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63C94" w:rsidRPr="001519EE" w:rsidRDefault="00CD1F9D" w:rsidP="00463C94">
      <w:pPr>
        <w:jc w:val="center"/>
        <w:rPr>
          <w:rFonts w:ascii="Arial" w:hAnsi="Arial" w:cs="Arial"/>
          <w:b/>
          <w:bCs/>
        </w:rPr>
      </w:pPr>
      <w:bookmarkStart w:id="0" w:name="_Ref204492079"/>
      <w:r>
        <w:rPr>
          <w:rFonts w:ascii="Arial" w:hAnsi="Arial" w:cs="Arial"/>
          <w:b/>
          <w:bCs/>
          <w:noProof/>
          <w:lang w:val="en-IN" w:eastAsia="en-IN"/>
        </w:rPr>
        <w:drawing>
          <wp:anchor distT="0" distB="0" distL="114300" distR="114300" simplePos="0" relativeHeight="251693568" behindDoc="1" locked="0" layoutInCell="1" allowOverlap="1" wp14:anchorId="6A80DA8F" wp14:editId="36BCDC65">
            <wp:simplePos x="0" y="0"/>
            <wp:positionH relativeFrom="column">
              <wp:posOffset>-1080135</wp:posOffset>
            </wp:positionH>
            <wp:positionV relativeFrom="paragraph">
              <wp:posOffset>-1028701</wp:posOffset>
            </wp:positionV>
            <wp:extent cx="10744200" cy="10906125"/>
            <wp:effectExtent l="0" t="0" r="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ya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744200" cy="10906125"/>
                    </a:xfrm>
                    <a:prstGeom prst="rect">
                      <a:avLst/>
                    </a:prstGeom>
                  </pic:spPr>
                </pic:pic>
              </a:graphicData>
            </a:graphic>
            <wp14:sizeRelH relativeFrom="margin">
              <wp14:pctWidth>0</wp14:pctWidth>
            </wp14:sizeRelH>
            <wp14:sizeRelV relativeFrom="margin">
              <wp14:pctHeight>0</wp14:pctHeight>
            </wp14:sizeRelV>
          </wp:anchor>
        </w:drawing>
      </w:r>
    </w:p>
    <w:p w:rsidR="00463C94" w:rsidRPr="001519EE" w:rsidRDefault="00463C94" w:rsidP="00463C94">
      <w:pPr>
        <w:jc w:val="center"/>
        <w:rPr>
          <w:rFonts w:ascii="Arial" w:hAnsi="Arial" w:cs="Arial"/>
          <w:b/>
          <w:bCs/>
        </w:rPr>
      </w:pPr>
    </w:p>
    <w:p w:rsidR="00463C94" w:rsidRPr="001519EE" w:rsidRDefault="00463C94" w:rsidP="00463C94">
      <w:pPr>
        <w:jc w:val="center"/>
        <w:rPr>
          <w:rFonts w:ascii="Arial" w:hAnsi="Arial" w:cs="Arial"/>
          <w:b/>
          <w:bCs/>
        </w:rPr>
      </w:pPr>
    </w:p>
    <w:p w:rsidR="00463C94" w:rsidRPr="001519EE" w:rsidRDefault="00463C94" w:rsidP="00463C94">
      <w:pPr>
        <w:jc w:val="center"/>
        <w:rPr>
          <w:rFonts w:ascii="Arial" w:hAnsi="Arial" w:cs="Arial"/>
          <w:b/>
          <w:bCs/>
        </w:rPr>
      </w:pPr>
    </w:p>
    <w:p w:rsidR="00463C94" w:rsidRPr="001519EE" w:rsidRDefault="00463C94" w:rsidP="00463C94">
      <w:pPr>
        <w:jc w:val="center"/>
        <w:rPr>
          <w:rFonts w:ascii="Arial" w:hAnsi="Arial" w:cs="Arial"/>
          <w:b/>
          <w:bCs/>
        </w:rPr>
      </w:pPr>
    </w:p>
    <w:p w:rsidR="00463C94" w:rsidRPr="001519EE" w:rsidRDefault="00463C94" w:rsidP="00463C94">
      <w:pPr>
        <w:jc w:val="center"/>
        <w:rPr>
          <w:rFonts w:ascii="Arial" w:hAnsi="Arial" w:cs="Arial"/>
          <w:b/>
          <w:bCs/>
        </w:rPr>
      </w:pPr>
    </w:p>
    <w:p w:rsidR="00463C94" w:rsidRPr="001519EE" w:rsidRDefault="00463C94" w:rsidP="00463C94">
      <w:pPr>
        <w:jc w:val="center"/>
        <w:rPr>
          <w:rFonts w:ascii="Arial" w:hAnsi="Arial" w:cs="Arial"/>
          <w:b/>
          <w:bCs/>
        </w:rPr>
      </w:pPr>
    </w:p>
    <w:p w:rsidR="00463C94" w:rsidRPr="001519EE" w:rsidRDefault="00463C94" w:rsidP="00463C94">
      <w:pPr>
        <w:jc w:val="center"/>
        <w:rPr>
          <w:rFonts w:ascii="Arial" w:hAnsi="Arial" w:cs="Arial"/>
          <w:b/>
          <w:bCs/>
        </w:rPr>
      </w:pPr>
    </w:p>
    <w:p w:rsidR="00463C94" w:rsidRPr="001519EE" w:rsidRDefault="00463C94" w:rsidP="00463C94">
      <w:pPr>
        <w:jc w:val="center"/>
        <w:rPr>
          <w:rFonts w:ascii="Arial" w:hAnsi="Arial" w:cs="Arial"/>
          <w:b/>
          <w:bCs/>
        </w:rPr>
      </w:pPr>
    </w:p>
    <w:p w:rsidR="00463C94" w:rsidRPr="001519EE" w:rsidRDefault="00463C94" w:rsidP="00463C94">
      <w:pPr>
        <w:jc w:val="center"/>
        <w:rPr>
          <w:rFonts w:ascii="Arial" w:hAnsi="Arial" w:cs="Arial"/>
          <w:b/>
          <w:bCs/>
        </w:rPr>
      </w:pPr>
    </w:p>
    <w:p w:rsidR="00463C94" w:rsidRPr="001519EE" w:rsidRDefault="00463C94" w:rsidP="00463C94">
      <w:pPr>
        <w:jc w:val="center"/>
        <w:rPr>
          <w:rFonts w:ascii="Arial" w:hAnsi="Arial" w:cs="Arial"/>
          <w:b/>
          <w:bCs/>
          <w:sz w:val="16"/>
          <w:szCs w:val="16"/>
        </w:rPr>
      </w:pPr>
    </w:p>
    <w:p w:rsidR="00463C94" w:rsidRPr="001519EE" w:rsidRDefault="00463C94" w:rsidP="00463C94">
      <w:pPr>
        <w:jc w:val="center"/>
        <w:rPr>
          <w:rFonts w:ascii="Arial" w:hAnsi="Arial" w:cs="Arial"/>
          <w:b/>
          <w:bCs/>
          <w:sz w:val="16"/>
          <w:szCs w:val="16"/>
        </w:rPr>
      </w:pPr>
    </w:p>
    <w:p w:rsidR="00463C94" w:rsidRDefault="00463C94" w:rsidP="00463C94">
      <w:pPr>
        <w:jc w:val="center"/>
        <w:rPr>
          <w:rFonts w:ascii="Arial" w:hAnsi="Arial" w:cs="Arial"/>
          <w:b/>
          <w:bCs/>
        </w:rPr>
      </w:pPr>
    </w:p>
    <w:p w:rsidR="00463C94" w:rsidRDefault="00463C94" w:rsidP="00463C94">
      <w:pPr>
        <w:jc w:val="center"/>
        <w:rPr>
          <w:rFonts w:ascii="Arial" w:hAnsi="Arial" w:cs="Arial"/>
          <w:b/>
          <w:bCs/>
        </w:rPr>
      </w:pPr>
    </w:p>
    <w:p w:rsidR="00463C94" w:rsidRDefault="00463C94" w:rsidP="00463C94">
      <w:pPr>
        <w:jc w:val="center"/>
        <w:rPr>
          <w:rFonts w:ascii="Arial" w:hAnsi="Arial" w:cs="Arial"/>
          <w:b/>
          <w:bCs/>
        </w:rPr>
      </w:pPr>
    </w:p>
    <w:p w:rsidR="00463C94" w:rsidRDefault="00463C94" w:rsidP="00463C94">
      <w:pPr>
        <w:jc w:val="center"/>
        <w:rPr>
          <w:rFonts w:ascii="Arial" w:hAnsi="Arial" w:cs="Arial"/>
          <w:b/>
          <w:bCs/>
        </w:rPr>
      </w:pPr>
    </w:p>
    <w:p w:rsidR="00463C94" w:rsidRDefault="00463C94" w:rsidP="00463C94">
      <w:pPr>
        <w:jc w:val="center"/>
        <w:rPr>
          <w:rFonts w:ascii="Arial" w:hAnsi="Arial" w:cs="Arial"/>
          <w:b/>
          <w:bCs/>
        </w:rPr>
      </w:pPr>
    </w:p>
    <w:p w:rsidR="00463C94" w:rsidRDefault="00463C94" w:rsidP="00463C94">
      <w:pPr>
        <w:jc w:val="center"/>
        <w:rPr>
          <w:rFonts w:ascii="Arial" w:hAnsi="Arial" w:cs="Arial"/>
          <w:b/>
          <w:bCs/>
        </w:rPr>
      </w:pPr>
    </w:p>
    <w:p w:rsidR="00463C94" w:rsidRDefault="000A5CC7" w:rsidP="00463C94">
      <w:pPr>
        <w:jc w:val="center"/>
        <w:rPr>
          <w:rFonts w:ascii="Arial" w:hAnsi="Arial" w:cs="Arial"/>
          <w:b/>
          <w:bCs/>
        </w:rPr>
      </w:pPr>
      <w:r>
        <w:rPr>
          <w:rFonts w:ascii="Arial" w:hAnsi="Arial" w:cs="Arial"/>
          <w:noProof/>
          <w:color w:val="000000" w:themeColor="text1"/>
          <w:sz w:val="22"/>
          <w:szCs w:val="22"/>
          <w:lang w:val="en-IN" w:eastAsia="en-IN"/>
        </w:rPr>
        <mc:AlternateContent>
          <mc:Choice Requires="wps">
            <w:drawing>
              <wp:anchor distT="0" distB="0" distL="114300" distR="114300" simplePos="0" relativeHeight="251698688" behindDoc="1" locked="0" layoutInCell="1" allowOverlap="1" wp14:editId="332BAA18">
                <wp:simplePos x="0" y="0"/>
                <wp:positionH relativeFrom="column">
                  <wp:posOffset>-1045028</wp:posOffset>
                </wp:positionH>
                <wp:positionV relativeFrom="paragraph">
                  <wp:posOffset>292100</wp:posOffset>
                </wp:positionV>
                <wp:extent cx="7578725" cy="2126615"/>
                <wp:effectExtent l="0" t="0" r="3175" b="6985"/>
                <wp:wrapNone/>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78725" cy="2126615"/>
                        </a:xfrm>
                        <a:prstGeom prst="rect">
                          <a:avLst/>
                        </a:prstGeom>
                        <a:solidFill>
                          <a:schemeClr val="bg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E985322" id="Rectangle 20" o:spid="_x0000_s1026" style="position:absolute;margin-left:-82.3pt;margin-top:23pt;width:596.75pt;height:167.4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QaOcQIAAOMEAAAOAAAAZHJzL2Uyb0RvYy54bWysVE1PGzEQvVfqf7B8L5tdEUJXbFAEoqoU&#10;AQIqzhOvvWvVX7WdbOiv79i7gZT2VDUHa8YzOx/P7+Xicq8V2XEfpDUNLU9mlHDDbCtN19BvTzef&#10;zikJEUwLyhre0Bce6OXy44eLwdW8sr1VLfcEi5hQD66hfYyuLorAeq4hnFjHDQaF9Roiur4rWg8D&#10;VteqqGazs2KwvnXeMh4C3l6PQbrM9YXgLN4JEXgkqqE4W8ynz+cmncXyAurOg+slm8aAf5hCgzTY&#10;9LXUNUQgWy//KKUl8zZYEU+Y1YUVQjKed8Btytm7bR57cDzvguAE9wpT+H9l2e3u3hPZNrRCeAxo&#10;fKMHRA1MpzjBOwRocKHGvEd379OKwa0t+x4wUPwWSU6YcvbC65SLC5J9RvvlFW2+j4Th5WK+OF9U&#10;c0oYxqqyOjsr56ldAfXhc+dD/MKtJsloqMfBMsqwW4c4ph5S8mRWyfZGKpWdRCF+pTzZAT7+piun&#10;4uE4SxkyIG+rxQzXZ4AMFAoimtohJsF0lIDqkNos+tza2NQAe0OdWl9D6McGuezIJy0jklpJ3dDz&#10;WfpNnZVJn/FMy2mBN9CStbHtCz6HtyNPg2M3EpusIcR78EhMHBLFFu/wEMri5HayKOmt//m3+5SP&#10;fMEoJQMSHbf6sQXPKVFfDTLpc3l6mpSRndP5IvHAH0c2xxGz1VcW4SxR1o5lM+VHdTCFt/oZNblK&#10;XTEEhmHvEb/JuYqjAFHVjK9WOQ3V4CCuzaNjqfgB3qf9M3g3PX9E5tzagyigfseCMTd9aexqG62Q&#10;mSJvuE6ERSVlkk2qT1I99nPW23/T8hcAAAD//wMAUEsDBBQABgAIAAAAIQB6dhLa4QAAAAwBAAAP&#10;AAAAZHJzL2Rvd25yZXYueG1sTI/BTsMwEETvSPyDtUhcUGs3rUIasqkiJEDiRumBoxubJMVeR7GT&#10;hr/HPdHjap9m3hS72Ro26cF3jhBWSwFMU+1URw3C4fNlkQHzQZKSxpFG+NUeduXtTSFz5c70oad9&#10;aFgMIZ9LhDaEPufc16220i9dryn+vt1gZYjn0HA1yHMMt4YnQqTcyo5iQyt7/dzq+mc/WoSHL3t6&#10;P62pla/T9GYex+pgkgrx/m6unoAFPYd/GC76UR3K6HR0IynPDMJilW7SyCJs0jjqQogk2wI7Iqwz&#10;sQVeFvx6RPkHAAD//wMAUEsBAi0AFAAGAAgAAAAhALaDOJL+AAAA4QEAABMAAAAAAAAAAAAAAAAA&#10;AAAAAFtDb250ZW50X1R5cGVzXS54bWxQSwECLQAUAAYACAAAACEAOP0h/9YAAACUAQAACwAAAAAA&#10;AAAAAAAAAAAvAQAAX3JlbHMvLnJlbHNQSwECLQAUAAYACAAAACEA8BEGjnECAADjBAAADgAAAAAA&#10;AAAAAAAAAAAuAgAAZHJzL2Uyb0RvYy54bWxQSwECLQAUAAYACAAAACEAenYS2uEAAAAMAQAADwAA&#10;AAAAAAAAAAAAAADLBAAAZHJzL2Rvd25yZXYueG1sUEsFBgAAAAAEAAQA8wAAANkFAAAAAA==&#10;" fillcolor="white [3212]" stroked="f" strokeweight="1pt">
                <v:path arrowok="t"/>
              </v:rect>
            </w:pict>
          </mc:Fallback>
        </mc:AlternateContent>
      </w:r>
    </w:p>
    <w:p w:rsidR="00463C94" w:rsidRDefault="00463C94" w:rsidP="00463C94">
      <w:pPr>
        <w:jc w:val="center"/>
        <w:rPr>
          <w:rFonts w:ascii="Arial" w:hAnsi="Arial" w:cs="Arial"/>
          <w:b/>
          <w:bCs/>
        </w:rPr>
      </w:pPr>
    </w:p>
    <w:p w:rsidR="00463C94" w:rsidRPr="001519EE" w:rsidRDefault="00463C94" w:rsidP="00463C94">
      <w:pPr>
        <w:jc w:val="center"/>
        <w:rPr>
          <w:rFonts w:ascii="Arial" w:hAnsi="Arial" w:cs="Arial"/>
          <w:b/>
          <w:bCs/>
        </w:rPr>
      </w:pPr>
    </w:p>
    <w:p w:rsidR="00463C94" w:rsidRPr="001519EE" w:rsidRDefault="00463C94" w:rsidP="00463C94">
      <w:pPr>
        <w:jc w:val="center"/>
        <w:rPr>
          <w:rFonts w:ascii="Arial" w:hAnsi="Arial" w:cs="Arial"/>
          <w:b/>
          <w:bCs/>
        </w:rPr>
      </w:pPr>
    </w:p>
    <w:p w:rsidR="00463C94" w:rsidRPr="00446647" w:rsidRDefault="00463C94" w:rsidP="00463C94">
      <w:pPr>
        <w:jc w:val="center"/>
        <w:rPr>
          <w:rFonts w:ascii="Arial" w:hAnsi="Arial" w:cs="Arial"/>
          <w:b/>
          <w:bCs/>
          <w:color w:val="000000" w:themeColor="text1"/>
          <w:sz w:val="44"/>
          <w:szCs w:val="44"/>
        </w:rPr>
      </w:pPr>
      <w:r w:rsidRPr="00446647">
        <w:rPr>
          <w:rFonts w:ascii="Arial" w:hAnsi="Arial" w:cs="Arial"/>
          <w:b/>
          <w:bCs/>
          <w:color w:val="000000" w:themeColor="text1"/>
          <w:sz w:val="44"/>
          <w:szCs w:val="44"/>
        </w:rPr>
        <w:t xml:space="preserve">Standard Procurement Document </w:t>
      </w:r>
      <w:r>
        <w:rPr>
          <w:rFonts w:ascii="Arial" w:hAnsi="Arial" w:cs="Arial"/>
          <w:b/>
          <w:bCs/>
          <w:color w:val="000000" w:themeColor="text1"/>
          <w:sz w:val="44"/>
          <w:szCs w:val="44"/>
        </w:rPr>
        <w:t>D1</w:t>
      </w:r>
    </w:p>
    <w:p w:rsidR="00463C94" w:rsidRDefault="00463C94" w:rsidP="00463C94">
      <w:pPr>
        <w:jc w:val="center"/>
        <w:rPr>
          <w:rFonts w:ascii="Arial" w:hAnsi="Arial" w:cs="Arial"/>
          <w:color w:val="000000" w:themeColor="text1"/>
          <w:sz w:val="30"/>
          <w:szCs w:val="30"/>
        </w:rPr>
      </w:pPr>
    </w:p>
    <w:p w:rsidR="00463C94" w:rsidRDefault="00463C94" w:rsidP="00463C94">
      <w:pPr>
        <w:jc w:val="center"/>
        <w:rPr>
          <w:rFonts w:ascii="Arial" w:hAnsi="Arial" w:cs="Arial"/>
          <w:color w:val="000000" w:themeColor="text1"/>
          <w:sz w:val="30"/>
          <w:szCs w:val="30"/>
        </w:rPr>
      </w:pPr>
      <w:r>
        <w:rPr>
          <w:rFonts w:ascii="Arial" w:hAnsi="Arial" w:cs="Arial"/>
          <w:color w:val="000000" w:themeColor="text1"/>
          <w:sz w:val="30"/>
          <w:szCs w:val="30"/>
        </w:rPr>
        <w:t>Design-Build-Operate-Transfer of an FSTP</w:t>
      </w:r>
    </w:p>
    <w:p w:rsidR="00463C94" w:rsidRPr="00446647" w:rsidRDefault="00463C94" w:rsidP="00463C94">
      <w:pPr>
        <w:jc w:val="center"/>
        <w:rPr>
          <w:rFonts w:ascii="Arial" w:hAnsi="Arial" w:cs="Arial"/>
          <w:color w:val="000000" w:themeColor="text1"/>
          <w:sz w:val="30"/>
          <w:szCs w:val="30"/>
        </w:rPr>
      </w:pPr>
    </w:p>
    <w:p w:rsidR="00463C94" w:rsidRPr="00446647" w:rsidRDefault="00463C94" w:rsidP="00463C94">
      <w:pPr>
        <w:jc w:val="center"/>
        <w:rPr>
          <w:rFonts w:ascii="Arial" w:hAnsi="Arial" w:cs="Arial"/>
          <w:b/>
          <w:bCs/>
          <w:color w:val="000000" w:themeColor="text1"/>
          <w:sz w:val="30"/>
          <w:szCs w:val="30"/>
        </w:rPr>
      </w:pPr>
      <w:r w:rsidRPr="00446647">
        <w:rPr>
          <w:rFonts w:ascii="Arial" w:hAnsi="Arial" w:cs="Arial"/>
          <w:b/>
          <w:bCs/>
          <w:color w:val="000000" w:themeColor="text1"/>
          <w:sz w:val="30"/>
          <w:szCs w:val="30"/>
        </w:rPr>
        <w:t xml:space="preserve">RFP &amp; Draft </w:t>
      </w:r>
      <w:r>
        <w:rPr>
          <w:rFonts w:ascii="Arial" w:hAnsi="Arial" w:cs="Arial"/>
          <w:b/>
          <w:bCs/>
          <w:color w:val="000000" w:themeColor="text1"/>
          <w:sz w:val="30"/>
          <w:szCs w:val="30"/>
        </w:rPr>
        <w:t>Concession</w:t>
      </w:r>
      <w:r w:rsidRPr="00446647">
        <w:rPr>
          <w:rFonts w:ascii="Arial" w:hAnsi="Arial" w:cs="Arial"/>
          <w:b/>
          <w:bCs/>
          <w:color w:val="000000" w:themeColor="text1"/>
          <w:sz w:val="30"/>
          <w:szCs w:val="30"/>
        </w:rPr>
        <w:t xml:space="preserve"> Agreement</w:t>
      </w:r>
    </w:p>
    <w:p w:rsidR="00463C94" w:rsidRPr="001519EE" w:rsidRDefault="00463C94" w:rsidP="00463C94">
      <w:pPr>
        <w:jc w:val="center"/>
        <w:rPr>
          <w:rFonts w:ascii="Arial" w:hAnsi="Arial" w:cs="Arial"/>
          <w:sz w:val="30"/>
          <w:szCs w:val="30"/>
        </w:rPr>
      </w:pPr>
    </w:p>
    <w:p w:rsidR="00125800" w:rsidRDefault="00696EF8">
      <w:pPr>
        <w:pStyle w:val="CM59"/>
        <w:spacing w:line="276" w:lineRule="auto"/>
        <w:jc w:val="center"/>
        <w:rPr>
          <w:rFonts w:ascii="Arial" w:hAnsi="Arial" w:cs="Arial"/>
          <w:b/>
          <w:color w:val="000000"/>
          <w:sz w:val="22"/>
          <w:szCs w:val="22"/>
          <w:lang w:val="en-GB"/>
        </w:rPr>
      </w:pPr>
      <w:r>
        <w:rPr>
          <w:rFonts w:ascii="Arial" w:hAnsi="Arial" w:cs="Arial"/>
          <w:b/>
          <w:color w:val="000000"/>
          <w:sz w:val="22"/>
          <w:szCs w:val="22"/>
          <w:lang w:val="en-GB"/>
        </w:rPr>
        <w:softHyphen/>
      </w:r>
      <w:r>
        <w:rPr>
          <w:rFonts w:ascii="Arial" w:hAnsi="Arial" w:cs="Arial"/>
          <w:b/>
          <w:color w:val="000000"/>
          <w:sz w:val="22"/>
          <w:szCs w:val="22"/>
          <w:lang w:val="en-GB"/>
        </w:rPr>
        <w:softHyphen/>
      </w:r>
      <w:r>
        <w:rPr>
          <w:rFonts w:ascii="Arial" w:hAnsi="Arial" w:cs="Arial"/>
          <w:b/>
          <w:color w:val="000000"/>
          <w:sz w:val="22"/>
          <w:szCs w:val="22"/>
          <w:lang w:val="en-GB"/>
        </w:rPr>
        <w:softHyphen/>
      </w:r>
      <w:r>
        <w:rPr>
          <w:rFonts w:ascii="Arial" w:hAnsi="Arial" w:cs="Arial"/>
          <w:b/>
          <w:color w:val="000000"/>
          <w:sz w:val="22"/>
          <w:szCs w:val="22"/>
          <w:lang w:val="en-GB"/>
        </w:rPr>
        <w:softHyphen/>
      </w:r>
      <w:r>
        <w:rPr>
          <w:rFonts w:ascii="Arial" w:hAnsi="Arial" w:cs="Arial"/>
          <w:b/>
          <w:color w:val="000000"/>
          <w:sz w:val="22"/>
          <w:szCs w:val="22"/>
          <w:lang w:val="en-GB"/>
        </w:rPr>
        <w:softHyphen/>
      </w:r>
      <w:r>
        <w:rPr>
          <w:rFonts w:ascii="Arial" w:hAnsi="Arial" w:cs="Arial"/>
          <w:b/>
          <w:color w:val="000000"/>
          <w:sz w:val="22"/>
          <w:szCs w:val="22"/>
          <w:lang w:val="en-GB"/>
        </w:rPr>
        <w:softHyphen/>
      </w:r>
      <w:r>
        <w:rPr>
          <w:rFonts w:ascii="Arial" w:hAnsi="Arial" w:cs="Arial"/>
          <w:b/>
          <w:color w:val="000000"/>
          <w:sz w:val="22"/>
          <w:szCs w:val="22"/>
          <w:lang w:val="en-GB"/>
        </w:rPr>
        <w:softHyphen/>
      </w:r>
      <w:r>
        <w:rPr>
          <w:rFonts w:ascii="Arial" w:hAnsi="Arial" w:cs="Arial"/>
          <w:b/>
          <w:color w:val="000000"/>
          <w:sz w:val="22"/>
          <w:szCs w:val="22"/>
          <w:lang w:val="en-GB"/>
        </w:rPr>
        <w:softHyphen/>
      </w:r>
      <w:r>
        <w:rPr>
          <w:rFonts w:ascii="Arial" w:hAnsi="Arial" w:cs="Arial"/>
          <w:b/>
          <w:color w:val="000000"/>
          <w:sz w:val="22"/>
          <w:szCs w:val="22"/>
          <w:lang w:val="en-GB"/>
        </w:rPr>
        <w:softHyphen/>
      </w:r>
      <w:r>
        <w:rPr>
          <w:rFonts w:ascii="Arial" w:hAnsi="Arial" w:cs="Arial"/>
          <w:b/>
          <w:color w:val="000000"/>
          <w:sz w:val="22"/>
          <w:szCs w:val="22"/>
          <w:lang w:val="en-GB"/>
        </w:rPr>
        <w:softHyphen/>
      </w:r>
    </w:p>
    <w:p w:rsidR="00125800" w:rsidRDefault="00CD1F9D">
      <w:pPr>
        <w:suppressAutoHyphens w:val="0"/>
        <w:rPr>
          <w:rFonts w:ascii="Arial" w:eastAsia="Arial" w:hAnsi="Arial" w:cs="Arial"/>
          <w:b/>
          <w:color w:val="000000"/>
          <w:sz w:val="22"/>
          <w:szCs w:val="22"/>
          <w:lang w:val="en-GB"/>
        </w:rPr>
      </w:pPr>
      <w:r w:rsidRPr="0071459A">
        <w:rPr>
          <w:rFonts w:ascii="Arial" w:hAnsi="Arial" w:cs="Arial"/>
          <w:b/>
          <w:bCs/>
          <w:noProof/>
          <w:lang w:val="en-IN" w:eastAsia="en-IN"/>
        </w:rPr>
        <w:drawing>
          <wp:anchor distT="0" distB="0" distL="114300" distR="114300" simplePos="0" relativeHeight="251667968" behindDoc="0" locked="0" layoutInCell="1" hidden="0" allowOverlap="1" wp14:anchorId="4ECEA3F4" wp14:editId="2F45004C">
            <wp:simplePos x="0" y="0"/>
            <wp:positionH relativeFrom="column">
              <wp:posOffset>2539365</wp:posOffset>
            </wp:positionH>
            <wp:positionV relativeFrom="paragraph">
              <wp:posOffset>3023235</wp:posOffset>
            </wp:positionV>
            <wp:extent cx="2126615" cy="794385"/>
            <wp:effectExtent l="0" t="0" r="6985" b="5715"/>
            <wp:wrapNone/>
            <wp:docPr id="7" name="image2.png" descr="Faecal Sludge and Septage Management in India: A Journey"/>
            <wp:cNvGraphicFramePr/>
            <a:graphic xmlns:a="http://schemas.openxmlformats.org/drawingml/2006/main">
              <a:graphicData uri="http://schemas.openxmlformats.org/drawingml/2006/picture">
                <pic:pic xmlns:pic="http://schemas.openxmlformats.org/drawingml/2006/picture">
                  <pic:nvPicPr>
                    <pic:cNvPr id="0" name="image2.png" descr="Faecal Sludge and Septage Management in India: A Journey"/>
                    <pic:cNvPicPr preferRelativeResize="0"/>
                  </pic:nvPicPr>
                  <pic:blipFill>
                    <a:blip r:embed="rId10"/>
                    <a:srcRect/>
                    <a:stretch>
                      <a:fillRect/>
                    </a:stretch>
                  </pic:blipFill>
                  <pic:spPr>
                    <a:xfrm>
                      <a:off x="0" y="0"/>
                      <a:ext cx="2126615" cy="794385"/>
                    </a:xfrm>
                    <a:prstGeom prst="rect">
                      <a:avLst/>
                    </a:prstGeom>
                    <a:ln/>
                  </pic:spPr>
                </pic:pic>
              </a:graphicData>
            </a:graphic>
          </wp:anchor>
        </w:drawing>
      </w:r>
      <w:r w:rsidR="003A29AA" w:rsidRPr="00AF0ABE">
        <w:rPr>
          <w:rFonts w:ascii="Arial" w:hAnsi="Arial" w:cs="Arial"/>
          <w:b/>
          <w:bCs/>
          <w:noProof/>
          <w:color w:val="000000" w:themeColor="text1"/>
          <w:sz w:val="22"/>
          <w:szCs w:val="22"/>
          <w:lang w:val="en-IN" w:eastAsia="en-IN"/>
        </w:rPr>
        <w:drawing>
          <wp:anchor distT="0" distB="0" distL="114300" distR="114300" simplePos="0" relativeHeight="251692544" behindDoc="0" locked="0" layoutInCell="1" allowOverlap="1" wp14:anchorId="71385D31" wp14:editId="372F4F56">
            <wp:simplePos x="0" y="0"/>
            <wp:positionH relativeFrom="column">
              <wp:posOffset>662940</wp:posOffset>
            </wp:positionH>
            <wp:positionV relativeFrom="paragraph">
              <wp:posOffset>2563495</wp:posOffset>
            </wp:positionV>
            <wp:extent cx="1213485" cy="1344295"/>
            <wp:effectExtent l="0" t="0" r="5715" b="825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13485" cy="1344295"/>
                    </a:xfrm>
                    <a:prstGeom prst="rect">
                      <a:avLst/>
                    </a:prstGeom>
                  </pic:spPr>
                </pic:pic>
              </a:graphicData>
            </a:graphic>
          </wp:anchor>
        </w:drawing>
      </w:r>
      <w:r w:rsidR="00125800">
        <w:rPr>
          <w:rFonts w:ascii="Arial" w:hAnsi="Arial" w:cs="Arial"/>
          <w:b/>
          <w:color w:val="000000"/>
          <w:sz w:val="22"/>
          <w:szCs w:val="22"/>
          <w:lang w:val="en-GB"/>
        </w:rPr>
        <w:br w:type="page"/>
      </w:r>
    </w:p>
    <w:p w:rsidR="00AF0ABE" w:rsidRDefault="00AF0ABE" w:rsidP="00AF0ABE">
      <w:pPr>
        <w:jc w:val="both"/>
        <w:rPr>
          <w:rFonts w:ascii="Arial" w:hAnsi="Arial" w:cs="Arial"/>
          <w:color w:val="000000" w:themeColor="text1"/>
        </w:rPr>
      </w:pPr>
    </w:p>
    <w:p w:rsidR="00AF0ABE" w:rsidRDefault="00AF0ABE" w:rsidP="00AF0ABE">
      <w:pPr>
        <w:jc w:val="both"/>
        <w:rPr>
          <w:rFonts w:ascii="Arial" w:hAnsi="Arial" w:cs="Arial"/>
          <w:color w:val="000000" w:themeColor="text1"/>
        </w:rPr>
      </w:pPr>
    </w:p>
    <w:p w:rsidR="00AF0ABE" w:rsidRDefault="00AF0ABE" w:rsidP="00AF0ABE">
      <w:pPr>
        <w:jc w:val="both"/>
        <w:rPr>
          <w:rFonts w:ascii="Arial" w:hAnsi="Arial" w:cs="Arial"/>
          <w:color w:val="000000" w:themeColor="text1"/>
        </w:rPr>
      </w:pPr>
    </w:p>
    <w:p w:rsidR="00AF0ABE" w:rsidRDefault="00AF0ABE" w:rsidP="00AF0ABE">
      <w:pPr>
        <w:jc w:val="both"/>
        <w:rPr>
          <w:rFonts w:ascii="Arial" w:hAnsi="Arial" w:cs="Arial"/>
          <w:color w:val="000000" w:themeColor="text1"/>
        </w:rPr>
      </w:pPr>
    </w:p>
    <w:p w:rsidR="00AF0ABE" w:rsidRDefault="00AF0ABE" w:rsidP="00AF0ABE">
      <w:pPr>
        <w:jc w:val="both"/>
        <w:rPr>
          <w:rFonts w:ascii="Arial" w:hAnsi="Arial" w:cs="Arial"/>
          <w:color w:val="000000" w:themeColor="text1"/>
        </w:rPr>
      </w:pPr>
    </w:p>
    <w:p w:rsidR="00AF0ABE" w:rsidRDefault="00AF0ABE" w:rsidP="00AF0ABE">
      <w:pPr>
        <w:pBdr>
          <w:bottom w:val="single" w:sz="6" w:space="1" w:color="auto"/>
        </w:pBdr>
        <w:jc w:val="both"/>
        <w:rPr>
          <w:rFonts w:ascii="Arial" w:hAnsi="Arial" w:cs="Arial"/>
          <w:color w:val="000000" w:themeColor="text1"/>
        </w:rPr>
      </w:pPr>
    </w:p>
    <w:p w:rsidR="00AF0ABE" w:rsidRDefault="00AF0ABE" w:rsidP="00AF0ABE">
      <w:pPr>
        <w:jc w:val="both"/>
        <w:rPr>
          <w:rFonts w:ascii="Arial" w:hAnsi="Arial" w:cs="Arial"/>
          <w:color w:val="000000" w:themeColor="text1"/>
        </w:rPr>
      </w:pPr>
    </w:p>
    <w:p w:rsidR="00AF0ABE" w:rsidRPr="00C70488" w:rsidRDefault="00AF0ABE" w:rsidP="00AF0ABE">
      <w:pPr>
        <w:jc w:val="both"/>
        <w:rPr>
          <w:rFonts w:ascii="Arial" w:hAnsi="Arial" w:cs="Arial"/>
          <w:b/>
          <w:bCs/>
          <w:color w:val="000000" w:themeColor="text1"/>
          <w:sz w:val="32"/>
          <w:szCs w:val="32"/>
        </w:rPr>
      </w:pPr>
      <w:r>
        <w:rPr>
          <w:rFonts w:ascii="Arial" w:hAnsi="Arial" w:cs="Arial"/>
          <w:b/>
          <w:bCs/>
          <w:color w:val="000000" w:themeColor="text1"/>
          <w:sz w:val="32"/>
          <w:szCs w:val="32"/>
        </w:rPr>
        <w:t>Standard Procurement Document – D1</w:t>
      </w:r>
    </w:p>
    <w:p w:rsidR="00AF0ABE" w:rsidRDefault="00AF0ABE" w:rsidP="00AF0ABE">
      <w:pPr>
        <w:jc w:val="both"/>
        <w:rPr>
          <w:rFonts w:ascii="Arial" w:hAnsi="Arial" w:cs="Arial"/>
          <w:color w:val="000000" w:themeColor="text1"/>
        </w:rPr>
      </w:pPr>
      <w:r w:rsidRPr="00AF0ABE">
        <w:rPr>
          <w:rFonts w:ascii="Arial" w:hAnsi="Arial" w:cs="Arial"/>
          <w:color w:val="000000" w:themeColor="text1"/>
        </w:rPr>
        <w:t>Design-Build-Operate-Transfer of an FSTP</w:t>
      </w:r>
    </w:p>
    <w:p w:rsidR="00AF0ABE" w:rsidRDefault="00AF0ABE" w:rsidP="00AF0ABE">
      <w:pPr>
        <w:jc w:val="both"/>
        <w:rPr>
          <w:rFonts w:ascii="Arial" w:hAnsi="Arial" w:cs="Arial"/>
          <w:color w:val="000000" w:themeColor="text1"/>
        </w:rPr>
      </w:pPr>
    </w:p>
    <w:p w:rsidR="00AF0ABE" w:rsidRPr="0061520A" w:rsidRDefault="00AF0ABE" w:rsidP="00AF0ABE">
      <w:pPr>
        <w:jc w:val="both"/>
        <w:rPr>
          <w:rFonts w:ascii="Arial" w:hAnsi="Arial" w:cs="Arial"/>
          <w:color w:val="000000" w:themeColor="text1"/>
        </w:rPr>
      </w:pPr>
    </w:p>
    <w:p w:rsidR="00AF0ABE" w:rsidRPr="0061520A" w:rsidRDefault="00AF0ABE" w:rsidP="00AF0ABE">
      <w:pPr>
        <w:jc w:val="both"/>
        <w:rPr>
          <w:rFonts w:ascii="Arial" w:hAnsi="Arial" w:cs="Arial"/>
          <w:b/>
          <w:bCs/>
          <w:color w:val="000000" w:themeColor="text1"/>
        </w:rPr>
      </w:pPr>
      <w:r w:rsidRPr="0061520A">
        <w:rPr>
          <w:rFonts w:ascii="Arial" w:hAnsi="Arial" w:cs="Arial"/>
          <w:b/>
          <w:bCs/>
          <w:color w:val="000000" w:themeColor="text1"/>
        </w:rPr>
        <w:t>Authors</w:t>
      </w:r>
    </w:p>
    <w:p w:rsidR="00AF0ABE" w:rsidRPr="0061520A" w:rsidRDefault="00AF0ABE" w:rsidP="00AF0ABE">
      <w:pPr>
        <w:jc w:val="both"/>
        <w:rPr>
          <w:rFonts w:ascii="Arial" w:hAnsi="Arial" w:cs="Arial"/>
          <w:color w:val="000000" w:themeColor="text1"/>
        </w:rPr>
      </w:pPr>
      <w:r w:rsidRPr="0061520A">
        <w:rPr>
          <w:rFonts w:ascii="Arial" w:hAnsi="Arial" w:cs="Arial"/>
          <w:color w:val="000000" w:themeColor="text1"/>
        </w:rPr>
        <w:t>Sasanka Velidandla and Krishna C. Rao</w:t>
      </w:r>
    </w:p>
    <w:p w:rsidR="00AF0ABE" w:rsidRPr="0061520A" w:rsidRDefault="00AF0ABE" w:rsidP="00AF0ABE">
      <w:pPr>
        <w:jc w:val="both"/>
        <w:rPr>
          <w:rFonts w:ascii="Arial" w:hAnsi="Arial" w:cs="Arial"/>
          <w:color w:val="000000" w:themeColor="text1"/>
        </w:rPr>
      </w:pPr>
    </w:p>
    <w:p w:rsidR="00AF0ABE" w:rsidRPr="00AF0ABE" w:rsidRDefault="00AF0ABE" w:rsidP="00AF0ABE">
      <w:pPr>
        <w:jc w:val="both"/>
        <w:rPr>
          <w:rFonts w:ascii="Arial" w:hAnsi="Arial" w:cs="Arial"/>
          <w:b/>
          <w:bCs/>
          <w:color w:val="000000" w:themeColor="text1"/>
          <w:sz w:val="22"/>
          <w:szCs w:val="22"/>
        </w:rPr>
      </w:pPr>
      <w:r w:rsidRPr="00AF0ABE">
        <w:rPr>
          <w:rFonts w:ascii="Arial" w:hAnsi="Arial" w:cs="Arial"/>
          <w:b/>
          <w:bCs/>
          <w:color w:val="000000" w:themeColor="text1"/>
          <w:sz w:val="22"/>
          <w:szCs w:val="22"/>
        </w:rPr>
        <w:t>Version 1.0</w:t>
      </w:r>
    </w:p>
    <w:p w:rsidR="00AF0ABE" w:rsidRPr="00AF0ABE" w:rsidRDefault="00AF0ABE" w:rsidP="00AF0ABE">
      <w:pPr>
        <w:jc w:val="both"/>
        <w:rPr>
          <w:rFonts w:ascii="Arial" w:hAnsi="Arial" w:cs="Arial"/>
          <w:color w:val="000000" w:themeColor="text1"/>
          <w:sz w:val="22"/>
          <w:szCs w:val="22"/>
        </w:rPr>
      </w:pPr>
      <w:r w:rsidRPr="00AF0ABE">
        <w:rPr>
          <w:rFonts w:ascii="Arial" w:hAnsi="Arial" w:cs="Arial"/>
          <w:color w:val="000000" w:themeColor="text1"/>
          <w:sz w:val="22"/>
          <w:szCs w:val="22"/>
        </w:rPr>
        <w:t>Month and Year: October 2020</w:t>
      </w:r>
    </w:p>
    <w:p w:rsidR="00AF0ABE" w:rsidRPr="00AF0ABE" w:rsidRDefault="00AF0ABE" w:rsidP="00AF0ABE">
      <w:pPr>
        <w:jc w:val="both"/>
        <w:rPr>
          <w:rFonts w:ascii="Arial" w:hAnsi="Arial" w:cs="Arial"/>
          <w:color w:val="000000" w:themeColor="text1"/>
          <w:sz w:val="22"/>
          <w:szCs w:val="22"/>
        </w:rPr>
      </w:pPr>
      <w:r w:rsidRPr="00AF0ABE">
        <w:rPr>
          <w:rFonts w:ascii="Arial" w:hAnsi="Arial" w:cs="Arial"/>
          <w:color w:val="000000" w:themeColor="text1"/>
          <w:sz w:val="22"/>
          <w:szCs w:val="22"/>
        </w:rPr>
        <w:t>Latest version of this document is made available at Quality in FSM portal</w:t>
      </w:r>
    </w:p>
    <w:p w:rsidR="00AF0ABE" w:rsidRPr="00AF0ABE" w:rsidRDefault="00AF0ABE" w:rsidP="00AF0ABE">
      <w:pPr>
        <w:jc w:val="both"/>
        <w:rPr>
          <w:rFonts w:ascii="Arial" w:hAnsi="Arial" w:cs="Arial"/>
          <w:color w:val="000000" w:themeColor="text1"/>
          <w:sz w:val="22"/>
          <w:szCs w:val="22"/>
        </w:rPr>
      </w:pPr>
    </w:p>
    <w:p w:rsidR="00AF0ABE" w:rsidRPr="00AF0ABE" w:rsidRDefault="00AF0ABE" w:rsidP="00AF0ABE">
      <w:pPr>
        <w:jc w:val="both"/>
        <w:rPr>
          <w:rFonts w:ascii="Arial" w:hAnsi="Arial" w:cs="Arial"/>
          <w:color w:val="000000" w:themeColor="text1"/>
          <w:sz w:val="22"/>
          <w:szCs w:val="22"/>
        </w:rPr>
      </w:pPr>
      <w:r w:rsidRPr="00AF0ABE">
        <w:rPr>
          <w:rFonts w:ascii="Arial" w:hAnsi="Arial" w:cs="Arial"/>
          <w:color w:val="000000" w:themeColor="text1"/>
          <w:sz w:val="22"/>
          <w:szCs w:val="22"/>
        </w:rPr>
        <w:t>Supported by the Bill and Melinda Gates Foundation under the Quality Assurance in Faecal Sludge Management project.</w:t>
      </w:r>
    </w:p>
    <w:p w:rsidR="00AF0ABE" w:rsidRPr="00AF0ABE" w:rsidRDefault="00AF0ABE" w:rsidP="00AF0ABE">
      <w:pPr>
        <w:pBdr>
          <w:bottom w:val="single" w:sz="6" w:space="1" w:color="auto"/>
        </w:pBdr>
        <w:jc w:val="both"/>
        <w:rPr>
          <w:rFonts w:ascii="Arial" w:hAnsi="Arial" w:cs="Arial"/>
          <w:color w:val="000000" w:themeColor="text1"/>
          <w:sz w:val="22"/>
          <w:szCs w:val="22"/>
        </w:rPr>
      </w:pPr>
    </w:p>
    <w:p w:rsidR="00AF0ABE" w:rsidRPr="00AF0ABE" w:rsidRDefault="00AF0ABE" w:rsidP="00AF0ABE">
      <w:pPr>
        <w:jc w:val="both"/>
        <w:rPr>
          <w:rFonts w:ascii="Arial" w:hAnsi="Arial" w:cs="Arial"/>
          <w:color w:val="000000" w:themeColor="text1"/>
          <w:sz w:val="22"/>
          <w:szCs w:val="22"/>
        </w:rPr>
      </w:pPr>
    </w:p>
    <w:p w:rsidR="00AF0ABE" w:rsidRPr="00AF0ABE" w:rsidRDefault="00AF0ABE" w:rsidP="00AF0ABE">
      <w:pPr>
        <w:jc w:val="both"/>
        <w:rPr>
          <w:rFonts w:ascii="Arial" w:hAnsi="Arial" w:cs="Arial"/>
          <w:color w:val="000000" w:themeColor="text1"/>
          <w:sz w:val="22"/>
          <w:szCs w:val="22"/>
        </w:rPr>
      </w:pPr>
    </w:p>
    <w:p w:rsidR="00AF0ABE" w:rsidRPr="00AF0ABE" w:rsidRDefault="00AF0ABE" w:rsidP="00AF0ABE">
      <w:pPr>
        <w:jc w:val="both"/>
        <w:rPr>
          <w:rFonts w:ascii="Arial" w:hAnsi="Arial" w:cs="Arial"/>
          <w:color w:val="000000" w:themeColor="text1"/>
          <w:sz w:val="22"/>
          <w:szCs w:val="22"/>
        </w:rPr>
      </w:pPr>
      <w:r w:rsidRPr="00AF0ABE">
        <w:rPr>
          <w:rFonts w:ascii="Arial" w:hAnsi="Arial" w:cs="Arial"/>
          <w:color w:val="000000" w:themeColor="text1"/>
          <w:sz w:val="22"/>
          <w:szCs w:val="22"/>
        </w:rPr>
        <w:t xml:space="preserve">ACKNOWLEDGMENT: The authors acknowledge and are grateful for the information provided by the members of the National Faecal Sludge and Septage Management Alliance. We are also deeply grateful for the contribution made by Infrastructure Development Corporation (Karnataka) Limited, Shubra Jain (Consultant) and K.V Dinesh (Consultant) in researching various FSM tenders, developing the legal framework and reviewing this document.  </w:t>
      </w:r>
    </w:p>
    <w:p w:rsidR="00AF0ABE" w:rsidRPr="00AF0ABE" w:rsidRDefault="00AF0ABE" w:rsidP="00AF0ABE">
      <w:pPr>
        <w:jc w:val="both"/>
        <w:rPr>
          <w:rFonts w:ascii="Arial" w:hAnsi="Arial" w:cs="Arial"/>
          <w:color w:val="000000" w:themeColor="text1"/>
          <w:sz w:val="22"/>
          <w:szCs w:val="22"/>
        </w:rPr>
      </w:pPr>
    </w:p>
    <w:p w:rsidR="00AF0ABE" w:rsidRPr="00AF0ABE" w:rsidRDefault="00AF0ABE" w:rsidP="00AF0ABE">
      <w:pPr>
        <w:jc w:val="both"/>
        <w:rPr>
          <w:rFonts w:ascii="Arial" w:hAnsi="Arial" w:cs="Arial"/>
          <w:color w:val="000000" w:themeColor="text1"/>
          <w:sz w:val="22"/>
          <w:szCs w:val="22"/>
        </w:rPr>
      </w:pPr>
    </w:p>
    <w:p w:rsidR="00AF0ABE" w:rsidRPr="00AF0ABE" w:rsidRDefault="00AF0ABE" w:rsidP="00AF0ABE">
      <w:pPr>
        <w:jc w:val="both"/>
        <w:rPr>
          <w:rFonts w:ascii="Arial" w:hAnsi="Arial" w:cs="Arial"/>
          <w:color w:val="000000" w:themeColor="text1"/>
          <w:sz w:val="22"/>
          <w:szCs w:val="22"/>
        </w:rPr>
      </w:pPr>
      <w:r w:rsidRPr="00AF0ABE">
        <w:rPr>
          <w:rFonts w:ascii="Arial" w:hAnsi="Arial" w:cs="Arial"/>
          <w:color w:val="000000" w:themeColor="text1"/>
          <w:sz w:val="22"/>
          <w:szCs w:val="22"/>
        </w:rPr>
        <w:t>FAIR USE: Unless otherwise noted, you are free to copy, duplicate or reproduce, and distribute, display, or transmit any part of this report or portions thereof without permission, and to make translations, adaptations, or other derivative works under the following conditions:</w:t>
      </w:r>
    </w:p>
    <w:p w:rsidR="00AF0ABE" w:rsidRPr="00AF0ABE" w:rsidRDefault="00AF0ABE" w:rsidP="00AF0ABE">
      <w:pPr>
        <w:jc w:val="both"/>
        <w:rPr>
          <w:rFonts w:ascii="Arial" w:hAnsi="Arial" w:cs="Arial"/>
          <w:color w:val="000000" w:themeColor="text1"/>
          <w:sz w:val="22"/>
          <w:szCs w:val="22"/>
        </w:rPr>
      </w:pPr>
    </w:p>
    <w:p w:rsidR="00AF0ABE" w:rsidRPr="00AF0ABE" w:rsidRDefault="00AF0ABE" w:rsidP="00AF0ABE">
      <w:pPr>
        <w:pStyle w:val="ListParagraph"/>
        <w:numPr>
          <w:ilvl w:val="0"/>
          <w:numId w:val="203"/>
        </w:numPr>
        <w:suppressAutoHyphens w:val="0"/>
        <w:contextualSpacing/>
        <w:jc w:val="both"/>
        <w:rPr>
          <w:rFonts w:ascii="Arial" w:hAnsi="Arial" w:cs="Arial"/>
          <w:color w:val="000000" w:themeColor="text1"/>
          <w:sz w:val="22"/>
          <w:szCs w:val="22"/>
        </w:rPr>
      </w:pPr>
      <w:r w:rsidRPr="00AF0ABE">
        <w:rPr>
          <w:rFonts w:ascii="Arial" w:hAnsi="Arial" w:cs="Arial"/>
          <w:color w:val="000000" w:themeColor="text1"/>
          <w:sz w:val="22"/>
          <w:szCs w:val="22"/>
        </w:rPr>
        <w:t>The work must be referenced according to international citation standards, while ensuring that this attribution in no way suggests endorsement by WASH Institute, NFSSM Alliance or the author(s).</w:t>
      </w:r>
    </w:p>
    <w:p w:rsidR="00AF0ABE" w:rsidRPr="00AF0ABE" w:rsidRDefault="00AF0ABE" w:rsidP="00AF0ABE">
      <w:pPr>
        <w:pStyle w:val="ListParagraph"/>
        <w:numPr>
          <w:ilvl w:val="0"/>
          <w:numId w:val="203"/>
        </w:numPr>
        <w:suppressAutoHyphens w:val="0"/>
        <w:contextualSpacing/>
        <w:jc w:val="both"/>
        <w:rPr>
          <w:rFonts w:ascii="Arial" w:hAnsi="Arial" w:cs="Arial"/>
          <w:color w:val="000000" w:themeColor="text1"/>
          <w:sz w:val="22"/>
          <w:szCs w:val="22"/>
        </w:rPr>
      </w:pPr>
      <w:r w:rsidRPr="00AF0ABE">
        <w:rPr>
          <w:rFonts w:ascii="Arial" w:hAnsi="Arial" w:cs="Arial"/>
          <w:color w:val="000000" w:themeColor="text1"/>
          <w:sz w:val="22"/>
          <w:szCs w:val="22"/>
        </w:rPr>
        <w:t>This work may not be used for commercial purposes.</w:t>
      </w:r>
    </w:p>
    <w:p w:rsidR="00AF0ABE" w:rsidRPr="00AF0ABE" w:rsidRDefault="00AF0ABE" w:rsidP="00AF0ABE">
      <w:pPr>
        <w:jc w:val="both"/>
        <w:rPr>
          <w:rFonts w:ascii="Arial" w:hAnsi="Arial" w:cs="Arial"/>
          <w:color w:val="000000" w:themeColor="text1"/>
          <w:sz w:val="22"/>
          <w:szCs w:val="22"/>
        </w:rPr>
      </w:pPr>
    </w:p>
    <w:p w:rsidR="00AF0ABE" w:rsidRPr="00AF0ABE" w:rsidRDefault="00AF0ABE" w:rsidP="00AF0ABE">
      <w:pPr>
        <w:pStyle w:val="NoSpacing"/>
        <w:jc w:val="both"/>
        <w:rPr>
          <w:rFonts w:ascii="Arial" w:hAnsi="Arial" w:cs="Arial"/>
          <w:b/>
          <w:bCs/>
          <w:color w:val="000000" w:themeColor="text1"/>
          <w:sz w:val="22"/>
          <w:szCs w:val="22"/>
        </w:rPr>
      </w:pPr>
    </w:p>
    <w:p w:rsidR="004E0384" w:rsidRPr="00AF0ABE" w:rsidRDefault="00CD1F9D" w:rsidP="00AF0ABE">
      <w:pPr>
        <w:pStyle w:val="CM59"/>
        <w:spacing w:line="276" w:lineRule="auto"/>
        <w:rPr>
          <w:rFonts w:ascii="Arial" w:hAnsi="Arial" w:cs="Arial"/>
          <w:b/>
          <w:color w:val="000000"/>
          <w:sz w:val="22"/>
          <w:szCs w:val="22"/>
          <w:lang w:val="en-GB"/>
        </w:rPr>
      </w:pPr>
      <w:r w:rsidRPr="00AF0ABE">
        <w:rPr>
          <w:rFonts w:ascii="Arial" w:hAnsi="Arial" w:cs="Arial"/>
          <w:b/>
          <w:bCs/>
          <w:noProof/>
          <w:color w:val="000000" w:themeColor="text1"/>
          <w:sz w:val="22"/>
          <w:szCs w:val="22"/>
          <w:lang w:val="en-IN" w:eastAsia="en-IN"/>
        </w:rPr>
        <w:drawing>
          <wp:anchor distT="0" distB="0" distL="114300" distR="114300" simplePos="0" relativeHeight="251694592" behindDoc="0" locked="0" layoutInCell="1" allowOverlap="1" wp14:anchorId="080BF49D" wp14:editId="60250BD8">
            <wp:simplePos x="0" y="0"/>
            <wp:positionH relativeFrom="column">
              <wp:posOffset>167640</wp:posOffset>
            </wp:positionH>
            <wp:positionV relativeFrom="paragraph">
              <wp:posOffset>248920</wp:posOffset>
            </wp:positionV>
            <wp:extent cx="1213485" cy="1344295"/>
            <wp:effectExtent l="0" t="0" r="5715" b="825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13485" cy="1344295"/>
                    </a:xfrm>
                    <a:prstGeom prst="rect">
                      <a:avLst/>
                    </a:prstGeom>
                  </pic:spPr>
                </pic:pic>
              </a:graphicData>
            </a:graphic>
          </wp:anchor>
        </w:drawing>
      </w:r>
      <w:r w:rsidR="00AF0ABE" w:rsidRPr="00AF0ABE">
        <w:rPr>
          <w:rFonts w:ascii="Arial" w:hAnsi="Arial" w:cs="Arial"/>
          <w:noProof/>
          <w:sz w:val="22"/>
          <w:szCs w:val="22"/>
          <w:lang w:val="en-IN" w:eastAsia="en-IN"/>
        </w:rPr>
        <w:drawing>
          <wp:anchor distT="0" distB="0" distL="114300" distR="114300" simplePos="0" relativeHeight="251688448" behindDoc="0" locked="0" layoutInCell="1" hidden="0" allowOverlap="1" wp14:anchorId="083F4238" wp14:editId="6AE12CCD">
            <wp:simplePos x="0" y="0"/>
            <wp:positionH relativeFrom="column">
              <wp:posOffset>3838575</wp:posOffset>
            </wp:positionH>
            <wp:positionV relativeFrom="paragraph">
              <wp:posOffset>553212</wp:posOffset>
            </wp:positionV>
            <wp:extent cx="2126615" cy="794385"/>
            <wp:effectExtent l="0" t="0" r="0" b="0"/>
            <wp:wrapSquare wrapText="bothSides" distT="0" distB="0" distL="114300" distR="114300"/>
            <wp:docPr id="32" name="image2.png" descr="Faecal Sludge and Septage Management in India: A Journey"/>
            <wp:cNvGraphicFramePr/>
            <a:graphic xmlns:a="http://schemas.openxmlformats.org/drawingml/2006/main">
              <a:graphicData uri="http://schemas.openxmlformats.org/drawingml/2006/picture">
                <pic:pic xmlns:pic="http://schemas.openxmlformats.org/drawingml/2006/picture">
                  <pic:nvPicPr>
                    <pic:cNvPr id="0" name="image2.png" descr="Faecal Sludge and Septage Management in India: A Journey"/>
                    <pic:cNvPicPr preferRelativeResize="0"/>
                  </pic:nvPicPr>
                  <pic:blipFill>
                    <a:blip r:embed="rId10"/>
                    <a:srcRect/>
                    <a:stretch>
                      <a:fillRect/>
                    </a:stretch>
                  </pic:blipFill>
                  <pic:spPr>
                    <a:xfrm>
                      <a:off x="0" y="0"/>
                      <a:ext cx="2126615" cy="794385"/>
                    </a:xfrm>
                    <a:prstGeom prst="rect">
                      <a:avLst/>
                    </a:prstGeom>
                    <a:ln/>
                  </pic:spPr>
                </pic:pic>
              </a:graphicData>
            </a:graphic>
          </wp:anchor>
        </w:drawing>
      </w:r>
      <w:r w:rsidR="00AF0ABE" w:rsidRPr="00AF0ABE">
        <w:rPr>
          <w:sz w:val="22"/>
          <w:szCs w:val="22"/>
          <w:lang w:val="en-GB"/>
        </w:rPr>
        <w:br w:type="page"/>
      </w:r>
    </w:p>
    <w:p w:rsidR="00AF0ABE" w:rsidRDefault="00AF0ABE" w:rsidP="004E0384">
      <w:pPr>
        <w:pStyle w:val="CM59"/>
        <w:spacing w:line="276" w:lineRule="auto"/>
        <w:jc w:val="center"/>
        <w:rPr>
          <w:rFonts w:ascii="Arial" w:hAnsi="Arial" w:cs="Arial"/>
          <w:b/>
          <w:color w:val="000000"/>
          <w:sz w:val="56"/>
          <w:szCs w:val="56"/>
          <w:lang w:val="en-GB"/>
        </w:rPr>
      </w:pPr>
    </w:p>
    <w:p w:rsidR="00AF0ABE" w:rsidRPr="00AF0ABE" w:rsidRDefault="00AF0ABE" w:rsidP="00AF0ABE">
      <w:pPr>
        <w:pStyle w:val="WW-Default"/>
        <w:rPr>
          <w:lang w:val="en-GB"/>
        </w:rPr>
      </w:pPr>
    </w:p>
    <w:p w:rsidR="004E0384" w:rsidRPr="00125800" w:rsidRDefault="004E0384" w:rsidP="004E0384">
      <w:pPr>
        <w:pStyle w:val="CM59"/>
        <w:spacing w:line="276" w:lineRule="auto"/>
        <w:jc w:val="center"/>
        <w:rPr>
          <w:rFonts w:ascii="Arial" w:hAnsi="Arial" w:cs="Arial"/>
          <w:b/>
          <w:color w:val="000000"/>
          <w:sz w:val="56"/>
          <w:szCs w:val="56"/>
          <w:lang w:val="en-GB"/>
        </w:rPr>
      </w:pPr>
      <w:r w:rsidRPr="00125800">
        <w:rPr>
          <w:rFonts w:ascii="Arial" w:hAnsi="Arial" w:cs="Arial"/>
          <w:b/>
          <w:color w:val="000000"/>
          <w:sz w:val="56"/>
          <w:szCs w:val="56"/>
          <w:lang w:val="en-GB"/>
        </w:rPr>
        <w:t>REQUEST FOR PROPOSAL</w:t>
      </w:r>
    </w:p>
    <w:p w:rsidR="004E0384" w:rsidRPr="00125800" w:rsidRDefault="004E0384" w:rsidP="004E0384">
      <w:pPr>
        <w:pStyle w:val="CM59"/>
        <w:spacing w:line="276" w:lineRule="auto"/>
        <w:jc w:val="center"/>
        <w:rPr>
          <w:rFonts w:ascii="Arial" w:hAnsi="Arial" w:cs="Arial"/>
          <w:b/>
          <w:color w:val="000000"/>
          <w:sz w:val="32"/>
          <w:szCs w:val="32"/>
          <w:lang w:val="en-GB"/>
        </w:rPr>
      </w:pPr>
    </w:p>
    <w:p w:rsidR="004E0384" w:rsidRPr="004E0384" w:rsidRDefault="004E0384" w:rsidP="004E0384"/>
    <w:p w:rsidR="004E0384" w:rsidRPr="00125800" w:rsidRDefault="004E0384" w:rsidP="004E0384">
      <w:pPr>
        <w:jc w:val="center"/>
        <w:rPr>
          <w:rFonts w:ascii="Arial" w:hAnsi="Arial" w:cs="Arial"/>
          <w:b/>
          <w:color w:val="000000"/>
          <w:sz w:val="32"/>
          <w:szCs w:val="32"/>
          <w:lang w:val="en-GB"/>
        </w:rPr>
      </w:pPr>
    </w:p>
    <w:p w:rsidR="004E0384" w:rsidRPr="00125800" w:rsidRDefault="004E0384" w:rsidP="004E0384">
      <w:pPr>
        <w:jc w:val="center"/>
        <w:rPr>
          <w:rFonts w:ascii="Arial" w:hAnsi="Arial" w:cs="Arial"/>
          <w:b/>
          <w:color w:val="000000"/>
          <w:sz w:val="32"/>
          <w:szCs w:val="32"/>
          <w:lang w:val="en-GB"/>
        </w:rPr>
      </w:pPr>
      <w:r w:rsidRPr="00125800">
        <w:rPr>
          <w:rFonts w:ascii="Arial" w:hAnsi="Arial" w:cs="Arial"/>
          <w:b/>
          <w:color w:val="000000"/>
          <w:sz w:val="32"/>
          <w:szCs w:val="32"/>
          <w:lang w:val="en-GB"/>
        </w:rPr>
        <w:t xml:space="preserve">Selection of </w:t>
      </w:r>
      <w:r>
        <w:rPr>
          <w:rFonts w:ascii="Arial" w:hAnsi="Arial" w:cs="Arial"/>
          <w:b/>
          <w:color w:val="000000"/>
          <w:sz w:val="32"/>
          <w:szCs w:val="32"/>
          <w:lang w:val="en-GB"/>
        </w:rPr>
        <w:t>Concessionaire</w:t>
      </w:r>
      <w:r w:rsidRPr="00125800">
        <w:rPr>
          <w:rFonts w:ascii="Arial" w:hAnsi="Arial" w:cs="Arial"/>
          <w:b/>
          <w:color w:val="000000"/>
          <w:sz w:val="32"/>
          <w:szCs w:val="32"/>
          <w:lang w:val="en-GB"/>
        </w:rPr>
        <w:t xml:space="preserve"> for</w:t>
      </w:r>
    </w:p>
    <w:p w:rsidR="004E0384" w:rsidRPr="00125800" w:rsidRDefault="004E0384" w:rsidP="004E0384">
      <w:pPr>
        <w:jc w:val="center"/>
        <w:rPr>
          <w:rFonts w:ascii="Arial" w:hAnsi="Arial" w:cs="Arial"/>
          <w:color w:val="000000"/>
          <w:sz w:val="32"/>
          <w:szCs w:val="32"/>
          <w:lang w:val="en-GB" w:eastAsia="en-US"/>
        </w:rPr>
      </w:pPr>
    </w:p>
    <w:p w:rsidR="004E0384" w:rsidRPr="00125800" w:rsidRDefault="004E0384" w:rsidP="004E0384">
      <w:pPr>
        <w:pStyle w:val="CM59"/>
        <w:spacing w:line="276" w:lineRule="auto"/>
        <w:jc w:val="center"/>
        <w:rPr>
          <w:rFonts w:ascii="Arial" w:hAnsi="Arial" w:cs="Arial"/>
          <w:b/>
          <w:color w:val="000000"/>
          <w:sz w:val="32"/>
          <w:szCs w:val="32"/>
          <w:lang w:val="en-GB"/>
        </w:rPr>
      </w:pPr>
      <w:r w:rsidRPr="00125800">
        <w:rPr>
          <w:rFonts w:ascii="Arial" w:hAnsi="Arial" w:cs="Arial"/>
          <w:b/>
          <w:color w:val="000000"/>
          <w:sz w:val="32"/>
          <w:szCs w:val="32"/>
          <w:lang w:val="en-GB"/>
        </w:rPr>
        <w:t>Design-Build-Operate-Transfer of a [   ] KLD FSTP for [___] years in [</w:t>
      </w:r>
      <w:r w:rsidRPr="00125800">
        <w:rPr>
          <w:rFonts w:ascii="Arial" w:hAnsi="Arial" w:cs="Arial"/>
          <w:b/>
          <w:i/>
          <w:iCs/>
          <w:color w:val="000000"/>
          <w:sz w:val="32"/>
          <w:szCs w:val="32"/>
          <w:lang w:val="en-GB"/>
        </w:rPr>
        <w:t>Name of the Location</w:t>
      </w:r>
      <w:r w:rsidRPr="00125800">
        <w:rPr>
          <w:rFonts w:ascii="Arial" w:hAnsi="Arial" w:cs="Arial"/>
          <w:b/>
          <w:color w:val="000000"/>
          <w:sz w:val="32"/>
          <w:szCs w:val="32"/>
          <w:lang w:val="en-GB"/>
        </w:rPr>
        <w:t>]</w:t>
      </w:r>
    </w:p>
    <w:p w:rsidR="004E0384" w:rsidRDefault="004E0384" w:rsidP="004E0384">
      <w:pPr>
        <w:pStyle w:val="CM59"/>
        <w:spacing w:line="276" w:lineRule="auto"/>
        <w:jc w:val="center"/>
        <w:rPr>
          <w:rFonts w:ascii="Arial" w:hAnsi="Arial" w:cs="Arial"/>
          <w:b/>
          <w:color w:val="000000"/>
          <w:sz w:val="22"/>
          <w:szCs w:val="22"/>
          <w:lang w:val="en-GB"/>
        </w:rPr>
      </w:pPr>
      <w:r w:rsidRPr="00125800">
        <w:rPr>
          <w:rFonts w:ascii="Arial" w:hAnsi="Arial" w:cs="Arial"/>
          <w:b/>
          <w:color w:val="000000"/>
          <w:sz w:val="22"/>
          <w:szCs w:val="22"/>
          <w:lang w:val="en-GB"/>
        </w:rPr>
        <w:t>[</w:t>
      </w:r>
      <w:r w:rsidRPr="00125800">
        <w:rPr>
          <w:rFonts w:ascii="Arial" w:hAnsi="Arial" w:cs="Arial"/>
          <w:b/>
          <w:i/>
          <w:iCs/>
          <w:color w:val="000000"/>
          <w:sz w:val="22"/>
          <w:szCs w:val="22"/>
          <w:lang w:val="en-GB"/>
        </w:rPr>
        <w:t>Month and Year</w:t>
      </w:r>
      <w:r w:rsidRPr="00125800">
        <w:rPr>
          <w:rFonts w:ascii="Arial" w:hAnsi="Arial" w:cs="Arial"/>
          <w:b/>
          <w:color w:val="000000"/>
          <w:sz w:val="22"/>
          <w:szCs w:val="22"/>
          <w:lang w:val="en-GB"/>
        </w:rPr>
        <w:t>]</w:t>
      </w:r>
    </w:p>
    <w:p w:rsidR="004E0384" w:rsidRPr="00125800" w:rsidRDefault="004E0384" w:rsidP="004E0384">
      <w:pPr>
        <w:pStyle w:val="WW-Default"/>
        <w:rPr>
          <w:lang w:val="en-GB"/>
        </w:rPr>
      </w:pPr>
    </w:p>
    <w:p w:rsidR="004E0384" w:rsidRPr="00125800" w:rsidRDefault="004E0384" w:rsidP="004E0384">
      <w:pPr>
        <w:pStyle w:val="WW-Default"/>
        <w:jc w:val="center"/>
        <w:rPr>
          <w:rFonts w:ascii="Arial" w:hAnsi="Arial" w:cs="Arial"/>
          <w:b/>
          <w:sz w:val="32"/>
          <w:szCs w:val="32"/>
          <w:lang w:val="en-GB"/>
        </w:rPr>
      </w:pPr>
      <w:r w:rsidRPr="00125800">
        <w:rPr>
          <w:rFonts w:ascii="Arial" w:hAnsi="Arial" w:cs="Arial"/>
          <w:b/>
          <w:sz w:val="32"/>
          <w:szCs w:val="32"/>
          <w:lang w:val="en-GB"/>
        </w:rPr>
        <w:t>Single Stage Two Envelope Bidding Process</w:t>
      </w:r>
    </w:p>
    <w:p w:rsidR="004E0384" w:rsidRPr="00125800" w:rsidRDefault="004E0384" w:rsidP="004E0384">
      <w:pPr>
        <w:pStyle w:val="WW-Default"/>
        <w:jc w:val="center"/>
        <w:rPr>
          <w:rFonts w:ascii="Arial" w:hAnsi="Arial" w:cs="Arial"/>
          <w:sz w:val="32"/>
          <w:szCs w:val="32"/>
          <w:lang w:val="en-GB"/>
        </w:rPr>
      </w:pPr>
    </w:p>
    <w:p w:rsidR="004E0384" w:rsidRPr="00125800" w:rsidRDefault="004E0384" w:rsidP="004E0384">
      <w:pPr>
        <w:pStyle w:val="CM59"/>
        <w:spacing w:line="276" w:lineRule="auto"/>
        <w:jc w:val="center"/>
        <w:rPr>
          <w:rFonts w:ascii="Arial" w:hAnsi="Arial" w:cs="Arial"/>
          <w:b/>
          <w:color w:val="000000"/>
          <w:sz w:val="22"/>
          <w:szCs w:val="22"/>
          <w:lang w:val="en-GB"/>
        </w:rPr>
      </w:pPr>
      <w:r w:rsidRPr="00125800">
        <w:rPr>
          <w:rFonts w:ascii="Arial" w:hAnsi="Arial" w:cs="Arial"/>
          <w:b/>
          <w:color w:val="000000"/>
          <w:sz w:val="22"/>
          <w:szCs w:val="22"/>
          <w:lang w:val="en-GB"/>
        </w:rPr>
        <w:t>[</w:t>
      </w:r>
      <w:r w:rsidRPr="00125800">
        <w:rPr>
          <w:rFonts w:ascii="Arial" w:hAnsi="Arial" w:cs="Arial"/>
          <w:b/>
          <w:i/>
          <w:iCs/>
          <w:color w:val="000000"/>
          <w:sz w:val="22"/>
          <w:szCs w:val="22"/>
          <w:lang w:val="en-GB"/>
        </w:rPr>
        <w:t xml:space="preserve">Name and </w:t>
      </w:r>
      <w:r w:rsidRPr="00125800">
        <w:rPr>
          <w:rFonts w:ascii="Arial" w:hAnsi="Arial" w:cs="Arial"/>
          <w:b/>
          <w:i/>
          <w:iCs/>
          <w:color w:val="000000"/>
          <w:sz w:val="22"/>
          <w:szCs w:val="22"/>
        </w:rPr>
        <w:t>A</w:t>
      </w:r>
      <w:r w:rsidRPr="00125800">
        <w:rPr>
          <w:rFonts w:ascii="Arial" w:hAnsi="Arial" w:cs="Arial"/>
          <w:b/>
          <w:i/>
          <w:iCs/>
          <w:color w:val="000000"/>
          <w:sz w:val="22"/>
          <w:szCs w:val="22"/>
          <w:lang w:val="en-GB"/>
        </w:rPr>
        <w:t>ddress of the Authority</w:t>
      </w:r>
      <w:r w:rsidRPr="00125800">
        <w:rPr>
          <w:rFonts w:ascii="Arial" w:hAnsi="Arial" w:cs="Arial"/>
          <w:b/>
          <w:color w:val="000000"/>
          <w:sz w:val="22"/>
          <w:szCs w:val="22"/>
          <w:lang w:val="en-GB"/>
        </w:rPr>
        <w:t>]</w:t>
      </w:r>
    </w:p>
    <w:p w:rsidR="004E0384" w:rsidRPr="003123F1" w:rsidRDefault="004E0384" w:rsidP="004E0384">
      <w:pPr>
        <w:pStyle w:val="CM59"/>
        <w:spacing w:line="276" w:lineRule="auto"/>
        <w:jc w:val="center"/>
        <w:rPr>
          <w:rFonts w:ascii="Arial" w:hAnsi="Arial" w:cs="Arial"/>
          <w:b/>
          <w:color w:val="000000"/>
          <w:sz w:val="22"/>
          <w:szCs w:val="22"/>
          <w:lang w:val="en-GB"/>
        </w:rPr>
      </w:pPr>
    </w:p>
    <w:p w:rsidR="004E0384" w:rsidRPr="003123F1" w:rsidRDefault="004E0384" w:rsidP="004E0384">
      <w:pPr>
        <w:spacing w:line="276" w:lineRule="auto"/>
        <w:ind w:left="4770" w:right="-61"/>
        <w:jc w:val="center"/>
        <w:rPr>
          <w:rFonts w:ascii="Arial" w:hAnsi="Arial" w:cs="Arial"/>
          <w:color w:val="000000"/>
          <w:sz w:val="22"/>
          <w:szCs w:val="22"/>
          <w:lang w:val="en-GB"/>
        </w:rPr>
      </w:pPr>
    </w:p>
    <w:p w:rsidR="004E0384" w:rsidRPr="003123F1" w:rsidRDefault="004E0384" w:rsidP="004E0384">
      <w:pPr>
        <w:spacing w:line="276" w:lineRule="auto"/>
        <w:ind w:left="4770" w:right="-61"/>
        <w:jc w:val="center"/>
        <w:rPr>
          <w:rFonts w:ascii="Arial" w:hAnsi="Arial" w:cs="Arial"/>
          <w:b/>
          <w:color w:val="000000"/>
          <w:sz w:val="22"/>
          <w:szCs w:val="22"/>
          <w:lang w:val="en-GB"/>
        </w:rPr>
      </w:pPr>
    </w:p>
    <w:p w:rsidR="004E0384" w:rsidRPr="003123F1" w:rsidRDefault="004E0384" w:rsidP="004E0384">
      <w:pPr>
        <w:spacing w:line="276" w:lineRule="auto"/>
        <w:ind w:left="4770" w:right="-61" w:hanging="4860"/>
        <w:jc w:val="center"/>
        <w:rPr>
          <w:rFonts w:ascii="Arial" w:hAnsi="Arial" w:cs="Arial"/>
          <w:b/>
          <w:color w:val="000000"/>
          <w:sz w:val="22"/>
          <w:szCs w:val="22"/>
          <w:lang w:val="en-GB"/>
        </w:rPr>
      </w:pPr>
    </w:p>
    <w:p w:rsidR="004E0384" w:rsidRPr="003123F1" w:rsidRDefault="004E0384" w:rsidP="004E0384">
      <w:pPr>
        <w:spacing w:line="276" w:lineRule="auto"/>
        <w:ind w:left="4770" w:right="-61" w:hanging="4860"/>
        <w:jc w:val="center"/>
        <w:rPr>
          <w:rFonts w:ascii="Arial" w:hAnsi="Arial" w:cs="Arial"/>
          <w:b/>
          <w:color w:val="000000"/>
          <w:sz w:val="22"/>
          <w:szCs w:val="22"/>
          <w:lang w:val="en-GB"/>
        </w:rPr>
      </w:pPr>
      <w:r w:rsidRPr="00125800">
        <w:rPr>
          <w:rFonts w:ascii="Arial" w:hAnsi="Arial" w:cs="Arial"/>
          <w:noProof/>
          <w:sz w:val="56"/>
          <w:szCs w:val="56"/>
          <w:lang w:val="en-IN" w:eastAsia="en-IN"/>
        </w:rPr>
        <mc:AlternateContent>
          <mc:Choice Requires="wps">
            <w:drawing>
              <wp:anchor distT="45720" distB="45720" distL="114300" distR="114300" simplePos="0" relativeHeight="251664896" behindDoc="0" locked="0" layoutInCell="1" allowOverlap="1" wp14:anchorId="653C1C38" wp14:editId="4E137FFD">
                <wp:simplePos x="0" y="0"/>
                <wp:positionH relativeFrom="column">
                  <wp:posOffset>-57899</wp:posOffset>
                </wp:positionH>
                <wp:positionV relativeFrom="paragraph">
                  <wp:posOffset>1492885</wp:posOffset>
                </wp:positionV>
                <wp:extent cx="6028690" cy="231775"/>
                <wp:effectExtent l="0" t="0" r="16510" b="9525"/>
                <wp:wrapSquare wrapText="bothSides"/>
                <wp:docPr id="5" name="Text Box 5"/>
                <wp:cNvGraphicFramePr/>
                <a:graphic xmlns:a="http://schemas.openxmlformats.org/drawingml/2006/main">
                  <a:graphicData uri="http://schemas.microsoft.com/office/word/2010/wordprocessingShape">
                    <wps:wsp>
                      <wps:cNvSpPr txBox="1"/>
                      <wps:spPr>
                        <a:xfrm>
                          <a:off x="0" y="0"/>
                          <a:ext cx="6028690" cy="23177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4E0384" w:rsidRDefault="004E0384" w:rsidP="004E0384">
                            <w:pPr>
                              <w:rPr>
                                <w:sz w:val="18"/>
                                <w:szCs w:val="18"/>
                              </w:rPr>
                            </w:pPr>
                            <w:r>
                              <w:rPr>
                                <w:sz w:val="18"/>
                                <w:szCs w:val="18"/>
                              </w:rPr>
                              <w:t>Refer “FSM Procurement Manual” document on QA in FSM portal for help in filling this RFP</w:t>
                            </w:r>
                          </w:p>
                        </w:txbxContent>
                      </wps:txbx>
                      <wps:bodyPr wrap="square" upright="1">
                        <a:spAutoFit/>
                      </wps:bodyPr>
                    </wps:wsp>
                  </a:graphicData>
                </a:graphic>
                <wp14:sizeRelH relativeFrom="margin">
                  <wp14:pctWidth>0</wp14:pctWidth>
                </wp14:sizeRelH>
                <wp14:sizeRelV relativeFrom="margin">
                  <wp14:pctHeight>20000</wp14:pctHeight>
                </wp14:sizeRelV>
              </wp:anchor>
            </w:drawing>
          </mc:Choice>
          <mc:Fallback>
            <w:pict>
              <v:shapetype w14:anchorId="653C1C38" id="_x0000_t202" coordsize="21600,21600" o:spt="202" path="m,l,21600r21600,l21600,xe">
                <v:stroke joinstyle="miter"/>
                <v:path gradientshapeok="t" o:connecttype="rect"/>
              </v:shapetype>
              <v:shape id="Text Box 5" o:spid="_x0000_s1026" type="#_x0000_t202" style="position:absolute;left:0;text-align:left;margin-left:-4.55pt;margin-top:117.55pt;width:474.7pt;height:18.25pt;z-index:251664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e7/QEAAA8EAAAOAAAAZHJzL2Uyb0RvYy54bWysU9uO0zAQfUfiHyy/06RB7e5GTVdAKS8I&#10;kHb5gKkviSXfsN0m/XvGbrfdBR4QIg/OeGZ8POeMZ3U/GU0OIkTlbEfns5oSYZnjyvYd/f64fXNL&#10;SUxgOWhnRUePItL79etXq9G3onGD01wEgiA2tqPv6JCSb6sqskEYiDPnhcWgdMFAwm3oKx5gRHSj&#10;q6aul9XoAvfBMREjejenIF0XfCkFS1+ljCIR3VGsLZU1lHWX12q9grYP4AfFzmXAP1RhQFm89AK1&#10;gQRkH9RvUEax4KKTacacqZyUionCAdnM61/YPAzgReGC4kR/kSn+P1j25fAtEMU7uqDEgsEWPYop&#10;kfduIouszuhji0kPHtPShG7s8pM/ojOTnmQw+Y90CMZR5+NF2wzG0Lmsm9vlHYYYxpq385ubAl9d&#10;T/sQ0yfhDMlGRwP2rkgKh88xYSWY+pSSL4tOK75VWpdN6HcfdCAHwD5vy5eLxCMv0rQlY0fvFg2S&#10;ZYDPTWpIaBqPAkTbl/tenIjPgevy/Qk4F7aBOJwKKAg5DVqjkgjFGgTwj5aTdPQossVpoLkYIzgl&#10;WuDwZKtkJlD6bzKRnbZIMrfo1IpspWk3IUw2d44fsW0jPm+k92MPAe/c+6D6AQWen9j6d/vktqoo&#10;fD10hsVXV1Q8T0h+1s/3Jes6x+ufAAAA//8DAFBLAwQUAAYACAAAACEA+M6FWt8AAAAKAQAADwAA&#10;AGRycy9kb3ducmV2LnhtbEyPTU+DQBCG7yb+h82YeGnahSK0RZZGm/TkqVjvW3YEIjuL7Lal/97x&#10;pLf5ePLOM8V2sr244Og7RwriRQQCqXamo0bB8X0/X4PwQZPRvSNUcEMP2/L+rtC5cVc64KUKjeAQ&#10;8rlW0IYw5FL6ukWr/cINSLz7dKPVgduxkWbUVw63vVxGUSat7ogvtHrAXYv1V3W2CrLvKpm9fZgZ&#10;HW7717G2qdkdU6UeH6aXZxABp/AHw68+q0PJTid3JuNFr2C+iZlUsExSLhjYPEUJiBNPVnEGsizk&#10;/xfKHwAAAP//AwBQSwECLQAUAAYACAAAACEAtoM4kv4AAADhAQAAEwAAAAAAAAAAAAAAAAAAAAAA&#10;W0NvbnRlbnRfVHlwZXNdLnhtbFBLAQItABQABgAIAAAAIQA4/SH/1gAAAJQBAAALAAAAAAAAAAAA&#10;AAAAAC8BAABfcmVscy8ucmVsc1BLAQItABQABgAIAAAAIQA+vte7/QEAAA8EAAAOAAAAAAAAAAAA&#10;AAAAAC4CAABkcnMvZTJvRG9jLnhtbFBLAQItABQABgAIAAAAIQD4zoVa3wAAAAoBAAAPAAAAAAAA&#10;AAAAAAAAAFcEAABkcnMvZG93bnJldi54bWxQSwUGAAAAAAQABADzAAAAYwUAAAAA&#10;">
                <v:textbox style="mso-fit-shape-to-text:t">
                  <w:txbxContent>
                    <w:p w:rsidR="004E0384" w:rsidRDefault="004E0384" w:rsidP="004E0384">
                      <w:pPr>
                        <w:rPr>
                          <w:sz w:val="18"/>
                          <w:szCs w:val="18"/>
                        </w:rPr>
                      </w:pPr>
                      <w:r>
                        <w:rPr>
                          <w:sz w:val="18"/>
                          <w:szCs w:val="18"/>
                        </w:rPr>
                        <w:t>Refer “FSM Procurement Manual” document on QA in FSM portal for help in filling this RFP</w:t>
                      </w:r>
                    </w:p>
                  </w:txbxContent>
                </v:textbox>
                <w10:wrap type="square"/>
              </v:shape>
            </w:pict>
          </mc:Fallback>
        </mc:AlternateContent>
      </w:r>
    </w:p>
    <w:p w:rsidR="00125800" w:rsidRDefault="00125800">
      <w:pPr>
        <w:pStyle w:val="CM59"/>
        <w:spacing w:line="276" w:lineRule="auto"/>
        <w:jc w:val="center"/>
        <w:rPr>
          <w:rFonts w:ascii="Arial" w:hAnsi="Arial" w:cs="Arial"/>
          <w:b/>
          <w:color w:val="000000"/>
          <w:sz w:val="56"/>
          <w:szCs w:val="56"/>
          <w:lang w:val="en-GB"/>
        </w:rPr>
      </w:pPr>
    </w:p>
    <w:p w:rsidR="004E0384" w:rsidRDefault="004E0384">
      <w:pPr>
        <w:suppressAutoHyphens w:val="0"/>
        <w:rPr>
          <w:rFonts w:ascii="Arial" w:eastAsia="Arial" w:hAnsi="Arial" w:cs="Arial"/>
          <w:b/>
          <w:bCs/>
          <w:color w:val="000000"/>
          <w:sz w:val="22"/>
          <w:szCs w:val="22"/>
          <w:lang w:val="en-GB"/>
        </w:rPr>
      </w:pPr>
      <w:r>
        <w:rPr>
          <w:rFonts w:ascii="Arial" w:hAnsi="Arial" w:cs="Arial"/>
          <w:b/>
          <w:bCs/>
          <w:color w:val="000000"/>
          <w:sz w:val="22"/>
          <w:szCs w:val="22"/>
          <w:lang w:val="en-GB"/>
        </w:rPr>
        <w:br w:type="page"/>
      </w:r>
    </w:p>
    <w:p w:rsidR="00B2426D" w:rsidRDefault="00EB3052" w:rsidP="00B2426D">
      <w:pPr>
        <w:pStyle w:val="CM59"/>
        <w:tabs>
          <w:tab w:val="center" w:pos="4615"/>
          <w:tab w:val="right" w:pos="9231"/>
        </w:tabs>
        <w:spacing w:line="276" w:lineRule="auto"/>
        <w:jc w:val="center"/>
        <w:rPr>
          <w:rFonts w:ascii="Arial" w:hAnsi="Arial" w:cs="Arial"/>
          <w:b/>
          <w:bCs/>
          <w:color w:val="000000"/>
          <w:lang w:val="en-GB"/>
        </w:rPr>
      </w:pPr>
      <w:r w:rsidRPr="00463C94">
        <w:rPr>
          <w:rFonts w:ascii="Arial" w:hAnsi="Arial" w:cs="Arial"/>
          <w:b/>
          <w:bCs/>
          <w:color w:val="000000"/>
          <w:lang w:val="en-GB"/>
        </w:rPr>
        <w:lastRenderedPageBreak/>
        <w:t>TABLE OF CONTENTS</w:t>
      </w:r>
    </w:p>
    <w:p w:rsidR="00B2426D" w:rsidRPr="00EB3052" w:rsidRDefault="00B2426D" w:rsidP="00EB3052">
      <w:pPr>
        <w:pStyle w:val="TOC1"/>
        <w:tabs>
          <w:tab w:val="right" w:leader="dot" w:pos="9221"/>
        </w:tabs>
        <w:spacing w:before="0" w:after="0"/>
        <w:rPr>
          <w:rStyle w:val="Hyperlink"/>
          <w:rFonts w:ascii="Arial" w:hAnsi="Arial" w:cs="Arial"/>
          <w:noProof/>
          <w:sz w:val="28"/>
          <w:szCs w:val="28"/>
        </w:rPr>
      </w:pPr>
      <w:r>
        <w:rPr>
          <w:rFonts w:ascii="Arial" w:hAnsi="Arial" w:cs="Arial"/>
          <w:sz w:val="22"/>
          <w:szCs w:val="22"/>
          <w:lang w:val="en-GB"/>
        </w:rPr>
        <w:fldChar w:fldCharType="begin"/>
      </w:r>
      <w:r>
        <w:rPr>
          <w:rFonts w:ascii="Arial" w:hAnsi="Arial" w:cs="Arial"/>
          <w:sz w:val="22"/>
          <w:szCs w:val="22"/>
          <w:lang w:val="en-GB"/>
        </w:rPr>
        <w:instrText xml:space="preserve"> TOC \o "1-1" \h \z \u </w:instrText>
      </w:r>
      <w:r>
        <w:rPr>
          <w:rFonts w:ascii="Arial" w:hAnsi="Arial" w:cs="Arial"/>
          <w:sz w:val="22"/>
          <w:szCs w:val="22"/>
          <w:lang w:val="en-GB"/>
        </w:rPr>
        <w:fldChar w:fldCharType="separate"/>
      </w:r>
      <w:hyperlink w:anchor="_Toc54083314" w:history="1">
        <w:r w:rsidRPr="00EB3052">
          <w:rPr>
            <w:rStyle w:val="Hyperlink"/>
            <w:rFonts w:ascii="Arial" w:hAnsi="Arial" w:cs="Arial"/>
            <w:noProof/>
            <w:sz w:val="28"/>
            <w:szCs w:val="28"/>
            <w:lang w:val="en-GB"/>
          </w:rPr>
          <w:t>VOLUME 1: INSTRUCTION FOR BIDDERS</w:t>
        </w:r>
        <w:r w:rsidRPr="00EB3052">
          <w:rPr>
            <w:rFonts w:ascii="Arial" w:hAnsi="Arial" w:cs="Arial"/>
            <w:noProof/>
            <w:webHidden/>
            <w:sz w:val="28"/>
            <w:szCs w:val="28"/>
          </w:rPr>
          <w:tab/>
        </w:r>
        <w:r w:rsidRPr="00EB3052">
          <w:rPr>
            <w:rFonts w:ascii="Arial" w:hAnsi="Arial" w:cs="Arial"/>
            <w:noProof/>
            <w:webHidden/>
            <w:sz w:val="28"/>
            <w:szCs w:val="28"/>
          </w:rPr>
          <w:fldChar w:fldCharType="begin"/>
        </w:r>
        <w:r w:rsidRPr="00EB3052">
          <w:rPr>
            <w:rFonts w:ascii="Arial" w:hAnsi="Arial" w:cs="Arial"/>
            <w:noProof/>
            <w:webHidden/>
            <w:sz w:val="28"/>
            <w:szCs w:val="28"/>
          </w:rPr>
          <w:instrText xml:space="preserve"> PAGEREF _Toc54083314 \h </w:instrText>
        </w:r>
        <w:r w:rsidRPr="00EB3052">
          <w:rPr>
            <w:rFonts w:ascii="Arial" w:hAnsi="Arial" w:cs="Arial"/>
            <w:noProof/>
            <w:webHidden/>
            <w:sz w:val="28"/>
            <w:szCs w:val="28"/>
          </w:rPr>
        </w:r>
        <w:r w:rsidRPr="00EB3052">
          <w:rPr>
            <w:rFonts w:ascii="Arial" w:hAnsi="Arial" w:cs="Arial"/>
            <w:noProof/>
            <w:webHidden/>
            <w:sz w:val="28"/>
            <w:szCs w:val="28"/>
          </w:rPr>
          <w:fldChar w:fldCharType="separate"/>
        </w:r>
        <w:r w:rsidR="00AF0ABE">
          <w:rPr>
            <w:rFonts w:ascii="Arial" w:hAnsi="Arial" w:cs="Arial"/>
            <w:noProof/>
            <w:webHidden/>
            <w:sz w:val="28"/>
            <w:szCs w:val="28"/>
          </w:rPr>
          <w:t>5</w:t>
        </w:r>
        <w:r w:rsidRPr="00EB3052">
          <w:rPr>
            <w:rFonts w:ascii="Arial" w:hAnsi="Arial" w:cs="Arial"/>
            <w:noProof/>
            <w:webHidden/>
            <w:sz w:val="28"/>
            <w:szCs w:val="28"/>
          </w:rPr>
          <w:fldChar w:fldCharType="end"/>
        </w:r>
      </w:hyperlink>
    </w:p>
    <w:p w:rsidR="00EB3052" w:rsidRPr="00EB3052" w:rsidRDefault="00EB3052" w:rsidP="00EB3052">
      <w:pPr>
        <w:rPr>
          <w:rFonts w:ascii="Arial" w:eastAsiaTheme="minorEastAsia" w:hAnsi="Arial" w:cs="Arial"/>
          <w:noProof/>
          <w:sz w:val="22"/>
          <w:szCs w:val="22"/>
        </w:rPr>
      </w:pPr>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15" w:history="1">
        <w:r w:rsidR="00B2426D" w:rsidRPr="00EB3052">
          <w:rPr>
            <w:rStyle w:val="Hyperlink"/>
            <w:rFonts w:ascii="Arial" w:eastAsia="Arial" w:hAnsi="Arial" w:cs="Arial"/>
            <w:b w:val="0"/>
            <w:bCs w:val="0"/>
            <w:noProof/>
            <w:sz w:val="22"/>
            <w:szCs w:val="22"/>
            <w:lang w:val="en-GB"/>
          </w:rPr>
          <w:t>DISCLAIMER</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_Toc54083315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6</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16" w:history="1">
        <w:r w:rsidR="00B2426D" w:rsidRPr="00EB3052">
          <w:rPr>
            <w:rStyle w:val="Hyperlink"/>
            <w:rFonts w:ascii="Arial" w:hAnsi="Arial" w:cs="Arial"/>
            <w:b w:val="0"/>
            <w:bCs w:val="0"/>
            <w:noProof/>
            <w:sz w:val="22"/>
            <w:szCs w:val="22"/>
            <w:lang w:val="en-GB"/>
          </w:rPr>
          <w:t>GLOSSARY</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_Toc54083316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7</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left" w:pos="480"/>
          <w:tab w:val="right" w:leader="dot" w:pos="9221"/>
        </w:tabs>
        <w:spacing w:before="0" w:after="0"/>
        <w:rPr>
          <w:rFonts w:ascii="Arial" w:eastAsiaTheme="minorEastAsia" w:hAnsi="Arial" w:cs="Arial"/>
          <w:b w:val="0"/>
          <w:bCs w:val="0"/>
          <w:caps w:val="0"/>
          <w:noProof/>
          <w:sz w:val="22"/>
          <w:szCs w:val="22"/>
          <w:lang w:val="en-IN" w:eastAsia="en-GB"/>
        </w:rPr>
      </w:pPr>
      <w:hyperlink w:anchor="_Toc54083317" w:history="1">
        <w:r w:rsidR="00B2426D" w:rsidRPr="00EB3052">
          <w:rPr>
            <w:rStyle w:val="Hyperlink"/>
            <w:rFonts w:ascii="Arial" w:hAnsi="Arial" w:cs="Arial"/>
            <w:b w:val="0"/>
            <w:bCs w:val="0"/>
            <w:noProof/>
            <w:sz w:val="22"/>
            <w:szCs w:val="22"/>
            <w:lang w:val="en-GB"/>
          </w:rPr>
          <w:t>1.</w:t>
        </w:r>
        <w:r w:rsidR="00B2426D" w:rsidRPr="00EB3052">
          <w:rPr>
            <w:rFonts w:ascii="Arial" w:eastAsiaTheme="minorEastAsia" w:hAnsi="Arial" w:cs="Arial"/>
            <w:b w:val="0"/>
            <w:bCs w:val="0"/>
            <w:caps w:val="0"/>
            <w:noProof/>
            <w:sz w:val="22"/>
            <w:szCs w:val="22"/>
            <w:lang w:val="en-IN" w:eastAsia="en-GB"/>
          </w:rPr>
          <w:tab/>
        </w:r>
        <w:r w:rsidR="00B2426D" w:rsidRPr="00EB3052">
          <w:rPr>
            <w:rStyle w:val="Hyperlink"/>
            <w:rFonts w:ascii="Arial" w:hAnsi="Arial" w:cs="Arial"/>
            <w:b w:val="0"/>
            <w:bCs w:val="0"/>
            <w:noProof/>
            <w:sz w:val="22"/>
            <w:szCs w:val="22"/>
            <w:lang w:val="en-GB"/>
          </w:rPr>
          <w:t>INTRODUCTION</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_Toc54083317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8</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left" w:pos="480"/>
          <w:tab w:val="right" w:leader="dot" w:pos="9221"/>
        </w:tabs>
        <w:spacing w:before="0" w:after="0"/>
        <w:rPr>
          <w:rFonts w:ascii="Arial" w:eastAsiaTheme="minorEastAsia" w:hAnsi="Arial" w:cs="Arial"/>
          <w:b w:val="0"/>
          <w:bCs w:val="0"/>
          <w:caps w:val="0"/>
          <w:noProof/>
          <w:sz w:val="22"/>
          <w:szCs w:val="22"/>
          <w:lang w:val="en-IN" w:eastAsia="en-GB"/>
        </w:rPr>
      </w:pPr>
      <w:hyperlink w:anchor="_Toc54083318" w:history="1">
        <w:r w:rsidR="00B2426D" w:rsidRPr="00EB3052">
          <w:rPr>
            <w:rStyle w:val="Hyperlink"/>
            <w:rFonts w:ascii="Arial" w:hAnsi="Arial" w:cs="Arial"/>
            <w:b w:val="0"/>
            <w:bCs w:val="0"/>
            <w:noProof/>
            <w:sz w:val="22"/>
            <w:szCs w:val="22"/>
          </w:rPr>
          <w:t>2.</w:t>
        </w:r>
        <w:r w:rsidR="00B2426D" w:rsidRPr="00EB3052">
          <w:rPr>
            <w:rFonts w:ascii="Arial" w:eastAsiaTheme="minorEastAsia" w:hAnsi="Arial" w:cs="Arial"/>
            <w:b w:val="0"/>
            <w:bCs w:val="0"/>
            <w:caps w:val="0"/>
            <w:noProof/>
            <w:sz w:val="22"/>
            <w:szCs w:val="22"/>
            <w:lang w:val="en-IN" w:eastAsia="en-GB"/>
          </w:rPr>
          <w:tab/>
        </w:r>
        <w:r w:rsidR="00B2426D" w:rsidRPr="00EB3052">
          <w:rPr>
            <w:rStyle w:val="Hyperlink"/>
            <w:rFonts w:ascii="Arial" w:hAnsi="Arial" w:cs="Arial"/>
            <w:b w:val="0"/>
            <w:bCs w:val="0"/>
            <w:noProof/>
            <w:sz w:val="22"/>
            <w:szCs w:val="22"/>
          </w:rPr>
          <w:t>INSTRUCTIONS TO BIDDERS</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_Toc54083318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12</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left" w:pos="480"/>
          <w:tab w:val="right" w:leader="dot" w:pos="9221"/>
        </w:tabs>
        <w:spacing w:before="0" w:after="0"/>
        <w:rPr>
          <w:rFonts w:ascii="Arial" w:eastAsiaTheme="minorEastAsia" w:hAnsi="Arial" w:cs="Arial"/>
          <w:b w:val="0"/>
          <w:bCs w:val="0"/>
          <w:caps w:val="0"/>
          <w:noProof/>
          <w:sz w:val="22"/>
          <w:szCs w:val="22"/>
          <w:lang w:val="en-IN" w:eastAsia="en-GB"/>
        </w:rPr>
      </w:pPr>
      <w:hyperlink w:anchor="_Toc54083319" w:history="1">
        <w:r w:rsidR="00B2426D" w:rsidRPr="00EB3052">
          <w:rPr>
            <w:rStyle w:val="Hyperlink"/>
            <w:rFonts w:ascii="Arial" w:hAnsi="Arial" w:cs="Arial"/>
            <w:b w:val="0"/>
            <w:bCs w:val="0"/>
            <w:noProof/>
            <w:sz w:val="22"/>
            <w:szCs w:val="22"/>
            <w:lang w:val="en-GB"/>
          </w:rPr>
          <w:t>3.</w:t>
        </w:r>
        <w:r w:rsidR="00B2426D" w:rsidRPr="00EB3052">
          <w:rPr>
            <w:rFonts w:ascii="Arial" w:eastAsiaTheme="minorEastAsia" w:hAnsi="Arial" w:cs="Arial"/>
            <w:b w:val="0"/>
            <w:bCs w:val="0"/>
            <w:caps w:val="0"/>
            <w:noProof/>
            <w:sz w:val="22"/>
            <w:szCs w:val="22"/>
            <w:lang w:val="en-IN" w:eastAsia="en-GB"/>
          </w:rPr>
          <w:tab/>
        </w:r>
        <w:r w:rsidR="00B2426D" w:rsidRPr="00EB3052">
          <w:rPr>
            <w:rStyle w:val="Hyperlink"/>
            <w:rFonts w:ascii="Arial" w:hAnsi="Arial" w:cs="Arial"/>
            <w:b w:val="0"/>
            <w:bCs w:val="0"/>
            <w:noProof/>
            <w:sz w:val="22"/>
            <w:szCs w:val="22"/>
            <w:lang w:val="en-GB"/>
          </w:rPr>
          <w:t>EVALUATION OF BIDS</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_Toc54083319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22</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left" w:pos="480"/>
          <w:tab w:val="right" w:leader="dot" w:pos="9221"/>
        </w:tabs>
        <w:spacing w:before="0" w:after="0"/>
        <w:rPr>
          <w:rFonts w:ascii="Arial" w:eastAsiaTheme="minorEastAsia" w:hAnsi="Arial" w:cs="Arial"/>
          <w:b w:val="0"/>
          <w:bCs w:val="0"/>
          <w:caps w:val="0"/>
          <w:noProof/>
          <w:sz w:val="22"/>
          <w:szCs w:val="22"/>
          <w:lang w:val="en-IN" w:eastAsia="en-GB"/>
        </w:rPr>
      </w:pPr>
      <w:hyperlink w:anchor="_Toc54083320" w:history="1">
        <w:r w:rsidR="00B2426D" w:rsidRPr="00EB3052">
          <w:rPr>
            <w:rStyle w:val="Hyperlink"/>
            <w:rFonts w:ascii="Arial" w:hAnsi="Arial" w:cs="Arial"/>
            <w:b w:val="0"/>
            <w:bCs w:val="0"/>
            <w:noProof/>
            <w:sz w:val="22"/>
            <w:szCs w:val="22"/>
            <w:lang w:val="en-GB"/>
          </w:rPr>
          <w:t>4.</w:t>
        </w:r>
        <w:r w:rsidR="00B2426D" w:rsidRPr="00EB3052">
          <w:rPr>
            <w:rFonts w:ascii="Arial" w:eastAsiaTheme="minorEastAsia" w:hAnsi="Arial" w:cs="Arial"/>
            <w:b w:val="0"/>
            <w:bCs w:val="0"/>
            <w:caps w:val="0"/>
            <w:noProof/>
            <w:sz w:val="22"/>
            <w:szCs w:val="22"/>
            <w:lang w:val="en-IN" w:eastAsia="en-GB"/>
          </w:rPr>
          <w:tab/>
        </w:r>
        <w:r w:rsidR="00B2426D" w:rsidRPr="00EB3052">
          <w:rPr>
            <w:rStyle w:val="Hyperlink"/>
            <w:rFonts w:ascii="Arial" w:hAnsi="Arial" w:cs="Arial"/>
            <w:b w:val="0"/>
            <w:bCs w:val="0"/>
            <w:noProof/>
            <w:sz w:val="22"/>
            <w:szCs w:val="22"/>
            <w:lang w:val="en-GB"/>
          </w:rPr>
          <w:t>MISCELLANEOUS</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_Toc54083320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27</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21" w:history="1">
        <w:r w:rsidR="00B2426D" w:rsidRPr="00EB3052">
          <w:rPr>
            <w:rStyle w:val="Hyperlink"/>
            <w:rFonts w:ascii="Arial" w:hAnsi="Arial" w:cs="Arial"/>
            <w:b w:val="0"/>
            <w:bCs w:val="0"/>
            <w:noProof/>
            <w:sz w:val="22"/>
            <w:szCs w:val="22"/>
            <w:lang w:val="en-GB"/>
          </w:rPr>
          <w:t>SCHEDULE A: PROJECT DETAILS</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_Toc54083321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28</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22" w:history="1">
        <w:r w:rsidR="00B2426D" w:rsidRPr="00EB3052">
          <w:rPr>
            <w:rStyle w:val="Hyperlink"/>
            <w:rFonts w:ascii="Arial" w:hAnsi="Arial" w:cs="Arial"/>
            <w:b w:val="0"/>
            <w:bCs w:val="0"/>
            <w:noProof/>
            <w:sz w:val="22"/>
            <w:szCs w:val="22"/>
            <w:lang w:val="en-GB"/>
          </w:rPr>
          <w:t>APPENDIX–I: LETTER OF TECHNICAL BID</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_Toc54083322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29</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23" w:history="1">
        <w:r w:rsidR="00B2426D" w:rsidRPr="00EB3052">
          <w:rPr>
            <w:rStyle w:val="Hyperlink"/>
            <w:rFonts w:ascii="Arial" w:hAnsi="Arial" w:cs="Arial"/>
            <w:b w:val="0"/>
            <w:bCs w:val="0"/>
            <w:noProof/>
            <w:sz w:val="22"/>
            <w:szCs w:val="22"/>
            <w:lang w:val="en-GB"/>
          </w:rPr>
          <w:t>ANNEX-I DETAILS OF BIDDER</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_Toc54083323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31</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24" w:history="1">
        <w:r w:rsidR="00B2426D" w:rsidRPr="00EB3052">
          <w:rPr>
            <w:rStyle w:val="Hyperlink"/>
            <w:rFonts w:ascii="Arial" w:hAnsi="Arial" w:cs="Arial"/>
            <w:b w:val="0"/>
            <w:bCs w:val="0"/>
            <w:noProof/>
            <w:sz w:val="22"/>
            <w:szCs w:val="22"/>
            <w:lang w:val="en-GB"/>
          </w:rPr>
          <w:t>APPENDIX–II: POWER OF ATTORNEY FOR SIGNING OF BID</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_Toc54083324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33</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25" w:history="1">
        <w:r w:rsidR="00B2426D" w:rsidRPr="00EB3052">
          <w:rPr>
            <w:rStyle w:val="Hyperlink"/>
            <w:rFonts w:ascii="Arial" w:hAnsi="Arial" w:cs="Arial"/>
            <w:b w:val="0"/>
            <w:bCs w:val="0"/>
            <w:noProof/>
            <w:sz w:val="22"/>
            <w:szCs w:val="22"/>
            <w:lang w:val="en-GB"/>
          </w:rPr>
          <w:t>APPENDIX–III: POWER OF ATTORNEY FOR LEAD MEMBER OF CONSORTIUM</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_Toc54083325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35</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26" w:history="1">
        <w:r w:rsidR="00B2426D" w:rsidRPr="00EB3052">
          <w:rPr>
            <w:rStyle w:val="Hyperlink"/>
            <w:rFonts w:ascii="Arial" w:hAnsi="Arial" w:cs="Arial"/>
            <w:b w:val="0"/>
            <w:bCs w:val="0"/>
            <w:noProof/>
            <w:sz w:val="22"/>
            <w:szCs w:val="22"/>
            <w:lang w:val="en-GB"/>
          </w:rPr>
          <w:t>APPENDIX–IV: TECHNICAL CAPACITY OF THE BIDDER</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_Toc54083326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37</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27" w:history="1">
        <w:r w:rsidR="00B2426D" w:rsidRPr="00EB3052">
          <w:rPr>
            <w:rStyle w:val="Hyperlink"/>
            <w:rFonts w:ascii="Arial" w:hAnsi="Arial" w:cs="Arial"/>
            <w:b w:val="0"/>
            <w:bCs w:val="0"/>
            <w:noProof/>
            <w:sz w:val="22"/>
            <w:szCs w:val="22"/>
            <w:lang w:val="en-GB"/>
          </w:rPr>
          <w:t>APPENDIX–IVA: CERTIFICATE FOR TECHNICAL CAPACITY OF THE BIDDER</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_Toc54083327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39</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28" w:history="1">
        <w:r w:rsidR="00B2426D" w:rsidRPr="00EB3052">
          <w:rPr>
            <w:rStyle w:val="Hyperlink"/>
            <w:rFonts w:ascii="Arial" w:hAnsi="Arial" w:cs="Arial"/>
            <w:b w:val="0"/>
            <w:bCs w:val="0"/>
            <w:noProof/>
            <w:sz w:val="22"/>
            <w:szCs w:val="22"/>
            <w:lang w:val="en-GB"/>
          </w:rPr>
          <w:t>APPENDIX–V: FINANCIAL CAPACITY OF THE BIDDER</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_Toc54083328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42</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29" w:history="1">
        <w:r w:rsidR="00B2426D" w:rsidRPr="00EB3052">
          <w:rPr>
            <w:rStyle w:val="Hyperlink"/>
            <w:rFonts w:ascii="Arial" w:hAnsi="Arial" w:cs="Arial"/>
            <w:b w:val="0"/>
            <w:bCs w:val="0"/>
            <w:noProof/>
            <w:sz w:val="22"/>
            <w:szCs w:val="22"/>
            <w:lang w:val="en-GB"/>
          </w:rPr>
          <w:t>APPENDIX–VA: BID CAPACITY OF THE BIDDER</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_Toc54083329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44</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30" w:history="1">
        <w:r w:rsidR="00B2426D" w:rsidRPr="00EB3052">
          <w:rPr>
            <w:rStyle w:val="Hyperlink"/>
            <w:rFonts w:ascii="Arial" w:hAnsi="Arial" w:cs="Arial"/>
            <w:b w:val="0"/>
            <w:bCs w:val="0"/>
            <w:noProof/>
            <w:sz w:val="22"/>
            <w:szCs w:val="22"/>
            <w:lang w:val="en-GB"/>
          </w:rPr>
          <w:t>APPENDIX VI: TECHNICAL PROPOSAL</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_Toc54083330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45</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31" w:history="1">
        <w:r w:rsidR="00B2426D" w:rsidRPr="00EB3052">
          <w:rPr>
            <w:rStyle w:val="Hyperlink"/>
            <w:rFonts w:ascii="Arial" w:hAnsi="Arial" w:cs="Arial"/>
            <w:b w:val="0"/>
            <w:bCs w:val="0"/>
            <w:noProof/>
            <w:sz w:val="22"/>
            <w:szCs w:val="22"/>
            <w:lang w:val="en-GB"/>
          </w:rPr>
          <w:t>APPENDIX–VII: FINANCIAL BID</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_Toc54083331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46</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Style w:val="Hyperlink"/>
          <w:rFonts w:ascii="Arial" w:hAnsi="Arial" w:cs="Arial"/>
          <w:b w:val="0"/>
          <w:bCs w:val="0"/>
          <w:noProof/>
          <w:sz w:val="22"/>
          <w:szCs w:val="22"/>
        </w:rPr>
      </w:pPr>
      <w:hyperlink w:anchor="_Toc54083332" w:history="1">
        <w:r w:rsidR="00B2426D" w:rsidRPr="00EB3052">
          <w:rPr>
            <w:rStyle w:val="Hyperlink"/>
            <w:rFonts w:ascii="Arial" w:hAnsi="Arial" w:cs="Arial"/>
            <w:b w:val="0"/>
            <w:bCs w:val="0"/>
            <w:noProof/>
            <w:sz w:val="22"/>
            <w:szCs w:val="22"/>
            <w:lang w:val="en-GB"/>
          </w:rPr>
          <w:t>APPENDIX–VIII: SPECIFIED TECHNOLOGIES</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_Toc54083332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48</w:t>
        </w:r>
        <w:r w:rsidR="00B2426D" w:rsidRPr="00EB3052">
          <w:rPr>
            <w:rFonts w:ascii="Arial" w:hAnsi="Arial" w:cs="Arial"/>
            <w:b w:val="0"/>
            <w:bCs w:val="0"/>
            <w:noProof/>
            <w:webHidden/>
            <w:sz w:val="22"/>
            <w:szCs w:val="22"/>
          </w:rPr>
          <w:fldChar w:fldCharType="end"/>
        </w:r>
      </w:hyperlink>
    </w:p>
    <w:p w:rsidR="00EB3052" w:rsidRPr="00EB3052" w:rsidRDefault="00EB3052" w:rsidP="00EB3052">
      <w:pPr>
        <w:rPr>
          <w:rFonts w:ascii="Arial" w:eastAsiaTheme="minorEastAsia" w:hAnsi="Arial" w:cs="Arial"/>
          <w:noProof/>
          <w:sz w:val="22"/>
          <w:szCs w:val="22"/>
        </w:rPr>
      </w:pPr>
    </w:p>
    <w:p w:rsidR="00B2426D" w:rsidRPr="00EB3052" w:rsidRDefault="00F530A5" w:rsidP="00EB3052">
      <w:pPr>
        <w:pStyle w:val="TOC1"/>
        <w:tabs>
          <w:tab w:val="right" w:leader="dot" w:pos="9221"/>
        </w:tabs>
        <w:spacing w:before="0" w:after="0"/>
        <w:rPr>
          <w:rStyle w:val="Hyperlink"/>
          <w:rFonts w:ascii="Arial" w:hAnsi="Arial" w:cs="Arial"/>
          <w:noProof/>
          <w:sz w:val="28"/>
          <w:szCs w:val="28"/>
        </w:rPr>
      </w:pPr>
      <w:hyperlink w:anchor="_Toc54083333" w:history="1">
        <w:r w:rsidR="00B2426D" w:rsidRPr="00EB3052">
          <w:rPr>
            <w:rStyle w:val="Hyperlink"/>
            <w:rFonts w:ascii="Arial" w:hAnsi="Arial" w:cs="Arial"/>
            <w:noProof/>
            <w:sz w:val="28"/>
            <w:szCs w:val="28"/>
            <w:lang w:val="en-GB"/>
          </w:rPr>
          <w:t>VOLUME 2: DRAFT CONCESSION AGREEMENT</w:t>
        </w:r>
        <w:r w:rsidR="00B2426D" w:rsidRPr="00EB3052">
          <w:rPr>
            <w:rFonts w:ascii="Arial" w:hAnsi="Arial" w:cs="Arial"/>
            <w:noProof/>
            <w:webHidden/>
            <w:sz w:val="28"/>
            <w:szCs w:val="28"/>
          </w:rPr>
          <w:tab/>
        </w:r>
        <w:r w:rsidR="00B2426D" w:rsidRPr="00EB3052">
          <w:rPr>
            <w:rFonts w:ascii="Arial" w:hAnsi="Arial" w:cs="Arial"/>
            <w:noProof/>
            <w:webHidden/>
            <w:sz w:val="28"/>
            <w:szCs w:val="28"/>
          </w:rPr>
          <w:fldChar w:fldCharType="begin"/>
        </w:r>
        <w:r w:rsidR="00B2426D" w:rsidRPr="00EB3052">
          <w:rPr>
            <w:rFonts w:ascii="Arial" w:hAnsi="Arial" w:cs="Arial"/>
            <w:noProof/>
            <w:webHidden/>
            <w:sz w:val="28"/>
            <w:szCs w:val="28"/>
          </w:rPr>
          <w:instrText xml:space="preserve"> PAGEREF _Toc54083333 \h </w:instrText>
        </w:r>
        <w:r w:rsidR="00B2426D" w:rsidRPr="00EB3052">
          <w:rPr>
            <w:rFonts w:ascii="Arial" w:hAnsi="Arial" w:cs="Arial"/>
            <w:noProof/>
            <w:webHidden/>
            <w:sz w:val="28"/>
            <w:szCs w:val="28"/>
          </w:rPr>
        </w:r>
        <w:r w:rsidR="00B2426D" w:rsidRPr="00EB3052">
          <w:rPr>
            <w:rFonts w:ascii="Arial" w:hAnsi="Arial" w:cs="Arial"/>
            <w:noProof/>
            <w:webHidden/>
            <w:sz w:val="28"/>
            <w:szCs w:val="28"/>
          </w:rPr>
          <w:fldChar w:fldCharType="separate"/>
        </w:r>
        <w:r w:rsidR="00AF0ABE">
          <w:rPr>
            <w:rFonts w:ascii="Arial" w:hAnsi="Arial" w:cs="Arial"/>
            <w:noProof/>
            <w:webHidden/>
            <w:sz w:val="28"/>
            <w:szCs w:val="28"/>
          </w:rPr>
          <w:t>58</w:t>
        </w:r>
        <w:r w:rsidR="00B2426D" w:rsidRPr="00EB3052">
          <w:rPr>
            <w:rFonts w:ascii="Arial" w:hAnsi="Arial" w:cs="Arial"/>
            <w:noProof/>
            <w:webHidden/>
            <w:sz w:val="28"/>
            <w:szCs w:val="28"/>
          </w:rPr>
          <w:fldChar w:fldCharType="end"/>
        </w:r>
      </w:hyperlink>
    </w:p>
    <w:p w:rsidR="00EB3052" w:rsidRPr="00EB3052" w:rsidRDefault="00EB3052" w:rsidP="00EB3052">
      <w:pPr>
        <w:rPr>
          <w:rFonts w:ascii="Arial" w:eastAsiaTheme="minorEastAsia" w:hAnsi="Arial" w:cs="Arial"/>
          <w:noProof/>
          <w:sz w:val="22"/>
          <w:szCs w:val="22"/>
        </w:rPr>
      </w:pPr>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34" w:history="1">
        <w:r w:rsidR="00B2426D" w:rsidRPr="00EB3052">
          <w:rPr>
            <w:rStyle w:val="Hyperlink"/>
            <w:rFonts w:ascii="Arial" w:hAnsi="Arial" w:cs="Arial"/>
            <w:b w:val="0"/>
            <w:bCs w:val="0"/>
            <w:noProof/>
            <w:sz w:val="22"/>
            <w:szCs w:val="22"/>
            <w:lang w:val="en-GB"/>
          </w:rPr>
          <w:t>CONCESSION AGREEMENT</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_Toc54083334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59</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35" w:history="1">
        <w:r w:rsidR="00B2426D" w:rsidRPr="00EB3052">
          <w:rPr>
            <w:rStyle w:val="Hyperlink"/>
            <w:rFonts w:ascii="Arial" w:hAnsi="Arial" w:cs="Arial"/>
            <w:b w:val="0"/>
            <w:bCs w:val="0"/>
            <w:noProof/>
            <w:sz w:val="22"/>
            <w:szCs w:val="22"/>
            <w:lang w:val="en-GB"/>
          </w:rPr>
          <w:t>SCHEDULE 1: DETAILS OF PROJECT SITE</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_Toc54083335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97</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36" w:history="1">
        <w:r w:rsidR="00B2426D" w:rsidRPr="00EB3052">
          <w:rPr>
            <w:rStyle w:val="Hyperlink"/>
            <w:rFonts w:ascii="Arial" w:hAnsi="Arial" w:cs="Arial"/>
            <w:b w:val="0"/>
            <w:bCs w:val="0"/>
            <w:noProof/>
            <w:sz w:val="22"/>
            <w:szCs w:val="22"/>
            <w:lang w:val="en-GB"/>
          </w:rPr>
          <w:t>SCHEDULE 2: SCOPE OF WORK</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_Toc54083336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99</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37" w:history="1">
        <w:r w:rsidR="00B2426D" w:rsidRPr="00EB3052">
          <w:rPr>
            <w:rStyle w:val="Hyperlink"/>
            <w:rFonts w:ascii="Arial" w:hAnsi="Arial" w:cs="Arial"/>
            <w:b w:val="0"/>
            <w:bCs w:val="0"/>
            <w:noProof/>
            <w:sz w:val="22"/>
            <w:szCs w:val="22"/>
            <w:lang w:val="en-GB"/>
          </w:rPr>
          <w:t>SCHEDULE 3: IMPLEMENTATION PLAN</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_Toc54083337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105</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38" w:history="1">
        <w:r w:rsidR="00B2426D" w:rsidRPr="00EB3052">
          <w:rPr>
            <w:rStyle w:val="Hyperlink"/>
            <w:rFonts w:ascii="Arial" w:hAnsi="Arial" w:cs="Arial"/>
            <w:b w:val="0"/>
            <w:bCs w:val="0"/>
            <w:noProof/>
            <w:sz w:val="22"/>
            <w:szCs w:val="22"/>
            <w:lang w:val="en-GB"/>
          </w:rPr>
          <w:t>SCHEDULE 4: TEMPLATE FORMS</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_Toc54083338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106</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39" w:history="1">
        <w:r w:rsidR="00B2426D" w:rsidRPr="00EB3052">
          <w:rPr>
            <w:rStyle w:val="Hyperlink"/>
            <w:rFonts w:ascii="Arial" w:hAnsi="Arial" w:cs="Arial"/>
            <w:b w:val="0"/>
            <w:bCs w:val="0"/>
            <w:noProof/>
            <w:sz w:val="22"/>
            <w:szCs w:val="22"/>
            <w:lang w:val="en-GB"/>
          </w:rPr>
          <w:t>SCHEDULE 5: FSM QUALITY DEFINITIONS, STANDARDS AND SPECIFICATIONS</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_Toc54083339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110</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40" w:history="1">
        <w:r w:rsidR="00B2426D" w:rsidRPr="00EB3052">
          <w:rPr>
            <w:rStyle w:val="Hyperlink"/>
            <w:rFonts w:ascii="Arial" w:hAnsi="Arial" w:cs="Arial"/>
            <w:b w:val="0"/>
            <w:bCs w:val="0"/>
            <w:noProof/>
            <w:sz w:val="22"/>
            <w:szCs w:val="22"/>
            <w:lang w:val="en-GB"/>
          </w:rPr>
          <w:t>SCHEDULE 6: STANDARD OPERATING PROCEDURES</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_Toc54083340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145</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41" w:history="1">
        <w:r w:rsidR="00B2426D" w:rsidRPr="00EB3052">
          <w:rPr>
            <w:rStyle w:val="Hyperlink"/>
            <w:rFonts w:ascii="Arial" w:hAnsi="Arial" w:cs="Arial"/>
            <w:b w:val="0"/>
            <w:bCs w:val="0"/>
            <w:noProof/>
            <w:sz w:val="22"/>
            <w:szCs w:val="22"/>
            <w:lang w:val="en-GB"/>
          </w:rPr>
          <w:t>SCHEDULE 7: MONTHLY REPORT TEMPLATE</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_Toc54083341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146</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42" w:history="1">
        <w:r w:rsidR="00B2426D" w:rsidRPr="00EB3052">
          <w:rPr>
            <w:rStyle w:val="Hyperlink"/>
            <w:rFonts w:ascii="Arial" w:hAnsi="Arial" w:cs="Arial"/>
            <w:b w:val="0"/>
            <w:bCs w:val="0"/>
            <w:noProof/>
            <w:sz w:val="22"/>
            <w:szCs w:val="22"/>
            <w:lang w:val="en-GB"/>
          </w:rPr>
          <w:t>SCHEDULE 8: SERVICE LEVELS AND PENALTIES</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_Toc54083342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149</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43" w:history="1">
        <w:r w:rsidR="00B2426D" w:rsidRPr="00EB3052">
          <w:rPr>
            <w:rStyle w:val="Hyperlink"/>
            <w:rFonts w:ascii="Arial" w:hAnsi="Arial" w:cs="Arial"/>
            <w:b w:val="0"/>
            <w:bCs w:val="0"/>
            <w:noProof/>
            <w:sz w:val="22"/>
            <w:szCs w:val="22"/>
            <w:lang w:val="en-GB"/>
          </w:rPr>
          <w:t>SCHEDULE 9: PERFORMANCE SECURITY</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_Toc54083343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152</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44" w:history="1">
        <w:r w:rsidR="00B2426D" w:rsidRPr="00EB3052">
          <w:rPr>
            <w:rStyle w:val="Hyperlink"/>
            <w:rFonts w:ascii="Arial" w:hAnsi="Arial" w:cs="Arial"/>
            <w:b w:val="0"/>
            <w:bCs w:val="0"/>
            <w:noProof/>
            <w:sz w:val="22"/>
            <w:szCs w:val="22"/>
            <w:lang w:val="en-GB"/>
          </w:rPr>
          <w:t>SCHEDULE 10: SCOPE OF WORK OF AUTHORITY’S REPRESENTATIVE</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_Toc54083344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154</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45" w:history="1">
        <w:r w:rsidR="00B2426D" w:rsidRPr="00EB3052">
          <w:rPr>
            <w:rStyle w:val="Hyperlink"/>
            <w:rFonts w:ascii="Arial" w:hAnsi="Arial" w:cs="Arial"/>
            <w:b w:val="0"/>
            <w:bCs w:val="0"/>
            <w:noProof/>
            <w:sz w:val="22"/>
            <w:szCs w:val="22"/>
            <w:lang w:val="en-GB"/>
          </w:rPr>
          <w:t>SCHEDULE 11: COPY OF LETTER FROM SPCB</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_Toc54083345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158</w:t>
        </w:r>
        <w:r w:rsidR="00B2426D" w:rsidRPr="00EB3052">
          <w:rPr>
            <w:rFonts w:ascii="Arial" w:hAnsi="Arial" w:cs="Arial"/>
            <w:b w:val="0"/>
            <w:bCs w:val="0"/>
            <w:noProof/>
            <w:webHidden/>
            <w:sz w:val="22"/>
            <w:szCs w:val="22"/>
          </w:rPr>
          <w:fldChar w:fldCharType="end"/>
        </w:r>
      </w:hyperlink>
    </w:p>
    <w:p w:rsidR="00B2426D" w:rsidRPr="00EB3052" w:rsidRDefault="00F530A5" w:rsidP="00EB3052">
      <w:pPr>
        <w:pStyle w:val="TOC1"/>
        <w:tabs>
          <w:tab w:val="right" w:leader="dot" w:pos="9221"/>
        </w:tabs>
        <w:spacing w:before="0" w:after="0"/>
        <w:rPr>
          <w:rFonts w:ascii="Arial" w:eastAsiaTheme="minorEastAsia" w:hAnsi="Arial" w:cs="Arial"/>
          <w:b w:val="0"/>
          <w:bCs w:val="0"/>
          <w:caps w:val="0"/>
          <w:noProof/>
          <w:sz w:val="22"/>
          <w:szCs w:val="22"/>
          <w:lang w:val="en-IN" w:eastAsia="en-GB"/>
        </w:rPr>
      </w:pPr>
      <w:hyperlink w:anchor="_Toc54083346" w:history="1">
        <w:r w:rsidR="00B2426D" w:rsidRPr="00EB3052">
          <w:rPr>
            <w:rStyle w:val="Hyperlink"/>
            <w:rFonts w:ascii="Arial" w:hAnsi="Arial" w:cs="Arial"/>
            <w:b w:val="0"/>
            <w:bCs w:val="0"/>
            <w:noProof/>
            <w:sz w:val="22"/>
            <w:szCs w:val="22"/>
            <w:lang w:val="en-GB"/>
          </w:rPr>
          <w:t>SCHEDULE 12: LETTER OF AUTHORISATION</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_Toc54083346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159</w:t>
        </w:r>
        <w:r w:rsidR="00B2426D" w:rsidRPr="00EB3052">
          <w:rPr>
            <w:rFonts w:ascii="Arial" w:hAnsi="Arial" w:cs="Arial"/>
            <w:b w:val="0"/>
            <w:bCs w:val="0"/>
            <w:noProof/>
            <w:webHidden/>
            <w:sz w:val="22"/>
            <w:szCs w:val="22"/>
          </w:rPr>
          <w:fldChar w:fldCharType="end"/>
        </w:r>
      </w:hyperlink>
    </w:p>
    <w:p w:rsidR="00B2426D" w:rsidRDefault="00F530A5" w:rsidP="00EB3052">
      <w:pPr>
        <w:pStyle w:val="TOC1"/>
        <w:tabs>
          <w:tab w:val="right" w:leader="dot" w:pos="9221"/>
        </w:tabs>
        <w:spacing w:before="0" w:after="0"/>
        <w:rPr>
          <w:rFonts w:eastAsiaTheme="minorEastAsia" w:cstheme="minorBidi"/>
          <w:b w:val="0"/>
          <w:bCs w:val="0"/>
          <w:caps w:val="0"/>
          <w:noProof/>
          <w:sz w:val="24"/>
          <w:szCs w:val="24"/>
          <w:lang w:val="en-IN" w:eastAsia="en-GB"/>
        </w:rPr>
      </w:pPr>
      <w:hyperlink w:anchor="_Toc54083347" w:history="1">
        <w:r w:rsidR="00B2426D" w:rsidRPr="00EB3052">
          <w:rPr>
            <w:rStyle w:val="Hyperlink"/>
            <w:rFonts w:ascii="Arial" w:hAnsi="Arial" w:cs="Arial"/>
            <w:b w:val="0"/>
            <w:bCs w:val="0"/>
            <w:noProof/>
            <w:sz w:val="22"/>
            <w:szCs w:val="22"/>
            <w:lang w:val="en-GB"/>
          </w:rPr>
          <w:t>SCHEDULE 13: TECHNICAL PROPOSAL</w:t>
        </w:r>
        <w:r w:rsidR="00B2426D" w:rsidRPr="00EB3052">
          <w:rPr>
            <w:rFonts w:ascii="Arial" w:hAnsi="Arial" w:cs="Arial"/>
            <w:b w:val="0"/>
            <w:bCs w:val="0"/>
            <w:noProof/>
            <w:webHidden/>
            <w:sz w:val="22"/>
            <w:szCs w:val="22"/>
          </w:rPr>
          <w:tab/>
        </w:r>
        <w:r w:rsidR="00B2426D" w:rsidRPr="00EB3052">
          <w:rPr>
            <w:rFonts w:ascii="Arial" w:hAnsi="Arial" w:cs="Arial"/>
            <w:b w:val="0"/>
            <w:bCs w:val="0"/>
            <w:noProof/>
            <w:webHidden/>
            <w:sz w:val="22"/>
            <w:szCs w:val="22"/>
          </w:rPr>
          <w:fldChar w:fldCharType="begin"/>
        </w:r>
        <w:r w:rsidR="00B2426D" w:rsidRPr="00EB3052">
          <w:rPr>
            <w:rFonts w:ascii="Arial" w:hAnsi="Arial" w:cs="Arial"/>
            <w:b w:val="0"/>
            <w:bCs w:val="0"/>
            <w:noProof/>
            <w:webHidden/>
            <w:sz w:val="22"/>
            <w:szCs w:val="22"/>
          </w:rPr>
          <w:instrText xml:space="preserve"> PAGEREF _Toc54083347 \h </w:instrText>
        </w:r>
        <w:r w:rsidR="00B2426D" w:rsidRPr="00EB3052">
          <w:rPr>
            <w:rFonts w:ascii="Arial" w:hAnsi="Arial" w:cs="Arial"/>
            <w:b w:val="0"/>
            <w:bCs w:val="0"/>
            <w:noProof/>
            <w:webHidden/>
            <w:sz w:val="22"/>
            <w:szCs w:val="22"/>
          </w:rPr>
        </w:r>
        <w:r w:rsidR="00B2426D" w:rsidRPr="00EB3052">
          <w:rPr>
            <w:rFonts w:ascii="Arial" w:hAnsi="Arial" w:cs="Arial"/>
            <w:b w:val="0"/>
            <w:bCs w:val="0"/>
            <w:noProof/>
            <w:webHidden/>
            <w:sz w:val="22"/>
            <w:szCs w:val="22"/>
          </w:rPr>
          <w:fldChar w:fldCharType="separate"/>
        </w:r>
        <w:r w:rsidR="00AF0ABE">
          <w:rPr>
            <w:rFonts w:ascii="Arial" w:hAnsi="Arial" w:cs="Arial"/>
            <w:b w:val="0"/>
            <w:bCs w:val="0"/>
            <w:noProof/>
            <w:webHidden/>
            <w:sz w:val="22"/>
            <w:szCs w:val="22"/>
          </w:rPr>
          <w:t>160</w:t>
        </w:r>
        <w:r w:rsidR="00B2426D" w:rsidRPr="00EB3052">
          <w:rPr>
            <w:rFonts w:ascii="Arial" w:hAnsi="Arial" w:cs="Arial"/>
            <w:b w:val="0"/>
            <w:bCs w:val="0"/>
            <w:noProof/>
            <w:webHidden/>
            <w:sz w:val="22"/>
            <w:szCs w:val="22"/>
          </w:rPr>
          <w:fldChar w:fldCharType="end"/>
        </w:r>
      </w:hyperlink>
    </w:p>
    <w:p w:rsidR="00696EF8" w:rsidRDefault="00B2426D" w:rsidP="00EB3052">
      <w:pPr>
        <w:pStyle w:val="CM59"/>
        <w:spacing w:line="276" w:lineRule="auto"/>
        <w:rPr>
          <w:rFonts w:ascii="Arial" w:hAnsi="Arial" w:cs="Arial"/>
          <w:sz w:val="22"/>
          <w:szCs w:val="22"/>
          <w:lang w:val="en-GB"/>
        </w:rPr>
      </w:pPr>
      <w:r>
        <w:rPr>
          <w:rFonts w:ascii="Arial" w:hAnsi="Arial" w:cs="Arial"/>
          <w:sz w:val="22"/>
          <w:szCs w:val="22"/>
          <w:lang w:val="en-GB"/>
        </w:rPr>
        <w:fldChar w:fldCharType="end"/>
      </w:r>
      <w:r w:rsidR="00696EF8">
        <w:rPr>
          <w:rFonts w:ascii="Arial" w:hAnsi="Arial" w:cs="Arial"/>
          <w:sz w:val="22"/>
          <w:szCs w:val="22"/>
          <w:lang w:val="en-GB"/>
        </w:rPr>
        <w:br w:type="page"/>
      </w:r>
    </w:p>
    <w:p w:rsidR="00125800" w:rsidRDefault="00125800" w:rsidP="00696EF8">
      <w:pPr>
        <w:pStyle w:val="CM59"/>
        <w:spacing w:line="276" w:lineRule="auto"/>
        <w:jc w:val="center"/>
        <w:rPr>
          <w:rFonts w:ascii="Arial" w:hAnsi="Arial" w:cs="Arial"/>
          <w:b/>
          <w:color w:val="000000"/>
          <w:sz w:val="56"/>
          <w:szCs w:val="56"/>
          <w:lang w:val="en-GB"/>
        </w:rPr>
      </w:pPr>
    </w:p>
    <w:p w:rsidR="003C30DA" w:rsidRPr="00B46F01" w:rsidRDefault="00B46F01" w:rsidP="00B46F01">
      <w:pPr>
        <w:pStyle w:val="Heading1"/>
        <w:jc w:val="center"/>
        <w:rPr>
          <w:sz w:val="56"/>
          <w:szCs w:val="56"/>
          <w:lang w:val="en-GB"/>
        </w:rPr>
      </w:pPr>
      <w:bookmarkStart w:id="1" w:name="_Toc54083314"/>
      <w:r w:rsidRPr="00B46F01">
        <w:rPr>
          <w:sz w:val="56"/>
          <w:szCs w:val="56"/>
          <w:lang w:val="en-GB"/>
        </w:rPr>
        <w:t>VOLUME 1: INSTRUCTION FOR BIDDERS</w:t>
      </w:r>
      <w:bookmarkEnd w:id="1"/>
    </w:p>
    <w:p w:rsidR="003C30DA" w:rsidRDefault="003C30DA" w:rsidP="004E0384"/>
    <w:p w:rsidR="00B46F01" w:rsidRPr="004E0384" w:rsidRDefault="00B46F01" w:rsidP="004E0384"/>
    <w:p w:rsidR="003C30DA" w:rsidRPr="00125800" w:rsidRDefault="003C30DA" w:rsidP="00125800">
      <w:pPr>
        <w:jc w:val="center"/>
        <w:rPr>
          <w:rFonts w:ascii="Arial" w:hAnsi="Arial" w:cs="Arial"/>
          <w:b/>
          <w:color w:val="000000"/>
          <w:sz w:val="32"/>
          <w:szCs w:val="32"/>
          <w:lang w:val="en-GB"/>
        </w:rPr>
      </w:pPr>
    </w:p>
    <w:p w:rsidR="003C30DA" w:rsidRPr="00125800" w:rsidRDefault="003123F1" w:rsidP="00125800">
      <w:pPr>
        <w:jc w:val="center"/>
        <w:rPr>
          <w:rFonts w:ascii="Arial" w:hAnsi="Arial" w:cs="Arial"/>
          <w:b/>
          <w:color w:val="000000"/>
          <w:sz w:val="32"/>
          <w:szCs w:val="32"/>
          <w:lang w:val="en-GB"/>
        </w:rPr>
      </w:pPr>
      <w:r w:rsidRPr="00125800">
        <w:rPr>
          <w:rFonts w:ascii="Arial" w:hAnsi="Arial" w:cs="Arial"/>
          <w:b/>
          <w:color w:val="000000"/>
          <w:sz w:val="32"/>
          <w:szCs w:val="32"/>
          <w:lang w:val="en-GB"/>
        </w:rPr>
        <w:t xml:space="preserve">Selection of </w:t>
      </w:r>
      <w:r w:rsidR="00917F1D">
        <w:rPr>
          <w:rFonts w:ascii="Arial" w:hAnsi="Arial" w:cs="Arial"/>
          <w:b/>
          <w:color w:val="000000"/>
          <w:sz w:val="32"/>
          <w:szCs w:val="32"/>
          <w:lang w:val="en-GB"/>
        </w:rPr>
        <w:t>Concessionaire</w:t>
      </w:r>
      <w:r w:rsidRPr="00125800">
        <w:rPr>
          <w:rFonts w:ascii="Arial" w:hAnsi="Arial" w:cs="Arial"/>
          <w:b/>
          <w:color w:val="000000"/>
          <w:sz w:val="32"/>
          <w:szCs w:val="32"/>
          <w:lang w:val="en-GB"/>
        </w:rPr>
        <w:t xml:space="preserve"> for</w:t>
      </w:r>
    </w:p>
    <w:p w:rsidR="003C30DA" w:rsidRPr="00125800" w:rsidRDefault="003C30DA" w:rsidP="00125800">
      <w:pPr>
        <w:jc w:val="center"/>
        <w:rPr>
          <w:rFonts w:ascii="Arial" w:hAnsi="Arial" w:cs="Arial"/>
          <w:color w:val="000000"/>
          <w:sz w:val="32"/>
          <w:szCs w:val="32"/>
          <w:lang w:val="en-GB" w:eastAsia="en-US"/>
        </w:rPr>
      </w:pPr>
    </w:p>
    <w:p w:rsidR="003C30DA" w:rsidRPr="00125800" w:rsidRDefault="003123F1" w:rsidP="00125800">
      <w:pPr>
        <w:pStyle w:val="CM59"/>
        <w:spacing w:line="276" w:lineRule="auto"/>
        <w:jc w:val="center"/>
        <w:rPr>
          <w:rFonts w:ascii="Arial" w:hAnsi="Arial" w:cs="Arial"/>
          <w:b/>
          <w:color w:val="000000"/>
          <w:sz w:val="32"/>
          <w:szCs w:val="32"/>
          <w:lang w:val="en-GB"/>
        </w:rPr>
      </w:pPr>
      <w:r w:rsidRPr="00125800">
        <w:rPr>
          <w:rFonts w:ascii="Arial" w:hAnsi="Arial" w:cs="Arial"/>
          <w:b/>
          <w:color w:val="000000"/>
          <w:sz w:val="32"/>
          <w:szCs w:val="32"/>
          <w:lang w:val="en-GB"/>
        </w:rPr>
        <w:t>Design-Build-Operate-Transfer of a [   ] KLD FSTP for [___] years in [</w:t>
      </w:r>
      <w:r w:rsidRPr="00125800">
        <w:rPr>
          <w:rFonts w:ascii="Arial" w:hAnsi="Arial" w:cs="Arial"/>
          <w:b/>
          <w:i/>
          <w:iCs/>
          <w:color w:val="000000"/>
          <w:sz w:val="32"/>
          <w:szCs w:val="32"/>
          <w:lang w:val="en-GB"/>
        </w:rPr>
        <w:t>Name of the Location</w:t>
      </w:r>
      <w:r w:rsidRPr="00125800">
        <w:rPr>
          <w:rFonts w:ascii="Arial" w:hAnsi="Arial" w:cs="Arial"/>
          <w:b/>
          <w:color w:val="000000"/>
          <w:sz w:val="32"/>
          <w:szCs w:val="32"/>
          <w:lang w:val="en-GB"/>
        </w:rPr>
        <w:t>]</w:t>
      </w:r>
    </w:p>
    <w:p w:rsidR="003C30DA" w:rsidRDefault="003123F1" w:rsidP="00125800">
      <w:pPr>
        <w:pStyle w:val="CM59"/>
        <w:spacing w:line="276" w:lineRule="auto"/>
        <w:jc w:val="center"/>
        <w:rPr>
          <w:rFonts w:ascii="Arial" w:hAnsi="Arial" w:cs="Arial"/>
          <w:b/>
          <w:color w:val="000000"/>
          <w:sz w:val="22"/>
          <w:szCs w:val="22"/>
          <w:lang w:val="en-GB"/>
        </w:rPr>
      </w:pPr>
      <w:r w:rsidRPr="00125800">
        <w:rPr>
          <w:rFonts w:ascii="Arial" w:hAnsi="Arial" w:cs="Arial"/>
          <w:b/>
          <w:color w:val="000000"/>
          <w:sz w:val="22"/>
          <w:szCs w:val="22"/>
          <w:lang w:val="en-GB"/>
        </w:rPr>
        <w:t>[</w:t>
      </w:r>
      <w:r w:rsidRPr="00125800">
        <w:rPr>
          <w:rFonts w:ascii="Arial" w:hAnsi="Arial" w:cs="Arial"/>
          <w:b/>
          <w:i/>
          <w:iCs/>
          <w:color w:val="000000"/>
          <w:sz w:val="22"/>
          <w:szCs w:val="22"/>
          <w:lang w:val="en-GB"/>
        </w:rPr>
        <w:t>Month and Year</w:t>
      </w:r>
      <w:r w:rsidRPr="00125800">
        <w:rPr>
          <w:rFonts w:ascii="Arial" w:hAnsi="Arial" w:cs="Arial"/>
          <w:b/>
          <w:color w:val="000000"/>
          <w:sz w:val="22"/>
          <w:szCs w:val="22"/>
          <w:lang w:val="en-GB"/>
        </w:rPr>
        <w:t>]</w:t>
      </w:r>
    </w:p>
    <w:p w:rsidR="00125800" w:rsidRDefault="00125800" w:rsidP="00125800">
      <w:pPr>
        <w:pStyle w:val="WW-Default"/>
        <w:rPr>
          <w:lang w:val="en-GB"/>
        </w:rPr>
      </w:pPr>
    </w:p>
    <w:p w:rsidR="00B46F01" w:rsidRPr="00125800" w:rsidRDefault="00B46F01" w:rsidP="00125800">
      <w:pPr>
        <w:pStyle w:val="WW-Default"/>
        <w:rPr>
          <w:lang w:val="en-GB"/>
        </w:rPr>
      </w:pPr>
    </w:p>
    <w:p w:rsidR="003C30DA" w:rsidRPr="00125800" w:rsidRDefault="003123F1" w:rsidP="00125800">
      <w:pPr>
        <w:pStyle w:val="WW-Default"/>
        <w:jc w:val="center"/>
        <w:rPr>
          <w:rFonts w:ascii="Arial" w:hAnsi="Arial" w:cs="Arial"/>
          <w:b/>
          <w:sz w:val="32"/>
          <w:szCs w:val="32"/>
          <w:lang w:val="en-GB"/>
        </w:rPr>
      </w:pPr>
      <w:r w:rsidRPr="00125800">
        <w:rPr>
          <w:rFonts w:ascii="Arial" w:hAnsi="Arial" w:cs="Arial"/>
          <w:b/>
          <w:sz w:val="32"/>
          <w:szCs w:val="32"/>
          <w:lang w:val="en-GB"/>
        </w:rPr>
        <w:t>Single Stage Two Envelope Bidding Process</w:t>
      </w:r>
    </w:p>
    <w:p w:rsidR="003C30DA" w:rsidRPr="00125800" w:rsidRDefault="003C30DA" w:rsidP="00125800">
      <w:pPr>
        <w:pStyle w:val="WW-Default"/>
        <w:jc w:val="center"/>
        <w:rPr>
          <w:rFonts w:ascii="Arial" w:hAnsi="Arial" w:cs="Arial"/>
          <w:sz w:val="32"/>
          <w:szCs w:val="32"/>
          <w:lang w:val="en-GB"/>
        </w:rPr>
      </w:pPr>
    </w:p>
    <w:p w:rsidR="003C30DA" w:rsidRPr="00125800" w:rsidRDefault="003123F1" w:rsidP="00125800">
      <w:pPr>
        <w:pStyle w:val="CM59"/>
        <w:spacing w:line="276" w:lineRule="auto"/>
        <w:jc w:val="center"/>
        <w:rPr>
          <w:rFonts w:ascii="Arial" w:hAnsi="Arial" w:cs="Arial"/>
          <w:b/>
          <w:color w:val="000000"/>
          <w:sz w:val="22"/>
          <w:szCs w:val="22"/>
          <w:lang w:val="en-GB"/>
        </w:rPr>
      </w:pPr>
      <w:r w:rsidRPr="00125800">
        <w:rPr>
          <w:rFonts w:ascii="Arial" w:hAnsi="Arial" w:cs="Arial"/>
          <w:b/>
          <w:color w:val="000000"/>
          <w:sz w:val="22"/>
          <w:szCs w:val="22"/>
          <w:lang w:val="en-GB"/>
        </w:rPr>
        <w:t>[</w:t>
      </w:r>
      <w:r w:rsidRPr="00125800">
        <w:rPr>
          <w:rFonts w:ascii="Arial" w:hAnsi="Arial" w:cs="Arial"/>
          <w:b/>
          <w:i/>
          <w:iCs/>
          <w:color w:val="000000"/>
          <w:sz w:val="22"/>
          <w:szCs w:val="22"/>
          <w:lang w:val="en-GB"/>
        </w:rPr>
        <w:t xml:space="preserve">Name and </w:t>
      </w:r>
      <w:r w:rsidRPr="00125800">
        <w:rPr>
          <w:rFonts w:ascii="Arial" w:hAnsi="Arial" w:cs="Arial"/>
          <w:b/>
          <w:i/>
          <w:iCs/>
          <w:color w:val="000000"/>
          <w:sz w:val="22"/>
          <w:szCs w:val="22"/>
        </w:rPr>
        <w:t>A</w:t>
      </w:r>
      <w:r w:rsidRPr="00125800">
        <w:rPr>
          <w:rFonts w:ascii="Arial" w:hAnsi="Arial" w:cs="Arial"/>
          <w:b/>
          <w:i/>
          <w:iCs/>
          <w:color w:val="000000"/>
          <w:sz w:val="22"/>
          <w:szCs w:val="22"/>
          <w:lang w:val="en-GB"/>
        </w:rPr>
        <w:t>ddress of the Authority</w:t>
      </w:r>
      <w:r w:rsidRPr="00125800">
        <w:rPr>
          <w:rFonts w:ascii="Arial" w:hAnsi="Arial" w:cs="Arial"/>
          <w:b/>
          <w:color w:val="000000"/>
          <w:sz w:val="22"/>
          <w:szCs w:val="22"/>
          <w:lang w:val="en-GB"/>
        </w:rPr>
        <w:t>]</w:t>
      </w:r>
    </w:p>
    <w:p w:rsidR="003C30DA" w:rsidRPr="003123F1" w:rsidRDefault="003C30DA">
      <w:pPr>
        <w:pStyle w:val="CM59"/>
        <w:spacing w:line="276" w:lineRule="auto"/>
        <w:jc w:val="center"/>
        <w:rPr>
          <w:rFonts w:ascii="Arial" w:hAnsi="Arial" w:cs="Arial"/>
          <w:b/>
          <w:color w:val="000000"/>
          <w:sz w:val="22"/>
          <w:szCs w:val="22"/>
          <w:lang w:val="en-GB"/>
        </w:rPr>
      </w:pPr>
    </w:p>
    <w:p w:rsidR="003C30DA" w:rsidRPr="003123F1" w:rsidRDefault="003C30DA">
      <w:pPr>
        <w:spacing w:line="276" w:lineRule="auto"/>
        <w:ind w:left="4770" w:right="-61"/>
        <w:jc w:val="center"/>
        <w:rPr>
          <w:rFonts w:ascii="Arial" w:hAnsi="Arial" w:cs="Arial"/>
          <w:color w:val="000000"/>
          <w:sz w:val="22"/>
          <w:szCs w:val="22"/>
          <w:lang w:val="en-GB"/>
        </w:rPr>
      </w:pPr>
    </w:p>
    <w:p w:rsidR="003C30DA" w:rsidRPr="003123F1" w:rsidRDefault="003C30DA">
      <w:pPr>
        <w:spacing w:line="276" w:lineRule="auto"/>
        <w:ind w:left="4770" w:right="-61"/>
        <w:jc w:val="center"/>
        <w:rPr>
          <w:rFonts w:ascii="Arial" w:hAnsi="Arial" w:cs="Arial"/>
          <w:b/>
          <w:color w:val="000000"/>
          <w:sz w:val="22"/>
          <w:szCs w:val="22"/>
          <w:lang w:val="en-GB"/>
        </w:rPr>
      </w:pPr>
    </w:p>
    <w:p w:rsidR="003C30DA" w:rsidRPr="003123F1" w:rsidRDefault="003C30DA">
      <w:pPr>
        <w:spacing w:line="276" w:lineRule="auto"/>
        <w:ind w:left="4770" w:right="-61" w:hanging="4860"/>
        <w:jc w:val="center"/>
        <w:rPr>
          <w:rFonts w:ascii="Arial" w:hAnsi="Arial" w:cs="Arial"/>
          <w:b/>
          <w:color w:val="000000"/>
          <w:sz w:val="22"/>
          <w:szCs w:val="22"/>
          <w:lang w:val="en-GB"/>
        </w:rPr>
      </w:pPr>
    </w:p>
    <w:p w:rsidR="003C30DA" w:rsidRPr="003123F1" w:rsidRDefault="00463C94">
      <w:pPr>
        <w:spacing w:line="276" w:lineRule="auto"/>
        <w:ind w:left="4770" w:right="-61" w:hanging="4860"/>
        <w:jc w:val="center"/>
        <w:rPr>
          <w:rFonts w:ascii="Arial" w:hAnsi="Arial" w:cs="Arial"/>
          <w:b/>
          <w:color w:val="000000"/>
          <w:sz w:val="22"/>
          <w:szCs w:val="22"/>
          <w:lang w:val="en-GB"/>
        </w:rPr>
      </w:pPr>
      <w:r w:rsidRPr="00125800">
        <w:rPr>
          <w:rFonts w:ascii="Arial" w:hAnsi="Arial" w:cs="Arial"/>
          <w:noProof/>
          <w:sz w:val="56"/>
          <w:szCs w:val="56"/>
          <w:lang w:val="en-IN" w:eastAsia="en-IN"/>
        </w:rPr>
        <mc:AlternateContent>
          <mc:Choice Requires="wps">
            <w:drawing>
              <wp:anchor distT="45720" distB="45720" distL="114300" distR="114300" simplePos="0" relativeHeight="251654656" behindDoc="0" locked="0" layoutInCell="1" allowOverlap="1" wp14:anchorId="5AFCC134" wp14:editId="16443A2C">
                <wp:simplePos x="0" y="0"/>
                <wp:positionH relativeFrom="column">
                  <wp:posOffset>-57899</wp:posOffset>
                </wp:positionH>
                <wp:positionV relativeFrom="paragraph">
                  <wp:posOffset>1492885</wp:posOffset>
                </wp:positionV>
                <wp:extent cx="6028690" cy="231775"/>
                <wp:effectExtent l="0" t="0" r="16510" b="9525"/>
                <wp:wrapSquare wrapText="bothSides"/>
                <wp:docPr id="2" name="Text Box 2"/>
                <wp:cNvGraphicFramePr/>
                <a:graphic xmlns:a="http://schemas.openxmlformats.org/drawingml/2006/main">
                  <a:graphicData uri="http://schemas.microsoft.com/office/word/2010/wordprocessingShape">
                    <wps:wsp>
                      <wps:cNvSpPr txBox="1"/>
                      <wps:spPr>
                        <a:xfrm>
                          <a:off x="0" y="0"/>
                          <a:ext cx="6028690" cy="23177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4E0384" w:rsidRDefault="004E0384">
                            <w:pPr>
                              <w:rPr>
                                <w:sz w:val="18"/>
                                <w:szCs w:val="18"/>
                              </w:rPr>
                            </w:pPr>
                            <w:r>
                              <w:rPr>
                                <w:sz w:val="18"/>
                                <w:szCs w:val="18"/>
                              </w:rPr>
                              <w:t>Refer “FSM Procurement Manual” document on QA in FSM portal for help in filling this RFP</w:t>
                            </w:r>
                          </w:p>
                        </w:txbxContent>
                      </wps:txbx>
                      <wps:bodyPr wrap="square" upright="1">
                        <a:spAutoFit/>
                      </wps:bodyPr>
                    </wps:wsp>
                  </a:graphicData>
                </a:graphic>
                <wp14:sizeRelH relativeFrom="margin">
                  <wp14:pctWidth>0</wp14:pctWidth>
                </wp14:sizeRelH>
                <wp14:sizeRelV relativeFrom="margin">
                  <wp14:pctHeight>20000</wp14:pctHeight>
                </wp14:sizeRelV>
              </wp:anchor>
            </w:drawing>
          </mc:Choice>
          <mc:Fallback>
            <w:pict>
              <v:shape w14:anchorId="5AFCC134" id="Text Box 2" o:spid="_x0000_s1027" type="#_x0000_t202" style="position:absolute;left:0;text-align:left;margin-left:-4.55pt;margin-top:117.55pt;width:474.7pt;height:18.25pt;z-index:251654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0V/gEAABYEAAAOAAAAZHJzL2Uyb0RvYy54bWysU9uO0zAQfUfiHyy/s0mD2t2Nmq6AUl4Q&#10;IO3yAVNfEku+YbtN+veMnW53F3hAiDw445nx8cw5nvXdZDQ5ihCVsx1dXNWUCMscV7bv6PeH3Zsb&#10;SmICy0E7Kzp6EpHebV6/Wo++FY0bnOYiEASxsR19R4eUfFtVkQ3CQLxyXlgMShcMJNyGvuIBRkQ3&#10;umrqelWNLnAfHBMxonc7B+mm4EspWPoqZRSJ6I5ibamsoaz7vFabNbR9AD8odi4D/qEKA8ripReo&#10;LSQgh6B+gzKKBRedTFfMmcpJqZgoPWA3i/qXbu4H8KL0guREf6Ep/j9Y9uX4LRDFO9pQYsGgRA9i&#10;SuS9m0iT2Rl9bDHp3mNamtCNKj/6Izpz05MMJv+xHYJx5Pl04TaDMXSu6uZmdYshhrHm7eL6eplh&#10;qqfTPsT0SThDstHRgNoVSuH4OaY59TElXxadVnyntC6b0O8/6ECOgDrvyndGf5GmLRk7ertsllgH&#10;4HOTGhKaxiMB0fblvhcn4nPgunx/As6FbSEOcwEFIadBa1QSoViDAP7RcpJOHkm2OA00F2MEp0QL&#10;HJ5slcwESv9NJnKnLVKYJZqlyFaa9lMR9CLT3vETqjfiK8cufxwg4NUHH1Q/IM+LuWn/7pDcThWi&#10;M8x86IyOj69IdR6U/Lqf70vW0zhvfgIAAP//AwBQSwMEFAAGAAgAAAAhAPjOhVrfAAAACgEAAA8A&#10;AABkcnMvZG93bnJldi54bWxMj01Pg0AQhu8m/ofNmHhp2oUitEWWRpv05KlY71t2BCI7i+y2pf/e&#10;8aS3+XjyzjPFdrK9uODoO0cK4kUEAql2pqNGwfF9P1+D8EGT0b0jVHBDD9vy/q7QuXFXOuClCo3g&#10;EPK5VtCGMORS+rpFq/3CDUi8+3Sj1YHbsZFm1FcOt71cRlEmre6IL7R6wF2L9Vd1tgqy7yqZvX2Y&#10;GR1u+9extqnZHVOlHh+ml2cQAafwB8OvPqtDyU4ndybjRa9gvomZVLBMUi4Y2DxFCYgTT1ZxBrIs&#10;5P8Xyh8AAAD//wMAUEsBAi0AFAAGAAgAAAAhALaDOJL+AAAA4QEAABMAAAAAAAAAAAAAAAAAAAAA&#10;AFtDb250ZW50X1R5cGVzXS54bWxQSwECLQAUAAYACAAAACEAOP0h/9YAAACUAQAACwAAAAAAAAAA&#10;AAAAAAAvAQAAX3JlbHMvLnJlbHNQSwECLQAUAAYACAAAACEAAnPtFf4BAAAWBAAADgAAAAAAAAAA&#10;AAAAAAAuAgAAZHJzL2Uyb0RvYy54bWxQSwECLQAUAAYACAAAACEA+M6FWt8AAAAKAQAADwAAAAAA&#10;AAAAAAAAAABYBAAAZHJzL2Rvd25yZXYueG1sUEsFBgAAAAAEAAQA8wAAAGQFAAAAAA==&#10;">
                <v:textbox style="mso-fit-shape-to-text:t">
                  <w:txbxContent>
                    <w:p w:rsidR="004E0384" w:rsidRDefault="004E0384">
                      <w:pPr>
                        <w:rPr>
                          <w:sz w:val="18"/>
                          <w:szCs w:val="18"/>
                        </w:rPr>
                      </w:pPr>
                      <w:r>
                        <w:rPr>
                          <w:sz w:val="18"/>
                          <w:szCs w:val="18"/>
                        </w:rPr>
                        <w:t>Refer “FSM Procurement Manual” document on QA in FSM portal for help in filling this RFP</w:t>
                      </w:r>
                    </w:p>
                  </w:txbxContent>
                </v:textbox>
                <w10:wrap type="square"/>
              </v:shape>
            </w:pict>
          </mc:Fallback>
        </mc:AlternateContent>
      </w:r>
    </w:p>
    <w:p w:rsidR="003C30DA" w:rsidRPr="003123F1" w:rsidRDefault="003C30DA">
      <w:pPr>
        <w:pStyle w:val="CM59"/>
        <w:spacing w:line="276" w:lineRule="auto"/>
        <w:jc w:val="center"/>
        <w:rPr>
          <w:rFonts w:ascii="Arial" w:hAnsi="Arial" w:cs="Arial"/>
          <w:b/>
          <w:bCs/>
          <w:color w:val="000000"/>
          <w:sz w:val="22"/>
          <w:szCs w:val="22"/>
          <w:lang w:val="en-GB"/>
        </w:rPr>
        <w:sectPr w:rsidR="003C30DA" w:rsidRPr="003123F1" w:rsidSect="003123F1">
          <w:headerReference w:type="default" r:id="rId12"/>
          <w:footerReference w:type="default" r:id="rId13"/>
          <w:headerReference w:type="first" r:id="rId14"/>
          <w:footerReference w:type="first" r:id="rId15"/>
          <w:footnotePr>
            <w:pos w:val="beneathText"/>
            <w:numFmt w:val="chicago"/>
          </w:footnotePr>
          <w:pgSz w:w="11909" w:h="16834"/>
          <w:pgMar w:top="1440" w:right="1022" w:bottom="1170" w:left="1656" w:header="432" w:footer="1440" w:gutter="0"/>
          <w:pgNumType w:start="1"/>
          <w:cols w:space="720"/>
          <w:titlePg/>
          <w:docGrid w:linePitch="360"/>
        </w:sectPr>
      </w:pPr>
    </w:p>
    <w:p w:rsidR="003C30DA" w:rsidRPr="003123F1" w:rsidRDefault="003123F1" w:rsidP="00B46F01">
      <w:pPr>
        <w:pStyle w:val="Heading1"/>
        <w:jc w:val="center"/>
        <w:rPr>
          <w:lang w:val="en-GB"/>
        </w:rPr>
      </w:pPr>
      <w:bookmarkStart w:id="2" w:name="_Toc45827587"/>
      <w:bookmarkStart w:id="3" w:name="_Toc54083315"/>
      <w:r w:rsidRPr="003123F1">
        <w:rPr>
          <w:rFonts w:eastAsia="Arial"/>
          <w:lang w:val="en-GB"/>
        </w:rPr>
        <w:lastRenderedPageBreak/>
        <w:t>DISCLAIMER</w:t>
      </w:r>
      <w:bookmarkEnd w:id="2"/>
      <w:bookmarkEnd w:id="3"/>
    </w:p>
    <w:p w:rsidR="003C30DA" w:rsidRPr="003123F1" w:rsidRDefault="003123F1">
      <w:pPr>
        <w:spacing w:line="276" w:lineRule="auto"/>
        <w:jc w:val="both"/>
        <w:rPr>
          <w:rFonts w:ascii="Arial" w:hAnsi="Arial" w:cs="Arial"/>
          <w:color w:val="000000"/>
          <w:sz w:val="22"/>
          <w:szCs w:val="22"/>
          <w:lang w:val="en-GB"/>
        </w:rPr>
      </w:pPr>
      <w:r w:rsidRPr="003123F1">
        <w:rPr>
          <w:rFonts w:ascii="Arial" w:hAnsi="Arial" w:cs="Arial"/>
          <w:color w:val="000000"/>
          <w:sz w:val="22"/>
          <w:szCs w:val="22"/>
          <w:lang w:val="en-GB"/>
        </w:rPr>
        <w:t>The information contained in this Request for Proposal ("RFP") document, provided to Bidder(s) whether verbally or in documentary form by or on behalf of [</w:t>
      </w:r>
      <w:r w:rsidRPr="003123F1">
        <w:rPr>
          <w:rFonts w:ascii="Arial" w:hAnsi="Arial" w:cs="Arial"/>
          <w:i/>
          <w:iCs/>
          <w:color w:val="000000"/>
          <w:sz w:val="22"/>
          <w:szCs w:val="22"/>
          <w:lang w:val="en-GB"/>
        </w:rPr>
        <w:t>Name of the Authority</w:t>
      </w:r>
      <w:r w:rsidRPr="003123F1">
        <w:rPr>
          <w:rFonts w:ascii="Arial" w:hAnsi="Arial" w:cs="Arial"/>
          <w:color w:val="000000"/>
          <w:sz w:val="22"/>
          <w:szCs w:val="22"/>
          <w:lang w:val="en-GB"/>
        </w:rPr>
        <w:t>] or any of their employees or advisors, is provided to the Bidder(s) on the terms and conditions set out in this RFP document and all other terms and conditions subject to which such information is provided.</w:t>
      </w:r>
    </w:p>
    <w:p w:rsidR="003C30DA" w:rsidRPr="003123F1" w:rsidRDefault="003C30DA">
      <w:pPr>
        <w:spacing w:line="276" w:lineRule="auto"/>
        <w:jc w:val="both"/>
        <w:rPr>
          <w:rFonts w:ascii="Arial" w:hAnsi="Arial" w:cs="Arial"/>
          <w:color w:val="000000"/>
          <w:sz w:val="22"/>
          <w:szCs w:val="22"/>
          <w:lang w:val="en-GB"/>
        </w:rPr>
      </w:pPr>
    </w:p>
    <w:p w:rsidR="003C30DA" w:rsidRPr="003123F1" w:rsidRDefault="003123F1">
      <w:pPr>
        <w:spacing w:line="276" w:lineRule="auto"/>
        <w:jc w:val="both"/>
        <w:rPr>
          <w:rFonts w:ascii="Arial" w:hAnsi="Arial" w:cs="Arial"/>
          <w:color w:val="000000"/>
          <w:sz w:val="22"/>
          <w:szCs w:val="22"/>
          <w:lang w:val="en-GB"/>
        </w:rPr>
      </w:pPr>
      <w:r w:rsidRPr="003123F1">
        <w:rPr>
          <w:rFonts w:ascii="Arial" w:hAnsi="Arial" w:cs="Arial"/>
          <w:color w:val="000000"/>
          <w:sz w:val="22"/>
          <w:szCs w:val="22"/>
          <w:lang w:val="en-GB"/>
        </w:rPr>
        <w:t>This RFP document is not an agreement and is not an offer or invitation by the [</w:t>
      </w:r>
      <w:r w:rsidRPr="003123F1">
        <w:rPr>
          <w:rFonts w:ascii="Arial" w:hAnsi="Arial" w:cs="Arial"/>
          <w:i/>
          <w:iCs/>
          <w:color w:val="000000"/>
          <w:sz w:val="22"/>
          <w:szCs w:val="22"/>
          <w:lang w:val="en-GB"/>
        </w:rPr>
        <w:t>Name of the Authority</w:t>
      </w:r>
      <w:r w:rsidRPr="003123F1">
        <w:rPr>
          <w:rFonts w:ascii="Arial" w:hAnsi="Arial" w:cs="Arial"/>
          <w:color w:val="000000"/>
          <w:sz w:val="22"/>
          <w:szCs w:val="22"/>
          <w:lang w:val="en-GB"/>
        </w:rPr>
        <w:t>] to any parties. The purpose of this RFP document is to provide the Bidder(s) with information to assist the formulation of their Proposals. This RFP document does not purport to contain all the information each Bidder may require. This RFP document may not be appropriate for all persons and it is not possible for the [</w:t>
      </w:r>
      <w:r w:rsidRPr="003123F1">
        <w:rPr>
          <w:rFonts w:ascii="Arial" w:hAnsi="Arial" w:cs="Arial"/>
          <w:i/>
          <w:iCs/>
          <w:color w:val="000000"/>
          <w:sz w:val="22"/>
          <w:szCs w:val="22"/>
          <w:lang w:val="en-GB"/>
        </w:rPr>
        <w:t>Name of the Authority</w:t>
      </w:r>
      <w:r w:rsidRPr="003123F1">
        <w:rPr>
          <w:rFonts w:ascii="Arial" w:hAnsi="Arial" w:cs="Arial"/>
          <w:color w:val="000000"/>
          <w:sz w:val="22"/>
          <w:szCs w:val="22"/>
          <w:lang w:val="en-GB"/>
        </w:rPr>
        <w:t>], their employees or advisors to consider the investment objectives, financial situation and particular needs of each Bidder who reads or uses this RFP document. Each Bidder should conduct its own investigations and analysis and should check the accuracy, reliability and completeness of the information in this RFP document and, where necessary, obtain independent advice from appropriate sources. The [</w:t>
      </w:r>
      <w:r w:rsidRPr="003123F1">
        <w:rPr>
          <w:rFonts w:ascii="Arial" w:hAnsi="Arial" w:cs="Arial"/>
          <w:i/>
          <w:iCs/>
          <w:color w:val="000000"/>
          <w:sz w:val="22"/>
          <w:szCs w:val="22"/>
          <w:lang w:val="en-GB"/>
        </w:rPr>
        <w:t>Name of the Authority</w:t>
      </w:r>
      <w:r w:rsidRPr="003123F1">
        <w:rPr>
          <w:rFonts w:ascii="Arial" w:hAnsi="Arial" w:cs="Arial"/>
          <w:color w:val="000000"/>
          <w:sz w:val="22"/>
          <w:szCs w:val="22"/>
          <w:lang w:val="en-GB"/>
        </w:rPr>
        <w:t>], their employees and advisors make no representation or warranty and shall incur no liability under any law, statute, rules or regulations as to the accuracy, reliability or completeness of the RFP document.</w:t>
      </w:r>
    </w:p>
    <w:p w:rsidR="003C30DA" w:rsidRPr="003123F1" w:rsidRDefault="003C30DA">
      <w:pPr>
        <w:spacing w:line="276" w:lineRule="auto"/>
        <w:jc w:val="both"/>
        <w:rPr>
          <w:rFonts w:ascii="Arial" w:hAnsi="Arial" w:cs="Arial"/>
          <w:color w:val="000000"/>
          <w:sz w:val="22"/>
          <w:szCs w:val="22"/>
          <w:lang w:val="en-GB"/>
        </w:rPr>
      </w:pPr>
    </w:p>
    <w:p w:rsidR="003C30DA" w:rsidRPr="003123F1" w:rsidRDefault="003123F1">
      <w:pPr>
        <w:pStyle w:val="CM58"/>
        <w:spacing w:line="276" w:lineRule="auto"/>
        <w:jc w:val="both"/>
        <w:rPr>
          <w:rFonts w:ascii="Arial" w:eastAsia="Times" w:hAnsi="Arial" w:cs="Arial"/>
          <w:bCs/>
          <w:color w:val="000000"/>
          <w:sz w:val="22"/>
          <w:szCs w:val="22"/>
          <w:lang w:val="en-GB" w:eastAsia="ar-SA"/>
        </w:rPr>
      </w:pPr>
      <w:r w:rsidRPr="003123F1">
        <w:rPr>
          <w:rFonts w:ascii="Arial" w:hAnsi="Arial" w:cs="Arial"/>
          <w:color w:val="000000"/>
          <w:sz w:val="22"/>
          <w:szCs w:val="22"/>
          <w:lang w:val="en-GB"/>
        </w:rPr>
        <w:t>The [</w:t>
      </w:r>
      <w:r w:rsidRPr="003123F1">
        <w:rPr>
          <w:rFonts w:ascii="Arial" w:hAnsi="Arial" w:cs="Arial"/>
          <w:i/>
          <w:iCs/>
          <w:color w:val="000000"/>
          <w:sz w:val="22"/>
          <w:szCs w:val="22"/>
          <w:lang w:val="en-GB"/>
        </w:rPr>
        <w:t>Name of the Authority</w:t>
      </w:r>
      <w:r w:rsidRPr="003123F1">
        <w:rPr>
          <w:rFonts w:ascii="Arial" w:hAnsi="Arial" w:cs="Arial"/>
          <w:color w:val="000000"/>
          <w:sz w:val="22"/>
          <w:szCs w:val="22"/>
          <w:lang w:val="en-GB"/>
        </w:rPr>
        <w:t>] may in their absolute discretion, but without being under any obligation to do so, update, amend or supplement the information in this RFP document.</w:t>
      </w:r>
    </w:p>
    <w:p w:rsidR="003C30DA" w:rsidRPr="003123F1" w:rsidRDefault="003C30DA">
      <w:pPr>
        <w:pStyle w:val="CM58"/>
        <w:spacing w:line="276" w:lineRule="auto"/>
        <w:jc w:val="both"/>
        <w:rPr>
          <w:rFonts w:ascii="Arial" w:eastAsia="Times" w:hAnsi="Arial" w:cs="Arial"/>
          <w:bCs/>
          <w:color w:val="000000"/>
          <w:sz w:val="22"/>
          <w:szCs w:val="22"/>
          <w:lang w:val="en-GB" w:eastAsia="ar-SA"/>
        </w:rPr>
      </w:pPr>
    </w:p>
    <w:p w:rsidR="003C30DA" w:rsidRPr="003123F1" w:rsidRDefault="003C30DA">
      <w:pPr>
        <w:pStyle w:val="CM58"/>
        <w:spacing w:line="276" w:lineRule="auto"/>
        <w:jc w:val="both"/>
        <w:rPr>
          <w:rFonts w:ascii="Arial" w:eastAsia="Times" w:hAnsi="Arial" w:cs="Arial"/>
          <w:bCs/>
          <w:color w:val="000000"/>
          <w:sz w:val="22"/>
          <w:szCs w:val="22"/>
          <w:lang w:val="en-GB"/>
        </w:rPr>
      </w:pPr>
    </w:p>
    <w:p w:rsidR="003C30DA" w:rsidRPr="003123F1" w:rsidRDefault="003C30DA">
      <w:pPr>
        <w:pStyle w:val="WW-Default"/>
        <w:spacing w:line="276" w:lineRule="auto"/>
        <w:rPr>
          <w:rFonts w:ascii="Arial" w:eastAsia="Times" w:hAnsi="Arial" w:cs="Arial"/>
          <w:bCs/>
          <w:sz w:val="22"/>
          <w:szCs w:val="22"/>
          <w:lang w:val="en-GB"/>
        </w:rPr>
      </w:pPr>
    </w:p>
    <w:p w:rsidR="003C30DA" w:rsidRPr="003123F1" w:rsidRDefault="003C30DA">
      <w:pPr>
        <w:pStyle w:val="WW-Default"/>
        <w:spacing w:line="276" w:lineRule="auto"/>
        <w:rPr>
          <w:rFonts w:ascii="Arial" w:eastAsia="Times" w:hAnsi="Arial" w:cs="Arial"/>
          <w:bCs/>
          <w:sz w:val="22"/>
          <w:szCs w:val="22"/>
          <w:lang w:val="en-GB"/>
        </w:rPr>
      </w:pPr>
    </w:p>
    <w:p w:rsidR="003C30DA" w:rsidRPr="003123F1" w:rsidRDefault="003C30DA">
      <w:pPr>
        <w:pStyle w:val="WW-Default"/>
        <w:spacing w:line="276" w:lineRule="auto"/>
        <w:rPr>
          <w:rFonts w:ascii="Arial" w:eastAsia="Times" w:hAnsi="Arial" w:cs="Arial"/>
          <w:bCs/>
          <w:sz w:val="22"/>
          <w:szCs w:val="22"/>
          <w:lang w:val="en-GB"/>
        </w:rPr>
      </w:pPr>
    </w:p>
    <w:p w:rsidR="003C30DA" w:rsidRPr="003123F1" w:rsidRDefault="003C30DA">
      <w:pPr>
        <w:pStyle w:val="WW-Default"/>
        <w:spacing w:line="276" w:lineRule="auto"/>
        <w:rPr>
          <w:rFonts w:ascii="Arial" w:hAnsi="Arial" w:cs="Arial"/>
          <w:sz w:val="22"/>
          <w:szCs w:val="22"/>
          <w:lang w:val="en-GB"/>
        </w:rPr>
      </w:pPr>
    </w:p>
    <w:p w:rsidR="003C30DA" w:rsidRPr="003123F1" w:rsidRDefault="003C30DA">
      <w:pPr>
        <w:pStyle w:val="WW-Default"/>
        <w:spacing w:line="276" w:lineRule="auto"/>
        <w:rPr>
          <w:rFonts w:ascii="Arial" w:hAnsi="Arial" w:cs="Arial"/>
          <w:sz w:val="22"/>
          <w:szCs w:val="22"/>
          <w:lang w:val="en-GB"/>
        </w:rPr>
      </w:pPr>
    </w:p>
    <w:p w:rsidR="003C30DA" w:rsidRPr="003123F1" w:rsidRDefault="003C30DA">
      <w:pPr>
        <w:pStyle w:val="WW-Default"/>
        <w:spacing w:line="276" w:lineRule="auto"/>
        <w:rPr>
          <w:rFonts w:ascii="Arial" w:hAnsi="Arial" w:cs="Arial"/>
          <w:sz w:val="22"/>
          <w:szCs w:val="22"/>
          <w:lang w:val="en-GB"/>
        </w:rPr>
      </w:pPr>
    </w:p>
    <w:p w:rsidR="003C30DA" w:rsidRPr="003123F1" w:rsidRDefault="003C30DA">
      <w:pPr>
        <w:pStyle w:val="WW-Default"/>
        <w:spacing w:line="276" w:lineRule="auto"/>
        <w:rPr>
          <w:rFonts w:ascii="Arial" w:hAnsi="Arial" w:cs="Arial"/>
          <w:sz w:val="22"/>
          <w:szCs w:val="22"/>
          <w:lang w:val="en-GB"/>
        </w:rPr>
      </w:pPr>
    </w:p>
    <w:p w:rsidR="003C30DA" w:rsidRPr="003123F1" w:rsidRDefault="003C30DA">
      <w:pPr>
        <w:pStyle w:val="WW-Default"/>
        <w:spacing w:line="276" w:lineRule="auto"/>
        <w:rPr>
          <w:rFonts w:ascii="Arial" w:hAnsi="Arial" w:cs="Arial"/>
          <w:sz w:val="22"/>
          <w:szCs w:val="22"/>
          <w:lang w:val="en-GB"/>
        </w:rPr>
      </w:pPr>
    </w:p>
    <w:p w:rsidR="003C30DA" w:rsidRPr="003123F1" w:rsidRDefault="003C30DA">
      <w:pPr>
        <w:pStyle w:val="WW-Default"/>
        <w:spacing w:line="276" w:lineRule="auto"/>
        <w:rPr>
          <w:rFonts w:ascii="Arial" w:hAnsi="Arial" w:cs="Arial"/>
          <w:sz w:val="22"/>
          <w:szCs w:val="22"/>
          <w:lang w:val="en-GB"/>
        </w:rPr>
      </w:pPr>
    </w:p>
    <w:p w:rsidR="003C30DA" w:rsidRPr="003123F1" w:rsidRDefault="003C30DA">
      <w:pPr>
        <w:pStyle w:val="WW-Default"/>
        <w:spacing w:line="276" w:lineRule="auto"/>
        <w:rPr>
          <w:rFonts w:ascii="Arial" w:hAnsi="Arial" w:cs="Arial"/>
          <w:sz w:val="22"/>
          <w:szCs w:val="22"/>
          <w:lang w:val="en-GB"/>
        </w:rPr>
      </w:pPr>
    </w:p>
    <w:p w:rsidR="003C30DA" w:rsidRPr="003123F1" w:rsidRDefault="003C30DA">
      <w:pPr>
        <w:pStyle w:val="WW-Default"/>
        <w:spacing w:line="276" w:lineRule="auto"/>
        <w:rPr>
          <w:rFonts w:ascii="Arial" w:hAnsi="Arial" w:cs="Arial"/>
          <w:sz w:val="22"/>
          <w:szCs w:val="22"/>
          <w:lang w:val="en-GB"/>
        </w:rPr>
      </w:pPr>
    </w:p>
    <w:p w:rsidR="003C30DA" w:rsidRPr="003123F1" w:rsidRDefault="003C30DA">
      <w:pPr>
        <w:pStyle w:val="WW-Default"/>
        <w:spacing w:line="276" w:lineRule="auto"/>
        <w:rPr>
          <w:rFonts w:ascii="Arial" w:hAnsi="Arial" w:cs="Arial"/>
          <w:sz w:val="22"/>
          <w:szCs w:val="22"/>
          <w:lang w:val="en-GB"/>
        </w:rPr>
      </w:pPr>
    </w:p>
    <w:p w:rsidR="003C30DA" w:rsidRPr="003123F1" w:rsidRDefault="003C30DA">
      <w:pPr>
        <w:pStyle w:val="WW-Default"/>
        <w:spacing w:line="276" w:lineRule="auto"/>
        <w:rPr>
          <w:rFonts w:ascii="Arial" w:hAnsi="Arial" w:cs="Arial"/>
          <w:sz w:val="22"/>
          <w:szCs w:val="22"/>
          <w:lang w:val="en-GB"/>
        </w:rPr>
      </w:pPr>
    </w:p>
    <w:p w:rsidR="003C30DA" w:rsidRPr="003123F1" w:rsidRDefault="003C30DA">
      <w:pPr>
        <w:pStyle w:val="WW-Default"/>
        <w:spacing w:line="276" w:lineRule="auto"/>
        <w:rPr>
          <w:rFonts w:ascii="Arial" w:hAnsi="Arial" w:cs="Arial"/>
          <w:sz w:val="22"/>
          <w:szCs w:val="22"/>
          <w:lang w:val="en-GB"/>
        </w:rPr>
      </w:pPr>
    </w:p>
    <w:p w:rsidR="003C30DA" w:rsidRPr="003123F1" w:rsidRDefault="003C30DA">
      <w:pPr>
        <w:pStyle w:val="WW-Default"/>
        <w:spacing w:line="276" w:lineRule="auto"/>
        <w:rPr>
          <w:rFonts w:ascii="Arial" w:hAnsi="Arial" w:cs="Arial"/>
          <w:sz w:val="22"/>
          <w:szCs w:val="22"/>
          <w:lang w:val="en-GB"/>
        </w:rPr>
      </w:pPr>
    </w:p>
    <w:p w:rsidR="003C30DA" w:rsidRPr="003123F1" w:rsidRDefault="003C30DA">
      <w:pPr>
        <w:pStyle w:val="WW-Default"/>
        <w:spacing w:line="276" w:lineRule="auto"/>
        <w:rPr>
          <w:rFonts w:ascii="Arial" w:hAnsi="Arial" w:cs="Arial"/>
          <w:sz w:val="22"/>
          <w:szCs w:val="22"/>
          <w:lang w:val="en-GB"/>
        </w:rPr>
      </w:pPr>
    </w:p>
    <w:p w:rsidR="003C30DA" w:rsidRPr="003123F1" w:rsidRDefault="003C30DA">
      <w:pPr>
        <w:pStyle w:val="WW-Default"/>
        <w:spacing w:line="276" w:lineRule="auto"/>
        <w:rPr>
          <w:rFonts w:ascii="Arial" w:hAnsi="Arial" w:cs="Arial"/>
          <w:sz w:val="22"/>
          <w:szCs w:val="22"/>
          <w:lang w:val="en-GB"/>
        </w:rPr>
      </w:pPr>
    </w:p>
    <w:p w:rsidR="003C30DA" w:rsidRPr="003123F1" w:rsidRDefault="003C30DA">
      <w:pPr>
        <w:pStyle w:val="RFP1"/>
        <w:numPr>
          <w:ilvl w:val="0"/>
          <w:numId w:val="0"/>
        </w:numPr>
        <w:rPr>
          <w:rFonts w:ascii="Arial" w:hAnsi="Arial" w:cs="Arial"/>
          <w:sz w:val="22"/>
          <w:szCs w:val="22"/>
          <w:lang w:val="en-GB"/>
        </w:rPr>
      </w:pPr>
      <w:bookmarkStart w:id="4" w:name="_Toc45827588"/>
    </w:p>
    <w:p w:rsidR="003C30DA" w:rsidRPr="003123F1" w:rsidRDefault="003C30DA">
      <w:pPr>
        <w:pStyle w:val="RFP1"/>
        <w:numPr>
          <w:ilvl w:val="0"/>
          <w:numId w:val="0"/>
        </w:numPr>
        <w:rPr>
          <w:rFonts w:ascii="Arial" w:hAnsi="Arial" w:cs="Arial"/>
          <w:sz w:val="22"/>
          <w:szCs w:val="22"/>
          <w:lang w:val="en-GB"/>
        </w:rPr>
      </w:pPr>
    </w:p>
    <w:p w:rsidR="003C30DA" w:rsidRPr="003123F1" w:rsidRDefault="003123F1" w:rsidP="00B46F01">
      <w:pPr>
        <w:pStyle w:val="Heading1"/>
        <w:jc w:val="center"/>
        <w:rPr>
          <w:lang w:val="en-GB"/>
        </w:rPr>
      </w:pPr>
      <w:bookmarkStart w:id="5" w:name="_Toc54083316"/>
      <w:r w:rsidRPr="003123F1">
        <w:rPr>
          <w:lang w:val="en-GB"/>
        </w:rPr>
        <w:t>GLOSSARY</w:t>
      </w:r>
      <w:bookmarkEnd w:id="4"/>
      <w:bookmarkEnd w:id="5"/>
    </w:p>
    <w:p w:rsidR="003C30DA" w:rsidRPr="003123F1" w:rsidRDefault="003C30DA">
      <w:pPr>
        <w:pStyle w:val="Default"/>
        <w:spacing w:line="276" w:lineRule="auto"/>
        <w:rPr>
          <w:rFonts w:ascii="Arial" w:hAnsi="Arial" w:cs="Arial"/>
          <w:b/>
          <w:bCs/>
          <w:sz w:val="22"/>
          <w:szCs w:val="22"/>
          <w:lang w:val="en-GB"/>
        </w:rPr>
      </w:pPr>
    </w:p>
    <w:p w:rsidR="003C30DA" w:rsidRPr="003123F1" w:rsidRDefault="003123F1">
      <w:pPr>
        <w:pStyle w:val="Default"/>
        <w:spacing w:line="276" w:lineRule="auto"/>
        <w:rPr>
          <w:rFonts w:ascii="Arial" w:hAnsi="Arial" w:cs="Arial"/>
          <w:sz w:val="22"/>
          <w:szCs w:val="22"/>
          <w:lang w:val="en-GB"/>
        </w:rPr>
      </w:pPr>
      <w:r w:rsidRPr="003123F1">
        <w:rPr>
          <w:rFonts w:ascii="Arial" w:hAnsi="Arial" w:cs="Arial"/>
          <w:b/>
          <w:bCs/>
          <w:sz w:val="22"/>
          <w:szCs w:val="22"/>
          <w:lang w:val="en-GB"/>
        </w:rPr>
        <w:t xml:space="preserve">Abnormally Low Bids </w:t>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sz w:val="22"/>
          <w:szCs w:val="22"/>
          <w:lang w:val="en-GB"/>
        </w:rPr>
        <w:t>As defined in Clause 3.7.4</w:t>
      </w:r>
    </w:p>
    <w:p w:rsidR="003C30DA" w:rsidRPr="003123F1" w:rsidRDefault="003123F1">
      <w:pPr>
        <w:pStyle w:val="Default"/>
        <w:spacing w:line="276" w:lineRule="auto"/>
        <w:rPr>
          <w:rFonts w:ascii="Arial" w:hAnsi="Arial" w:cs="Arial"/>
          <w:b/>
          <w:bCs/>
          <w:sz w:val="22"/>
          <w:szCs w:val="22"/>
          <w:lang w:val="en-GB"/>
        </w:rPr>
      </w:pPr>
      <w:r w:rsidRPr="003123F1">
        <w:rPr>
          <w:rFonts w:ascii="Arial" w:hAnsi="Arial" w:cs="Arial"/>
          <w:b/>
          <w:bCs/>
          <w:sz w:val="22"/>
          <w:szCs w:val="22"/>
          <w:lang w:val="en-GB"/>
        </w:rPr>
        <w:t xml:space="preserve">Authority </w:t>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sz w:val="22"/>
          <w:szCs w:val="22"/>
          <w:lang w:val="en-GB"/>
        </w:rPr>
        <w:t xml:space="preserve">As defined in Clause 1.1.1 </w:t>
      </w:r>
    </w:p>
    <w:p w:rsidR="003C30DA" w:rsidRPr="003123F1" w:rsidRDefault="003123F1">
      <w:pPr>
        <w:pStyle w:val="Default"/>
        <w:spacing w:line="276" w:lineRule="auto"/>
        <w:rPr>
          <w:rFonts w:ascii="Arial" w:hAnsi="Arial" w:cs="Arial"/>
          <w:sz w:val="22"/>
          <w:szCs w:val="22"/>
          <w:lang w:val="en-GB"/>
        </w:rPr>
      </w:pPr>
      <w:r w:rsidRPr="003123F1">
        <w:rPr>
          <w:rFonts w:ascii="Arial" w:hAnsi="Arial" w:cs="Arial"/>
          <w:b/>
          <w:bCs/>
          <w:sz w:val="22"/>
          <w:szCs w:val="22"/>
          <w:lang w:val="en-GB"/>
        </w:rPr>
        <w:t xml:space="preserve">Bid Due Date </w:t>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sz w:val="22"/>
          <w:szCs w:val="22"/>
          <w:lang w:val="en-GB"/>
        </w:rPr>
        <w:t xml:space="preserve">As defined in Clause 1.2.2 </w:t>
      </w:r>
    </w:p>
    <w:p w:rsidR="003C30DA" w:rsidRPr="003123F1" w:rsidRDefault="003123F1">
      <w:pPr>
        <w:pStyle w:val="Default"/>
        <w:spacing w:line="276" w:lineRule="auto"/>
        <w:rPr>
          <w:rFonts w:ascii="Arial" w:hAnsi="Arial" w:cs="Arial"/>
          <w:sz w:val="22"/>
          <w:szCs w:val="22"/>
          <w:lang w:val="en-GB"/>
        </w:rPr>
      </w:pPr>
      <w:r w:rsidRPr="003123F1">
        <w:rPr>
          <w:rFonts w:ascii="Arial" w:hAnsi="Arial" w:cs="Arial"/>
          <w:b/>
          <w:bCs/>
          <w:sz w:val="22"/>
          <w:szCs w:val="22"/>
          <w:lang w:val="en-GB"/>
        </w:rPr>
        <w:t xml:space="preserve">Bid Security </w:t>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sz w:val="22"/>
          <w:szCs w:val="22"/>
          <w:lang w:val="en-GB"/>
        </w:rPr>
        <w:t xml:space="preserve">As defined in Clause 1.2.4 </w:t>
      </w:r>
    </w:p>
    <w:p w:rsidR="003C30DA" w:rsidRPr="003123F1" w:rsidRDefault="003123F1">
      <w:pPr>
        <w:pStyle w:val="Default"/>
        <w:spacing w:line="276" w:lineRule="auto"/>
        <w:rPr>
          <w:rFonts w:ascii="Arial" w:hAnsi="Arial" w:cs="Arial"/>
          <w:sz w:val="22"/>
          <w:szCs w:val="22"/>
          <w:lang w:val="en-GB"/>
        </w:rPr>
      </w:pPr>
      <w:r w:rsidRPr="003123F1">
        <w:rPr>
          <w:rFonts w:ascii="Arial" w:hAnsi="Arial" w:cs="Arial"/>
          <w:b/>
          <w:bCs/>
          <w:sz w:val="22"/>
          <w:szCs w:val="22"/>
          <w:lang w:val="en-GB"/>
        </w:rPr>
        <w:t xml:space="preserve">Bidders </w:t>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sz w:val="22"/>
          <w:szCs w:val="22"/>
          <w:lang w:val="en-GB"/>
        </w:rPr>
        <w:t>As defined in Clause 1.2.1</w:t>
      </w:r>
    </w:p>
    <w:p w:rsidR="003C30DA" w:rsidRPr="003123F1" w:rsidRDefault="003123F1">
      <w:pPr>
        <w:pStyle w:val="Default"/>
        <w:spacing w:line="276" w:lineRule="auto"/>
        <w:rPr>
          <w:rFonts w:ascii="Arial" w:hAnsi="Arial" w:cs="Arial"/>
          <w:sz w:val="22"/>
          <w:szCs w:val="22"/>
          <w:lang w:val="en-GB"/>
        </w:rPr>
      </w:pPr>
      <w:r w:rsidRPr="003123F1">
        <w:rPr>
          <w:rFonts w:ascii="Arial" w:hAnsi="Arial" w:cs="Arial"/>
          <w:b/>
          <w:bCs/>
          <w:sz w:val="22"/>
          <w:szCs w:val="22"/>
          <w:lang w:val="en-GB"/>
        </w:rPr>
        <w:t xml:space="preserve">Bidding Documents </w:t>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sz w:val="22"/>
          <w:szCs w:val="22"/>
          <w:lang w:val="en-GB"/>
        </w:rPr>
        <w:t>As defined in Clause 1.1.7</w:t>
      </w:r>
    </w:p>
    <w:p w:rsidR="003C30DA" w:rsidRPr="003123F1" w:rsidRDefault="003123F1">
      <w:pPr>
        <w:pStyle w:val="Default"/>
        <w:tabs>
          <w:tab w:val="left" w:pos="3402"/>
        </w:tabs>
        <w:spacing w:line="276" w:lineRule="auto"/>
        <w:rPr>
          <w:rFonts w:ascii="Arial" w:hAnsi="Arial" w:cs="Arial"/>
          <w:sz w:val="22"/>
          <w:szCs w:val="22"/>
          <w:lang w:val="en-GB"/>
        </w:rPr>
      </w:pPr>
      <w:r w:rsidRPr="003123F1">
        <w:rPr>
          <w:rFonts w:ascii="Arial" w:hAnsi="Arial" w:cs="Arial"/>
          <w:b/>
          <w:bCs/>
          <w:sz w:val="22"/>
          <w:szCs w:val="22"/>
          <w:lang w:val="en-GB"/>
        </w:rPr>
        <w:t xml:space="preserve">Bidding Process </w:t>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sz w:val="22"/>
          <w:szCs w:val="22"/>
          <w:lang w:val="en-GB"/>
        </w:rPr>
        <w:t xml:space="preserve">As defined in Clause 1.2.1 </w:t>
      </w:r>
    </w:p>
    <w:p w:rsidR="003C30DA" w:rsidRPr="003123F1" w:rsidRDefault="003123F1">
      <w:pPr>
        <w:pStyle w:val="Default"/>
        <w:spacing w:line="276" w:lineRule="auto"/>
        <w:rPr>
          <w:rFonts w:ascii="Arial" w:hAnsi="Arial" w:cs="Arial"/>
          <w:bCs/>
          <w:sz w:val="22"/>
          <w:szCs w:val="22"/>
          <w:lang w:val="en-GB"/>
        </w:rPr>
      </w:pPr>
      <w:r w:rsidRPr="003123F1">
        <w:rPr>
          <w:rFonts w:ascii="Arial" w:hAnsi="Arial" w:cs="Arial"/>
          <w:b/>
          <w:bCs/>
          <w:sz w:val="22"/>
          <w:szCs w:val="22"/>
          <w:lang w:val="en-GB"/>
        </w:rPr>
        <w:t>Concession</w:t>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Cs/>
          <w:sz w:val="22"/>
          <w:szCs w:val="22"/>
          <w:lang w:val="en-GB"/>
        </w:rPr>
        <w:t xml:space="preserve">As defined in Clause 1.1.5 </w:t>
      </w:r>
    </w:p>
    <w:p w:rsidR="003C30DA" w:rsidRPr="003123F1" w:rsidRDefault="003123F1">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right" w:pos="8834"/>
        </w:tabs>
        <w:spacing w:line="276" w:lineRule="auto"/>
        <w:rPr>
          <w:rFonts w:ascii="Arial" w:hAnsi="Arial" w:cs="Arial"/>
          <w:bCs/>
          <w:sz w:val="22"/>
          <w:szCs w:val="22"/>
          <w:lang w:val="en-GB"/>
        </w:rPr>
      </w:pPr>
      <w:r w:rsidRPr="003123F1">
        <w:rPr>
          <w:rFonts w:ascii="Arial" w:hAnsi="Arial" w:cs="Arial"/>
          <w:b/>
          <w:bCs/>
          <w:sz w:val="22"/>
          <w:szCs w:val="22"/>
          <w:lang w:val="en-GB"/>
        </w:rPr>
        <w:t>Concession Agreement</w:t>
      </w:r>
      <w:r w:rsidRPr="003123F1">
        <w:rPr>
          <w:rFonts w:ascii="Arial" w:hAnsi="Arial" w:cs="Arial"/>
          <w:bCs/>
          <w:sz w:val="22"/>
          <w:szCs w:val="22"/>
          <w:lang w:val="en-GB"/>
        </w:rPr>
        <w:tab/>
      </w:r>
      <w:r w:rsidRPr="003123F1">
        <w:rPr>
          <w:rFonts w:ascii="Arial" w:hAnsi="Arial" w:cs="Arial"/>
          <w:bCs/>
          <w:sz w:val="22"/>
          <w:szCs w:val="22"/>
          <w:lang w:val="en-GB"/>
        </w:rPr>
        <w:tab/>
      </w:r>
      <w:r w:rsidRPr="003123F1">
        <w:rPr>
          <w:rFonts w:ascii="Arial" w:hAnsi="Arial" w:cs="Arial"/>
          <w:bCs/>
          <w:sz w:val="22"/>
          <w:szCs w:val="22"/>
          <w:lang w:val="en-GB"/>
        </w:rPr>
        <w:tab/>
      </w:r>
      <w:r w:rsidRPr="003123F1">
        <w:rPr>
          <w:rFonts w:ascii="Arial" w:hAnsi="Arial" w:cs="Arial"/>
          <w:bCs/>
          <w:sz w:val="22"/>
          <w:szCs w:val="22"/>
          <w:lang w:val="en-GB"/>
        </w:rPr>
        <w:tab/>
      </w:r>
      <w:r w:rsidRPr="003123F1">
        <w:rPr>
          <w:rFonts w:ascii="Arial" w:hAnsi="Arial" w:cs="Arial"/>
          <w:bCs/>
          <w:sz w:val="22"/>
          <w:szCs w:val="22"/>
          <w:lang w:val="en-GB"/>
        </w:rPr>
        <w:tab/>
        <w:t>As defined in Clause 1.1.3</w:t>
      </w:r>
      <w:r w:rsidRPr="003123F1">
        <w:rPr>
          <w:rFonts w:ascii="Arial" w:hAnsi="Arial" w:cs="Arial"/>
          <w:bCs/>
          <w:sz w:val="22"/>
          <w:szCs w:val="22"/>
          <w:lang w:val="en-GB"/>
        </w:rPr>
        <w:tab/>
      </w:r>
    </w:p>
    <w:p w:rsidR="003C30DA" w:rsidRPr="003123F1" w:rsidRDefault="003123F1">
      <w:pPr>
        <w:pStyle w:val="Default"/>
        <w:spacing w:line="276" w:lineRule="auto"/>
        <w:rPr>
          <w:rFonts w:ascii="Arial" w:hAnsi="Arial" w:cs="Arial"/>
          <w:sz w:val="22"/>
          <w:szCs w:val="22"/>
          <w:lang w:val="en-GB"/>
        </w:rPr>
      </w:pPr>
      <w:r w:rsidRPr="003123F1">
        <w:rPr>
          <w:rFonts w:ascii="Arial" w:hAnsi="Arial" w:cs="Arial"/>
          <w:b/>
          <w:bCs/>
          <w:sz w:val="22"/>
          <w:szCs w:val="22"/>
          <w:lang w:val="en-GB"/>
        </w:rPr>
        <w:t>Concessionaire</w:t>
      </w:r>
      <w:r w:rsidRPr="003123F1">
        <w:rPr>
          <w:rFonts w:ascii="Arial" w:hAnsi="Arial" w:cs="Arial"/>
          <w:b/>
          <w:bCs/>
          <w:sz w:val="22"/>
          <w:szCs w:val="22"/>
          <w:lang w:val="en-GB"/>
        </w:rPr>
        <w:tab/>
        <w:t xml:space="preserve"> </w:t>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sz w:val="22"/>
          <w:szCs w:val="22"/>
          <w:lang w:val="en-GB"/>
        </w:rPr>
        <w:t>As defined in Clause 1.1.3</w:t>
      </w:r>
    </w:p>
    <w:p w:rsidR="003C30DA" w:rsidRPr="003123F1" w:rsidRDefault="003123F1">
      <w:pPr>
        <w:pStyle w:val="Default"/>
        <w:spacing w:line="276" w:lineRule="auto"/>
        <w:rPr>
          <w:rFonts w:ascii="Arial" w:hAnsi="Arial" w:cs="Arial"/>
          <w:sz w:val="22"/>
          <w:szCs w:val="22"/>
          <w:lang w:val="en-GB"/>
        </w:rPr>
      </w:pPr>
      <w:r w:rsidRPr="003123F1">
        <w:rPr>
          <w:rFonts w:ascii="Arial" w:hAnsi="Arial" w:cs="Arial"/>
          <w:b/>
          <w:bCs/>
          <w:sz w:val="22"/>
          <w:szCs w:val="22"/>
          <w:lang w:val="en-GB"/>
        </w:rPr>
        <w:t xml:space="preserve">Consortium </w:t>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t>As defined in Clause 2.1.1</w:t>
      </w:r>
    </w:p>
    <w:p w:rsidR="003C30DA" w:rsidRPr="003123F1" w:rsidRDefault="003123F1">
      <w:pPr>
        <w:pStyle w:val="Default"/>
        <w:spacing w:line="276" w:lineRule="auto"/>
        <w:rPr>
          <w:rFonts w:ascii="Arial" w:hAnsi="Arial" w:cs="Arial"/>
          <w:sz w:val="22"/>
          <w:szCs w:val="22"/>
          <w:lang w:val="en-GB"/>
        </w:rPr>
      </w:pPr>
      <w:r w:rsidRPr="003123F1">
        <w:rPr>
          <w:rFonts w:ascii="Arial" w:hAnsi="Arial" w:cs="Arial"/>
          <w:b/>
          <w:bCs/>
          <w:sz w:val="22"/>
          <w:szCs w:val="22"/>
          <w:lang w:val="en-GB"/>
        </w:rPr>
        <w:t>Financial Capacity</w:t>
      </w:r>
      <w:r w:rsidRPr="003123F1">
        <w:rPr>
          <w:rFonts w:ascii="Arial" w:hAnsi="Arial" w:cs="Arial"/>
          <w:sz w:val="22"/>
          <w:szCs w:val="22"/>
          <w:lang w:val="en-GB"/>
        </w:rPr>
        <w:t xml:space="preserve"> </w:t>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t>As defined in Clause 3.4.1</w:t>
      </w:r>
    </w:p>
    <w:p w:rsidR="003C30DA" w:rsidRPr="003123F1" w:rsidRDefault="003123F1">
      <w:pPr>
        <w:pStyle w:val="Default"/>
        <w:spacing w:line="276" w:lineRule="auto"/>
        <w:rPr>
          <w:rFonts w:ascii="Arial" w:hAnsi="Arial" w:cs="Arial"/>
          <w:sz w:val="22"/>
          <w:szCs w:val="22"/>
          <w:lang w:val="en-GB"/>
        </w:rPr>
      </w:pPr>
      <w:r w:rsidRPr="003123F1">
        <w:rPr>
          <w:rFonts w:ascii="Arial" w:hAnsi="Arial" w:cs="Arial"/>
          <w:b/>
          <w:bCs/>
          <w:sz w:val="22"/>
          <w:szCs w:val="22"/>
          <w:lang w:val="en-GB"/>
        </w:rPr>
        <w:t xml:space="preserve">Government </w:t>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sz w:val="22"/>
          <w:szCs w:val="22"/>
          <w:lang w:val="en-GB"/>
        </w:rPr>
        <w:t>Government of [</w:t>
      </w:r>
      <w:r w:rsidRPr="003123F1">
        <w:rPr>
          <w:rFonts w:ascii="Arial" w:hAnsi="Arial" w:cs="Arial"/>
          <w:i/>
          <w:iCs/>
          <w:sz w:val="22"/>
          <w:szCs w:val="22"/>
          <w:lang w:val="en-GB"/>
        </w:rPr>
        <w:t>Name of State</w:t>
      </w:r>
      <w:r w:rsidRPr="003123F1">
        <w:rPr>
          <w:rFonts w:ascii="Arial" w:hAnsi="Arial" w:cs="Arial"/>
          <w:sz w:val="22"/>
          <w:szCs w:val="22"/>
          <w:lang w:val="en-GB"/>
        </w:rPr>
        <w:t>]</w:t>
      </w:r>
    </w:p>
    <w:p w:rsidR="003C30DA" w:rsidRPr="003123F1" w:rsidRDefault="003123F1">
      <w:pPr>
        <w:pStyle w:val="Default"/>
        <w:spacing w:line="276" w:lineRule="auto"/>
        <w:rPr>
          <w:rFonts w:ascii="Arial" w:hAnsi="Arial" w:cs="Arial"/>
          <w:sz w:val="22"/>
          <w:szCs w:val="22"/>
          <w:lang w:val="en-GB"/>
        </w:rPr>
      </w:pPr>
      <w:r w:rsidRPr="003123F1">
        <w:rPr>
          <w:rFonts w:ascii="Arial" w:hAnsi="Arial" w:cs="Arial"/>
          <w:b/>
          <w:bCs/>
          <w:sz w:val="22"/>
          <w:szCs w:val="22"/>
          <w:lang w:val="en-GB"/>
        </w:rPr>
        <w:t>Lead Member</w:t>
      </w:r>
      <w:r w:rsidRPr="003123F1">
        <w:rPr>
          <w:rFonts w:ascii="Arial" w:hAnsi="Arial" w:cs="Arial"/>
          <w:sz w:val="22"/>
          <w:szCs w:val="22"/>
          <w:lang w:val="en-GB"/>
        </w:rPr>
        <w:t xml:space="preserve"> </w:t>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t>As defined in Clause 2.1.2</w:t>
      </w:r>
    </w:p>
    <w:p w:rsidR="003C30DA" w:rsidRPr="003123F1" w:rsidRDefault="003123F1">
      <w:pPr>
        <w:pStyle w:val="Default"/>
        <w:spacing w:line="276" w:lineRule="auto"/>
        <w:rPr>
          <w:rFonts w:ascii="Arial" w:hAnsi="Arial" w:cs="Arial"/>
          <w:sz w:val="22"/>
          <w:szCs w:val="22"/>
          <w:lang w:val="en-GB"/>
        </w:rPr>
      </w:pPr>
      <w:r w:rsidRPr="003123F1">
        <w:rPr>
          <w:rFonts w:ascii="Arial" w:hAnsi="Arial" w:cs="Arial"/>
          <w:b/>
          <w:bCs/>
          <w:sz w:val="22"/>
          <w:szCs w:val="22"/>
          <w:lang w:val="en-GB"/>
        </w:rPr>
        <w:t xml:space="preserve">LOA </w:t>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sz w:val="22"/>
          <w:szCs w:val="22"/>
          <w:lang w:val="en-GB"/>
        </w:rPr>
        <w:t xml:space="preserve">As defined in Clause 3.7.10 </w:t>
      </w:r>
    </w:p>
    <w:p w:rsidR="003C30DA" w:rsidRPr="003123F1" w:rsidRDefault="003123F1">
      <w:pPr>
        <w:pStyle w:val="Default"/>
        <w:spacing w:line="276" w:lineRule="auto"/>
        <w:rPr>
          <w:rFonts w:ascii="Arial" w:hAnsi="Arial" w:cs="Arial"/>
          <w:sz w:val="22"/>
          <w:szCs w:val="22"/>
          <w:lang w:val="en-GB"/>
        </w:rPr>
      </w:pPr>
      <w:r w:rsidRPr="003123F1">
        <w:rPr>
          <w:rFonts w:ascii="Arial" w:hAnsi="Arial" w:cs="Arial"/>
          <w:b/>
          <w:bCs/>
          <w:sz w:val="22"/>
          <w:szCs w:val="22"/>
          <w:lang w:val="en-GB"/>
        </w:rPr>
        <w:t xml:space="preserve">Lowest Bidder </w:t>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sz w:val="22"/>
          <w:szCs w:val="22"/>
          <w:lang w:val="en-GB"/>
        </w:rPr>
        <w:t xml:space="preserve">As defined in Clause 1.2.6 </w:t>
      </w:r>
    </w:p>
    <w:p w:rsidR="003C30DA" w:rsidRPr="003123F1" w:rsidRDefault="003123F1">
      <w:pPr>
        <w:pStyle w:val="Default"/>
        <w:spacing w:line="276" w:lineRule="auto"/>
        <w:rPr>
          <w:rFonts w:ascii="Arial" w:hAnsi="Arial" w:cs="Arial"/>
          <w:sz w:val="22"/>
          <w:szCs w:val="22"/>
          <w:lang w:val="en-GB"/>
        </w:rPr>
      </w:pPr>
      <w:r w:rsidRPr="003123F1">
        <w:rPr>
          <w:rFonts w:ascii="Arial" w:hAnsi="Arial" w:cs="Arial"/>
          <w:b/>
          <w:bCs/>
          <w:sz w:val="22"/>
          <w:szCs w:val="22"/>
          <w:lang w:val="en-GB"/>
        </w:rPr>
        <w:t xml:space="preserve">Member </w:t>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sz w:val="22"/>
          <w:szCs w:val="22"/>
          <w:lang w:val="en-GB"/>
        </w:rPr>
        <w:t xml:space="preserve">Member of a Consortium </w:t>
      </w:r>
    </w:p>
    <w:p w:rsidR="003C30DA" w:rsidRPr="003123F1" w:rsidRDefault="003123F1">
      <w:pPr>
        <w:pStyle w:val="Default"/>
        <w:spacing w:line="276" w:lineRule="auto"/>
        <w:rPr>
          <w:rFonts w:ascii="Arial" w:hAnsi="Arial" w:cs="Arial"/>
          <w:sz w:val="22"/>
          <w:szCs w:val="22"/>
          <w:lang w:val="en-GB"/>
        </w:rPr>
      </w:pPr>
      <w:r w:rsidRPr="003123F1">
        <w:rPr>
          <w:rFonts w:ascii="Arial" w:hAnsi="Arial" w:cs="Arial"/>
          <w:b/>
          <w:bCs/>
          <w:sz w:val="22"/>
          <w:szCs w:val="22"/>
          <w:lang w:val="en-GB"/>
        </w:rPr>
        <w:t>Memorandum of Understanding</w:t>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t>As defined in Clause 2.1.2</w:t>
      </w:r>
    </w:p>
    <w:p w:rsidR="003C30DA" w:rsidRPr="003123F1" w:rsidRDefault="003123F1">
      <w:pPr>
        <w:pStyle w:val="Default"/>
        <w:spacing w:line="276" w:lineRule="auto"/>
        <w:rPr>
          <w:rFonts w:ascii="Arial" w:hAnsi="Arial" w:cs="Arial"/>
          <w:sz w:val="22"/>
          <w:szCs w:val="22"/>
          <w:lang w:val="en-GB"/>
        </w:rPr>
      </w:pPr>
      <w:r w:rsidRPr="003123F1">
        <w:rPr>
          <w:rFonts w:ascii="Arial" w:hAnsi="Arial" w:cs="Arial"/>
          <w:b/>
          <w:bCs/>
          <w:sz w:val="22"/>
          <w:szCs w:val="22"/>
          <w:lang w:val="en-GB"/>
        </w:rPr>
        <w:t>Periodic Payments</w:t>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t>As defined in Clause 3.7.6</w:t>
      </w:r>
    </w:p>
    <w:p w:rsidR="003C30DA" w:rsidRPr="003123F1" w:rsidRDefault="003123F1">
      <w:pPr>
        <w:pStyle w:val="Default"/>
        <w:spacing w:line="276" w:lineRule="auto"/>
        <w:rPr>
          <w:rFonts w:ascii="Arial" w:hAnsi="Arial" w:cs="Arial"/>
          <w:sz w:val="22"/>
          <w:szCs w:val="22"/>
          <w:lang w:val="en-GB"/>
        </w:rPr>
      </w:pPr>
      <w:r w:rsidRPr="003123F1">
        <w:rPr>
          <w:rFonts w:ascii="Arial" w:hAnsi="Arial" w:cs="Arial"/>
          <w:b/>
          <w:bCs/>
          <w:sz w:val="22"/>
          <w:szCs w:val="22"/>
          <w:lang w:val="en-GB"/>
        </w:rPr>
        <w:t xml:space="preserve">Project </w:t>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sz w:val="22"/>
          <w:szCs w:val="22"/>
          <w:lang w:val="en-GB"/>
        </w:rPr>
        <w:t>As defined in Clause 1.1.2</w:t>
      </w:r>
    </w:p>
    <w:p w:rsidR="003C30DA" w:rsidRPr="003123F1" w:rsidRDefault="003123F1">
      <w:pPr>
        <w:pStyle w:val="Default"/>
        <w:spacing w:line="276" w:lineRule="auto"/>
        <w:rPr>
          <w:rFonts w:ascii="Arial" w:hAnsi="Arial" w:cs="Arial"/>
          <w:sz w:val="22"/>
          <w:szCs w:val="22"/>
          <w:lang w:val="en-GB"/>
        </w:rPr>
      </w:pPr>
      <w:r w:rsidRPr="003123F1">
        <w:rPr>
          <w:rFonts w:ascii="Arial" w:hAnsi="Arial" w:cs="Arial"/>
          <w:b/>
          <w:bCs/>
          <w:sz w:val="22"/>
          <w:szCs w:val="22"/>
          <w:lang w:val="en-GB"/>
        </w:rPr>
        <w:t xml:space="preserve">Re. or Rs. or INR </w:t>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sz w:val="22"/>
          <w:szCs w:val="22"/>
          <w:lang w:val="en-GB"/>
        </w:rPr>
        <w:t xml:space="preserve">Indian Rupee </w:t>
      </w:r>
    </w:p>
    <w:p w:rsidR="003C30DA" w:rsidRPr="003123F1" w:rsidRDefault="003123F1">
      <w:pPr>
        <w:pStyle w:val="Default"/>
        <w:spacing w:line="276" w:lineRule="auto"/>
        <w:rPr>
          <w:rFonts w:ascii="Arial" w:hAnsi="Arial" w:cs="Arial"/>
          <w:sz w:val="22"/>
          <w:szCs w:val="22"/>
          <w:lang w:val="en-GB"/>
        </w:rPr>
      </w:pPr>
      <w:r w:rsidRPr="003123F1">
        <w:rPr>
          <w:rFonts w:ascii="Arial" w:hAnsi="Arial" w:cs="Arial"/>
          <w:b/>
          <w:bCs/>
          <w:sz w:val="22"/>
          <w:szCs w:val="22"/>
          <w:lang w:val="en-GB"/>
        </w:rPr>
        <w:t xml:space="preserve">RFP or Request for Proposals </w:t>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sz w:val="22"/>
          <w:szCs w:val="22"/>
          <w:lang w:val="en-GB"/>
        </w:rPr>
        <w:t xml:space="preserve">As defined in the Disclaimer </w:t>
      </w:r>
    </w:p>
    <w:p w:rsidR="003C30DA" w:rsidRPr="003123F1" w:rsidRDefault="003123F1">
      <w:pPr>
        <w:pStyle w:val="Default"/>
        <w:spacing w:line="276" w:lineRule="auto"/>
        <w:rPr>
          <w:rFonts w:ascii="Arial" w:hAnsi="Arial" w:cs="Arial"/>
          <w:b/>
          <w:bCs/>
          <w:sz w:val="22"/>
          <w:szCs w:val="22"/>
          <w:lang w:val="en-GB"/>
        </w:rPr>
      </w:pPr>
      <w:r w:rsidRPr="003123F1">
        <w:rPr>
          <w:rFonts w:ascii="Arial" w:hAnsi="Arial" w:cs="Arial"/>
          <w:b/>
          <w:bCs/>
          <w:sz w:val="22"/>
          <w:szCs w:val="22"/>
          <w:lang w:val="en-GB"/>
        </w:rPr>
        <w:t>Selected Bidder</w:t>
      </w:r>
      <w:r w:rsidRPr="003123F1">
        <w:rPr>
          <w:rFonts w:ascii="Arial" w:hAnsi="Arial" w:cs="Arial"/>
          <w:bCs/>
          <w:sz w:val="22"/>
          <w:szCs w:val="22"/>
          <w:lang w:val="en-GB"/>
        </w:rPr>
        <w:tab/>
      </w:r>
      <w:r w:rsidRPr="003123F1">
        <w:rPr>
          <w:rFonts w:ascii="Arial" w:hAnsi="Arial" w:cs="Arial"/>
          <w:bCs/>
          <w:sz w:val="22"/>
          <w:szCs w:val="22"/>
          <w:lang w:val="en-GB"/>
        </w:rPr>
        <w:tab/>
      </w:r>
      <w:r w:rsidRPr="003123F1">
        <w:rPr>
          <w:rFonts w:ascii="Arial" w:hAnsi="Arial" w:cs="Arial"/>
          <w:bCs/>
          <w:sz w:val="22"/>
          <w:szCs w:val="22"/>
          <w:lang w:val="en-GB"/>
        </w:rPr>
        <w:tab/>
      </w:r>
      <w:r w:rsidRPr="003123F1">
        <w:rPr>
          <w:rFonts w:ascii="Arial" w:hAnsi="Arial" w:cs="Arial"/>
          <w:bCs/>
          <w:sz w:val="22"/>
          <w:szCs w:val="22"/>
          <w:lang w:val="en-GB"/>
        </w:rPr>
        <w:tab/>
      </w:r>
      <w:r w:rsidRPr="003123F1">
        <w:rPr>
          <w:rFonts w:ascii="Arial" w:hAnsi="Arial" w:cs="Arial"/>
          <w:bCs/>
          <w:sz w:val="22"/>
          <w:szCs w:val="22"/>
          <w:lang w:val="en-GB"/>
        </w:rPr>
        <w:tab/>
      </w:r>
      <w:r w:rsidRPr="003123F1">
        <w:rPr>
          <w:rFonts w:ascii="Arial" w:hAnsi="Arial" w:cs="Arial"/>
          <w:bCs/>
          <w:sz w:val="22"/>
          <w:szCs w:val="22"/>
          <w:lang w:val="en-GB"/>
        </w:rPr>
        <w:tab/>
        <w:t>As defined in Clause 3.7.8</w:t>
      </w:r>
      <w:r w:rsidRPr="003123F1">
        <w:rPr>
          <w:rFonts w:ascii="Arial" w:hAnsi="Arial" w:cs="Arial"/>
          <w:b/>
          <w:bCs/>
          <w:sz w:val="22"/>
          <w:szCs w:val="22"/>
          <w:lang w:val="en-GB"/>
        </w:rPr>
        <w:t xml:space="preserve"> </w:t>
      </w:r>
    </w:p>
    <w:p w:rsidR="003C30DA" w:rsidRPr="003123F1" w:rsidRDefault="003123F1">
      <w:pPr>
        <w:pStyle w:val="Default"/>
        <w:spacing w:line="276" w:lineRule="auto"/>
        <w:rPr>
          <w:rFonts w:ascii="Arial" w:hAnsi="Arial" w:cs="Arial"/>
          <w:sz w:val="22"/>
          <w:szCs w:val="22"/>
          <w:lang w:val="en-GB"/>
        </w:rPr>
      </w:pPr>
      <w:r w:rsidRPr="003123F1">
        <w:rPr>
          <w:rFonts w:ascii="Arial" w:hAnsi="Arial" w:cs="Arial"/>
          <w:b/>
          <w:bCs/>
          <w:sz w:val="22"/>
          <w:szCs w:val="22"/>
          <w:lang w:val="en-GB"/>
        </w:rPr>
        <w:t>Service Fee</w:t>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b/>
          <w:bCs/>
          <w:sz w:val="22"/>
          <w:szCs w:val="22"/>
          <w:lang w:val="en-GB"/>
        </w:rPr>
        <w:tab/>
      </w:r>
      <w:r w:rsidRPr="003123F1">
        <w:rPr>
          <w:rFonts w:ascii="Arial" w:hAnsi="Arial" w:cs="Arial"/>
          <w:sz w:val="22"/>
          <w:szCs w:val="22"/>
          <w:lang w:val="en-GB"/>
        </w:rPr>
        <w:t xml:space="preserve">As defined in Clause 1.2.6 </w:t>
      </w:r>
    </w:p>
    <w:p w:rsidR="003C30DA" w:rsidRPr="003123F1" w:rsidRDefault="003123F1">
      <w:pPr>
        <w:pStyle w:val="Default"/>
        <w:spacing w:line="276" w:lineRule="auto"/>
        <w:rPr>
          <w:rFonts w:ascii="Arial" w:hAnsi="Arial" w:cs="Arial"/>
          <w:sz w:val="22"/>
          <w:szCs w:val="22"/>
          <w:lang w:val="en-GB"/>
        </w:rPr>
      </w:pPr>
      <w:r w:rsidRPr="003123F1">
        <w:rPr>
          <w:rFonts w:ascii="Arial" w:hAnsi="Arial" w:cs="Arial"/>
          <w:b/>
          <w:bCs/>
          <w:sz w:val="22"/>
          <w:szCs w:val="22"/>
          <w:lang w:val="en-GB"/>
        </w:rPr>
        <w:t>Service Provider</w:t>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t>As defined in Clause 1.1.4</w:t>
      </w:r>
    </w:p>
    <w:p w:rsidR="003C30DA" w:rsidRPr="003123F1" w:rsidRDefault="003123F1">
      <w:pPr>
        <w:pStyle w:val="CM2"/>
        <w:spacing w:line="276" w:lineRule="auto"/>
        <w:rPr>
          <w:rFonts w:ascii="Arial" w:hAnsi="Arial" w:cs="Arial"/>
          <w:color w:val="000000"/>
          <w:sz w:val="22"/>
          <w:szCs w:val="22"/>
          <w:lang w:val="en-GB"/>
        </w:rPr>
      </w:pPr>
      <w:r w:rsidRPr="003123F1">
        <w:rPr>
          <w:rFonts w:ascii="Arial" w:hAnsi="Arial" w:cs="Arial"/>
          <w:b/>
          <w:color w:val="000000"/>
          <w:sz w:val="22"/>
          <w:szCs w:val="22"/>
          <w:lang w:val="en-GB"/>
        </w:rPr>
        <w:t>Specified Technologies</w:t>
      </w:r>
      <w:r w:rsidRPr="003123F1">
        <w:rPr>
          <w:rFonts w:ascii="Arial" w:hAnsi="Arial" w:cs="Arial"/>
          <w:color w:val="000000"/>
          <w:sz w:val="22"/>
          <w:szCs w:val="22"/>
          <w:lang w:val="en-GB"/>
        </w:rPr>
        <w:tab/>
      </w:r>
      <w:r w:rsidRPr="003123F1">
        <w:rPr>
          <w:rFonts w:ascii="Arial" w:hAnsi="Arial" w:cs="Arial"/>
          <w:color w:val="000000"/>
          <w:sz w:val="22"/>
          <w:szCs w:val="22"/>
          <w:lang w:val="en-GB"/>
        </w:rPr>
        <w:tab/>
      </w:r>
      <w:r w:rsidRPr="003123F1">
        <w:rPr>
          <w:rFonts w:ascii="Arial" w:hAnsi="Arial" w:cs="Arial"/>
          <w:color w:val="000000"/>
          <w:sz w:val="22"/>
          <w:szCs w:val="22"/>
          <w:lang w:val="en-GB"/>
        </w:rPr>
        <w:tab/>
      </w:r>
      <w:r w:rsidRPr="003123F1">
        <w:rPr>
          <w:rFonts w:ascii="Arial" w:hAnsi="Arial" w:cs="Arial"/>
          <w:color w:val="000000"/>
          <w:sz w:val="22"/>
          <w:szCs w:val="22"/>
          <w:lang w:val="en-GB"/>
        </w:rPr>
        <w:tab/>
      </w:r>
      <w:r w:rsidRPr="003123F1">
        <w:rPr>
          <w:rFonts w:ascii="Arial" w:hAnsi="Arial" w:cs="Arial"/>
          <w:color w:val="000000"/>
          <w:sz w:val="22"/>
          <w:szCs w:val="22"/>
          <w:lang w:val="en-GB"/>
        </w:rPr>
        <w:tab/>
        <w:t>As defined in Appendix – VIII</w:t>
      </w:r>
    </w:p>
    <w:p w:rsidR="003C30DA" w:rsidRPr="003123F1" w:rsidRDefault="003123F1">
      <w:pPr>
        <w:pStyle w:val="WW-Default"/>
        <w:rPr>
          <w:rFonts w:ascii="Arial" w:hAnsi="Arial" w:cs="Arial"/>
          <w:sz w:val="22"/>
          <w:szCs w:val="22"/>
          <w:lang w:val="en-GB"/>
        </w:rPr>
      </w:pPr>
      <w:r w:rsidRPr="003123F1">
        <w:rPr>
          <w:rFonts w:ascii="Arial" w:hAnsi="Arial" w:cs="Arial"/>
          <w:b/>
          <w:bCs/>
          <w:sz w:val="22"/>
          <w:szCs w:val="22"/>
          <w:lang w:val="en-GB"/>
        </w:rPr>
        <w:t>Technical Capacity</w:t>
      </w:r>
      <w:r w:rsidRPr="003123F1">
        <w:rPr>
          <w:rFonts w:ascii="Arial" w:hAnsi="Arial" w:cs="Arial"/>
          <w:sz w:val="22"/>
          <w:szCs w:val="22"/>
          <w:lang w:val="en-GB"/>
        </w:rPr>
        <w:t xml:space="preserve"> </w:t>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t>As defined in Clause 3.4.1</w:t>
      </w:r>
    </w:p>
    <w:p w:rsidR="003C30DA" w:rsidRPr="003123F1" w:rsidRDefault="003123F1">
      <w:pPr>
        <w:pStyle w:val="WW-Default"/>
        <w:rPr>
          <w:rFonts w:ascii="Arial" w:hAnsi="Arial" w:cs="Arial"/>
          <w:sz w:val="22"/>
          <w:szCs w:val="22"/>
          <w:lang w:val="en-GB"/>
        </w:rPr>
      </w:pPr>
      <w:r w:rsidRPr="003123F1">
        <w:rPr>
          <w:rFonts w:ascii="Arial" w:hAnsi="Arial" w:cs="Arial"/>
          <w:b/>
          <w:bCs/>
          <w:sz w:val="22"/>
          <w:szCs w:val="22"/>
          <w:lang w:val="en-GB"/>
        </w:rPr>
        <w:t>Unbalanced or Front-Loaded Bids</w:t>
      </w:r>
      <w:r w:rsidRPr="003123F1">
        <w:rPr>
          <w:rFonts w:ascii="Arial" w:hAnsi="Arial" w:cs="Arial"/>
          <w:sz w:val="22"/>
          <w:szCs w:val="22"/>
          <w:lang w:val="en-GB"/>
        </w:rPr>
        <w:t xml:space="preserve"> </w:t>
      </w: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t>As defined in Clause 3.7.5</w:t>
      </w:r>
    </w:p>
    <w:p w:rsidR="003C30DA" w:rsidRPr="003123F1" w:rsidRDefault="003C30DA">
      <w:pPr>
        <w:pStyle w:val="CM2"/>
        <w:spacing w:line="276" w:lineRule="auto"/>
        <w:jc w:val="both"/>
        <w:rPr>
          <w:rFonts w:ascii="Arial" w:hAnsi="Arial" w:cs="Arial"/>
          <w:color w:val="000000"/>
          <w:sz w:val="22"/>
          <w:szCs w:val="22"/>
          <w:lang w:val="en-GB"/>
        </w:rPr>
      </w:pPr>
    </w:p>
    <w:p w:rsidR="003C30DA" w:rsidRPr="003123F1" w:rsidRDefault="003123F1">
      <w:pPr>
        <w:pStyle w:val="CM2"/>
        <w:spacing w:line="276" w:lineRule="auto"/>
        <w:jc w:val="both"/>
        <w:rPr>
          <w:rFonts w:ascii="Arial" w:hAnsi="Arial" w:cs="Arial"/>
          <w:color w:val="000000"/>
          <w:sz w:val="22"/>
          <w:szCs w:val="22"/>
          <w:lang w:val="en-GB"/>
        </w:rPr>
      </w:pPr>
      <w:r w:rsidRPr="003123F1">
        <w:rPr>
          <w:rFonts w:ascii="Arial" w:hAnsi="Arial" w:cs="Arial"/>
          <w:color w:val="000000"/>
          <w:sz w:val="22"/>
          <w:szCs w:val="22"/>
          <w:lang w:val="en-GB"/>
        </w:rPr>
        <w:t xml:space="preserve">The words and expressions beginning with capital letters and defined in this document shall, unless repugnant to the context, have the meaning ascribed thereto herein. The words and expressions beginning with capital letters and not defined herein, but defined in the Agreement, shall, unless repugnant to the context, have the meaning ascribed thereto therein. </w:t>
      </w:r>
    </w:p>
    <w:p w:rsidR="003C30DA" w:rsidRPr="003123F1" w:rsidRDefault="003123F1">
      <w:pPr>
        <w:pStyle w:val="Default"/>
        <w:spacing w:line="276" w:lineRule="auto"/>
        <w:jc w:val="both"/>
        <w:rPr>
          <w:rFonts w:ascii="Arial" w:hAnsi="Arial" w:cs="Arial"/>
          <w:sz w:val="22"/>
          <w:szCs w:val="22"/>
          <w:lang w:val="en-GB"/>
        </w:rPr>
      </w:pPr>
      <w:r w:rsidRPr="003123F1">
        <w:rPr>
          <w:rFonts w:ascii="Arial" w:hAnsi="Arial" w:cs="Arial"/>
          <w:sz w:val="22"/>
          <w:szCs w:val="22"/>
          <w:lang w:val="en-GB"/>
        </w:rPr>
        <w:br w:type="page"/>
      </w:r>
    </w:p>
    <w:p w:rsidR="003C30DA" w:rsidRPr="00B46F01" w:rsidRDefault="003123F1" w:rsidP="00B46F01">
      <w:pPr>
        <w:pStyle w:val="Heading1"/>
        <w:numPr>
          <w:ilvl w:val="0"/>
          <w:numId w:val="201"/>
        </w:numPr>
        <w:jc w:val="center"/>
        <w:rPr>
          <w:sz w:val="24"/>
          <w:szCs w:val="24"/>
          <w:lang w:val="en-GB"/>
        </w:rPr>
      </w:pPr>
      <w:bookmarkStart w:id="6" w:name="_Toc45827589"/>
      <w:bookmarkStart w:id="7" w:name="_Toc54083317"/>
      <w:r w:rsidRPr="00B46F01">
        <w:rPr>
          <w:sz w:val="24"/>
          <w:szCs w:val="24"/>
          <w:lang w:val="en-GB"/>
        </w:rPr>
        <w:lastRenderedPageBreak/>
        <w:t>INTRODUCTION</w:t>
      </w:r>
      <w:bookmarkEnd w:id="0"/>
      <w:bookmarkEnd w:id="6"/>
      <w:bookmarkEnd w:id="7"/>
    </w:p>
    <w:p w:rsidR="003C30DA" w:rsidRPr="003123F1" w:rsidRDefault="003C30DA">
      <w:pPr>
        <w:pStyle w:val="Meghna"/>
        <w:numPr>
          <w:ilvl w:val="0"/>
          <w:numId w:val="0"/>
        </w:numPr>
        <w:spacing w:line="276" w:lineRule="auto"/>
        <w:rPr>
          <w:rFonts w:ascii="Arial" w:hAnsi="Arial" w:cs="Arial"/>
          <w:b/>
          <w:sz w:val="22"/>
          <w:szCs w:val="22"/>
          <w:lang w:val="en-GB"/>
        </w:rPr>
      </w:pPr>
    </w:p>
    <w:p w:rsidR="003C30DA" w:rsidRPr="003123F1" w:rsidRDefault="003123F1">
      <w:pPr>
        <w:pStyle w:val="Meghna1"/>
        <w:tabs>
          <w:tab w:val="clear" w:pos="540"/>
          <w:tab w:val="clear" w:pos="720"/>
        </w:tabs>
        <w:spacing w:line="276" w:lineRule="auto"/>
        <w:ind w:left="720" w:hanging="720"/>
        <w:rPr>
          <w:rFonts w:ascii="Arial" w:hAnsi="Arial" w:cs="Arial"/>
          <w:b/>
          <w:sz w:val="22"/>
          <w:szCs w:val="22"/>
          <w:lang w:val="en-GB"/>
        </w:rPr>
      </w:pPr>
      <w:r w:rsidRPr="003123F1">
        <w:rPr>
          <w:rFonts w:ascii="Arial" w:hAnsi="Arial" w:cs="Arial"/>
          <w:b/>
          <w:sz w:val="22"/>
          <w:szCs w:val="22"/>
          <w:lang w:val="en-GB"/>
        </w:rPr>
        <w:t>Background and Brief Scope</w:t>
      </w:r>
      <w:r w:rsidRPr="003123F1">
        <w:rPr>
          <w:rStyle w:val="FootnoteReference"/>
          <w:rFonts w:ascii="Arial" w:hAnsi="Arial" w:cs="Arial"/>
          <w:b/>
          <w:sz w:val="22"/>
          <w:szCs w:val="22"/>
          <w:lang w:val="en-GB"/>
        </w:rPr>
        <w:footnoteReference w:id="1"/>
      </w:r>
      <w:r w:rsidRPr="003123F1">
        <w:rPr>
          <w:rFonts w:ascii="Arial" w:hAnsi="Arial" w:cs="Arial"/>
          <w:b/>
          <w:sz w:val="22"/>
          <w:szCs w:val="22"/>
          <w:lang w:val="en-GB"/>
        </w:rPr>
        <w:t xml:space="preserve"> </w:t>
      </w:r>
    </w:p>
    <w:p w:rsidR="003C30DA" w:rsidRPr="003123F1" w:rsidRDefault="003123F1">
      <w:pPr>
        <w:pStyle w:val="Meghna2"/>
        <w:numPr>
          <w:ilvl w:val="2"/>
          <w:numId w:val="0"/>
        </w:numPr>
        <w:tabs>
          <w:tab w:val="clear" w:pos="540"/>
        </w:tabs>
        <w:spacing w:line="276" w:lineRule="auto"/>
        <w:ind w:left="720" w:hanging="720"/>
        <w:rPr>
          <w:rFonts w:ascii="Arial" w:hAnsi="Arial" w:cs="Arial"/>
          <w:sz w:val="22"/>
          <w:szCs w:val="22"/>
          <w:lang w:val="en-GB"/>
        </w:rPr>
      </w:pPr>
      <w:r w:rsidRPr="003123F1">
        <w:rPr>
          <w:rFonts w:ascii="Arial" w:hAnsi="Arial" w:cs="Arial"/>
          <w:sz w:val="22"/>
          <w:szCs w:val="22"/>
          <w:lang w:val="en-GB"/>
        </w:rPr>
        <w:t xml:space="preserve">          </w:t>
      </w:r>
    </w:p>
    <w:p w:rsidR="003C30DA" w:rsidRPr="003123F1" w:rsidRDefault="003123F1">
      <w:pPr>
        <w:pStyle w:val="Meghna2"/>
        <w:tabs>
          <w:tab w:val="clear" w:pos="810"/>
        </w:tabs>
        <w:spacing w:line="276" w:lineRule="auto"/>
        <w:ind w:left="720" w:hanging="720"/>
        <w:rPr>
          <w:rFonts w:ascii="Arial" w:hAnsi="Arial" w:cs="Arial"/>
          <w:sz w:val="22"/>
          <w:szCs w:val="22"/>
          <w:lang w:val="en-GB"/>
        </w:rPr>
      </w:pPr>
      <w:r w:rsidRPr="003123F1">
        <w:rPr>
          <w:rFonts w:ascii="Arial" w:eastAsia="Times" w:hAnsi="Arial" w:cs="Arial"/>
          <w:sz w:val="22"/>
          <w:szCs w:val="22"/>
          <w:lang w:val="en-GB"/>
        </w:rPr>
        <w:t xml:space="preserve">Onsite </w:t>
      </w:r>
      <w:r w:rsidRPr="003123F1">
        <w:rPr>
          <w:rFonts w:ascii="Arial" w:eastAsia="Times" w:hAnsi="Arial" w:cs="Arial"/>
          <w:sz w:val="22"/>
          <w:szCs w:val="22"/>
        </w:rPr>
        <w:t>S</w:t>
      </w:r>
      <w:r w:rsidRPr="003123F1">
        <w:rPr>
          <w:rFonts w:ascii="Arial" w:eastAsia="Times" w:hAnsi="Arial" w:cs="Arial"/>
          <w:sz w:val="22"/>
          <w:szCs w:val="22"/>
          <w:lang w:val="en-GB"/>
        </w:rPr>
        <w:t xml:space="preserve">anitation </w:t>
      </w:r>
      <w:r w:rsidRPr="003123F1">
        <w:rPr>
          <w:rFonts w:ascii="Arial" w:eastAsia="Times" w:hAnsi="Arial" w:cs="Arial"/>
          <w:sz w:val="22"/>
          <w:szCs w:val="22"/>
        </w:rPr>
        <w:t>S</w:t>
      </w:r>
      <w:r w:rsidRPr="003123F1">
        <w:rPr>
          <w:rFonts w:ascii="Arial" w:eastAsia="Times" w:hAnsi="Arial" w:cs="Arial"/>
          <w:sz w:val="22"/>
          <w:szCs w:val="22"/>
          <w:lang w:val="en-GB"/>
        </w:rPr>
        <w:t xml:space="preserve">ystems (OSS) in the form of single pits and septic tanks is prevalent in cities across the State. Faecal Sludge Management (FSM) is the safe emptying, transport, treatment and reuse of the faecal sludge accumulated in the OSS. Currently, there are several gaps in FSM implementation across the sanitation service chain. Gaps in emptying service provision are due to lack of physical access to OSS and affordability. Lack of awareness/training and the informal nature of their work renders the physical and financial well-being of private emptying service providers vulnerable. Another major gap is the treatment infrastructure for safe handling of FS, forcing indiscriminate dumping and the associated public health and environmental risks.  </w:t>
      </w:r>
      <w:r w:rsidRPr="003123F1">
        <w:rPr>
          <w:rFonts w:ascii="Arial" w:eastAsia="Times" w:hAnsi="Arial" w:cs="Arial"/>
          <w:sz w:val="22"/>
          <w:szCs w:val="22"/>
          <w:lang w:val="en-GB"/>
        </w:rPr>
        <w:tab/>
      </w:r>
    </w:p>
    <w:p w:rsidR="003C30DA" w:rsidRPr="003123F1" w:rsidRDefault="003C30DA">
      <w:pPr>
        <w:pStyle w:val="Meghna2"/>
        <w:numPr>
          <w:ilvl w:val="0"/>
          <w:numId w:val="0"/>
        </w:numPr>
        <w:spacing w:line="276" w:lineRule="auto"/>
        <w:ind w:left="720"/>
        <w:rPr>
          <w:rFonts w:ascii="Arial" w:hAnsi="Arial" w:cs="Arial"/>
          <w:sz w:val="22"/>
          <w:szCs w:val="22"/>
          <w:lang w:val="en-GB"/>
        </w:rPr>
      </w:pPr>
    </w:p>
    <w:p w:rsidR="003C30DA" w:rsidRPr="003123F1" w:rsidRDefault="003123F1">
      <w:pPr>
        <w:pStyle w:val="Meghna2"/>
        <w:numPr>
          <w:ilvl w:val="0"/>
          <w:numId w:val="0"/>
        </w:numPr>
        <w:spacing w:line="276" w:lineRule="auto"/>
        <w:ind w:left="720"/>
        <w:rPr>
          <w:rFonts w:ascii="Arial" w:hAnsi="Arial" w:cs="Arial"/>
          <w:sz w:val="22"/>
          <w:szCs w:val="22"/>
          <w:lang w:val="en-GB"/>
        </w:rPr>
      </w:pPr>
      <w:r w:rsidRPr="003123F1">
        <w:rPr>
          <w:rFonts w:ascii="Arial" w:hAnsi="Arial" w:cs="Arial"/>
          <w:i/>
          <w:sz w:val="22"/>
          <w:szCs w:val="22"/>
          <w:lang w:val="en-GB"/>
        </w:rPr>
        <w:t xml:space="preserve">[Urban Local Body/Name of the Authority] </w:t>
      </w:r>
      <w:r w:rsidRPr="003123F1">
        <w:rPr>
          <w:rFonts w:ascii="Arial" w:hAnsi="Arial" w:cs="Arial"/>
          <w:sz w:val="22"/>
          <w:szCs w:val="22"/>
          <w:lang w:val="en-GB"/>
        </w:rPr>
        <w:t>(the “</w:t>
      </w:r>
      <w:r w:rsidRPr="003123F1">
        <w:rPr>
          <w:rFonts w:ascii="Arial" w:hAnsi="Arial" w:cs="Arial"/>
          <w:b/>
          <w:sz w:val="22"/>
          <w:szCs w:val="22"/>
          <w:lang w:val="en-GB"/>
        </w:rPr>
        <w:t>Authority</w:t>
      </w:r>
      <w:r w:rsidRPr="003123F1">
        <w:rPr>
          <w:rFonts w:ascii="Arial" w:hAnsi="Arial" w:cs="Arial"/>
          <w:sz w:val="22"/>
          <w:szCs w:val="22"/>
          <w:lang w:val="en-GB"/>
        </w:rPr>
        <w:t>”) is responsible for managing the activities of collection, transportation, treatment and disposal of faecal sludge and for ensuring that the collected faecal sludge is treated and disposed in compliance with applicable laws.</w:t>
      </w:r>
    </w:p>
    <w:p w:rsidR="003C30DA" w:rsidRPr="003123F1" w:rsidRDefault="003123F1">
      <w:pPr>
        <w:pStyle w:val="Meghna2"/>
        <w:numPr>
          <w:ilvl w:val="0"/>
          <w:numId w:val="0"/>
        </w:numPr>
        <w:spacing w:line="276" w:lineRule="auto"/>
        <w:ind w:left="720"/>
        <w:rPr>
          <w:rFonts w:ascii="Arial" w:hAnsi="Arial" w:cs="Arial"/>
          <w:sz w:val="22"/>
          <w:szCs w:val="22"/>
          <w:lang w:val="en-GB"/>
        </w:rPr>
      </w:pPr>
      <w:r w:rsidRPr="003123F1">
        <w:rPr>
          <w:rFonts w:ascii="Arial" w:hAnsi="Arial" w:cs="Arial"/>
          <w:sz w:val="22"/>
          <w:szCs w:val="22"/>
          <w:lang w:val="en-GB"/>
        </w:rPr>
        <w:t xml:space="preserve"> </w:t>
      </w:r>
    </w:p>
    <w:p w:rsidR="003C30DA" w:rsidRPr="003123F1" w:rsidRDefault="003123F1">
      <w:pPr>
        <w:pStyle w:val="Meghna2"/>
        <w:tabs>
          <w:tab w:val="clear" w:pos="810"/>
        </w:tabs>
        <w:spacing w:line="276" w:lineRule="auto"/>
        <w:ind w:left="720" w:hanging="720"/>
        <w:rPr>
          <w:rFonts w:ascii="Arial" w:hAnsi="Arial" w:cs="Arial"/>
          <w:sz w:val="22"/>
          <w:szCs w:val="22"/>
          <w:lang w:val="en-GB"/>
        </w:rPr>
      </w:pPr>
      <w:r w:rsidRPr="003123F1">
        <w:rPr>
          <w:rFonts w:ascii="Arial" w:hAnsi="Arial" w:cs="Arial"/>
          <w:sz w:val="22"/>
          <w:szCs w:val="22"/>
          <w:lang w:val="en-GB"/>
        </w:rPr>
        <w:t>In pursuance of its objectives, the Authority has decided to select a private entity to Design-Build-Operate-Transfer the Faecal Sludge Treatment Plant at the Project Site more fully described in Schedule A (hereinafter referred to as “the</w:t>
      </w:r>
      <w:r w:rsidRPr="003123F1">
        <w:rPr>
          <w:rFonts w:ascii="Arial" w:hAnsi="Arial" w:cs="Arial"/>
          <w:b/>
          <w:sz w:val="22"/>
          <w:szCs w:val="22"/>
          <w:lang w:val="en-GB"/>
        </w:rPr>
        <w:t xml:space="preserve"> Project”</w:t>
      </w:r>
      <w:r w:rsidRPr="003123F1">
        <w:rPr>
          <w:rFonts w:ascii="Arial" w:hAnsi="Arial" w:cs="Arial"/>
          <w:sz w:val="22"/>
          <w:szCs w:val="22"/>
          <w:lang w:val="en-GB"/>
        </w:rPr>
        <w:t xml:space="preserve">). </w:t>
      </w:r>
    </w:p>
    <w:p w:rsidR="003C30DA" w:rsidRPr="003123F1" w:rsidRDefault="003123F1">
      <w:pPr>
        <w:pStyle w:val="Meghna2"/>
        <w:numPr>
          <w:ilvl w:val="0"/>
          <w:numId w:val="0"/>
        </w:numPr>
        <w:spacing w:line="276" w:lineRule="auto"/>
        <w:ind w:left="720" w:hanging="360"/>
        <w:rPr>
          <w:rFonts w:ascii="Arial" w:hAnsi="Arial" w:cs="Arial"/>
          <w:sz w:val="22"/>
          <w:szCs w:val="22"/>
          <w:lang w:val="en-GB"/>
        </w:rPr>
      </w:pP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r>
    </w:p>
    <w:p w:rsidR="003C30DA" w:rsidRPr="003123F1" w:rsidRDefault="003123F1">
      <w:pPr>
        <w:pStyle w:val="Meghna2"/>
        <w:tabs>
          <w:tab w:val="clear" w:pos="810"/>
        </w:tabs>
        <w:spacing w:line="276" w:lineRule="auto"/>
        <w:ind w:left="720" w:hanging="720"/>
        <w:rPr>
          <w:rFonts w:ascii="Arial" w:eastAsia="Times" w:hAnsi="Arial" w:cs="Arial"/>
          <w:sz w:val="22"/>
          <w:szCs w:val="22"/>
          <w:lang w:val="en-GB" w:eastAsia="en-US"/>
        </w:rPr>
      </w:pPr>
      <w:r w:rsidRPr="003123F1">
        <w:rPr>
          <w:rFonts w:ascii="Arial" w:eastAsia="Times" w:hAnsi="Arial" w:cs="Arial"/>
          <w:sz w:val="22"/>
          <w:szCs w:val="22"/>
          <w:lang w:val="en-GB" w:eastAsia="en-US"/>
        </w:rPr>
        <w:t>Brief Scope: The selected Bidder (the “</w:t>
      </w:r>
      <w:r w:rsidRPr="003123F1">
        <w:rPr>
          <w:rFonts w:ascii="Arial" w:eastAsia="Times" w:hAnsi="Arial" w:cs="Arial"/>
          <w:b/>
          <w:sz w:val="22"/>
          <w:szCs w:val="22"/>
          <w:lang w:val="en-GB" w:eastAsia="en-US"/>
        </w:rPr>
        <w:t>Concessionaire</w:t>
      </w:r>
      <w:r w:rsidRPr="003123F1">
        <w:rPr>
          <w:rFonts w:ascii="Arial" w:eastAsia="Times" w:hAnsi="Arial" w:cs="Arial"/>
          <w:sz w:val="22"/>
          <w:szCs w:val="22"/>
          <w:lang w:val="en-GB" w:eastAsia="en-US"/>
        </w:rPr>
        <w:t xml:space="preserve">”) shall be responsible for </w:t>
      </w:r>
      <w:bookmarkStart w:id="8" w:name="OLE_LINK1"/>
      <w:bookmarkStart w:id="9" w:name="OLE_LINK2"/>
      <w:r w:rsidRPr="003123F1">
        <w:rPr>
          <w:rFonts w:ascii="Arial" w:eastAsia="Times" w:hAnsi="Arial" w:cs="Arial"/>
          <w:sz w:val="22"/>
          <w:szCs w:val="22"/>
          <w:lang w:val="en-GB" w:eastAsia="en-US"/>
        </w:rPr>
        <w:t xml:space="preserve">the designing, engineering, procurement, construction, installation, commissioning, operation and maintenance of the Faecal Sludge Treatment Plant for [___] years and transfer thereof in </w:t>
      </w:r>
      <w:bookmarkEnd w:id="8"/>
      <w:bookmarkEnd w:id="9"/>
      <w:r w:rsidRPr="003123F1">
        <w:rPr>
          <w:rFonts w:ascii="Arial" w:eastAsia="Times" w:hAnsi="Arial" w:cs="Arial"/>
          <w:sz w:val="22"/>
          <w:szCs w:val="22"/>
          <w:lang w:val="en-GB" w:eastAsia="en-US"/>
        </w:rPr>
        <w:t>accordance with the provisions of an agreement (the “</w:t>
      </w:r>
      <w:r w:rsidRPr="003123F1">
        <w:rPr>
          <w:rFonts w:ascii="Arial" w:eastAsia="Times" w:hAnsi="Arial" w:cs="Arial"/>
          <w:b/>
          <w:sz w:val="22"/>
          <w:szCs w:val="22"/>
          <w:lang w:val="en-GB" w:eastAsia="en-US"/>
        </w:rPr>
        <w:t>Concession</w:t>
      </w:r>
      <w:r w:rsidRPr="003123F1">
        <w:rPr>
          <w:rFonts w:ascii="Arial" w:eastAsia="Times" w:hAnsi="Arial" w:cs="Arial"/>
          <w:sz w:val="22"/>
          <w:szCs w:val="22"/>
          <w:lang w:val="en-GB" w:eastAsia="en-US"/>
        </w:rPr>
        <w:t xml:space="preserve"> </w:t>
      </w:r>
      <w:r w:rsidRPr="003123F1">
        <w:rPr>
          <w:rFonts w:ascii="Arial" w:eastAsia="Times" w:hAnsi="Arial" w:cs="Arial"/>
          <w:b/>
          <w:sz w:val="22"/>
          <w:szCs w:val="22"/>
          <w:lang w:val="en-GB" w:eastAsia="en-US"/>
        </w:rPr>
        <w:t>Agreement</w:t>
      </w:r>
      <w:r w:rsidRPr="003123F1">
        <w:rPr>
          <w:rFonts w:ascii="Arial" w:eastAsia="Times" w:hAnsi="Arial" w:cs="Arial"/>
          <w:sz w:val="22"/>
          <w:szCs w:val="22"/>
          <w:lang w:val="en-GB" w:eastAsia="en-US"/>
        </w:rPr>
        <w:t xml:space="preserve">”) to be entered into between the Concessionaire and the Authority in the form provided as part of the Bidding Documents. </w:t>
      </w:r>
    </w:p>
    <w:p w:rsidR="003C30DA" w:rsidRPr="003123F1" w:rsidRDefault="003C30DA">
      <w:pPr>
        <w:pStyle w:val="Meghna2"/>
        <w:numPr>
          <w:ilvl w:val="0"/>
          <w:numId w:val="0"/>
        </w:numPr>
        <w:spacing w:line="276" w:lineRule="auto"/>
        <w:ind w:left="720"/>
        <w:rPr>
          <w:rFonts w:ascii="Arial" w:eastAsia="Times" w:hAnsi="Arial" w:cs="Arial"/>
          <w:sz w:val="22"/>
          <w:szCs w:val="22"/>
          <w:lang w:val="en-GB" w:eastAsia="en-US"/>
        </w:rPr>
      </w:pPr>
    </w:p>
    <w:p w:rsidR="003C30DA" w:rsidRPr="003123F1" w:rsidRDefault="003123F1">
      <w:pPr>
        <w:pStyle w:val="Meghna2"/>
        <w:tabs>
          <w:tab w:val="clear" w:pos="810"/>
        </w:tabs>
        <w:spacing w:line="276" w:lineRule="auto"/>
        <w:ind w:left="720" w:hanging="720"/>
        <w:rPr>
          <w:rFonts w:ascii="Arial" w:hAnsi="Arial" w:cs="Arial"/>
          <w:sz w:val="22"/>
          <w:szCs w:val="22"/>
          <w:lang w:val="en-GB"/>
        </w:rPr>
      </w:pPr>
      <w:r w:rsidRPr="003123F1">
        <w:rPr>
          <w:rFonts w:ascii="Arial" w:hAnsi="Arial" w:cs="Arial"/>
          <w:sz w:val="22"/>
          <w:szCs w:val="22"/>
          <w:lang w:val="en-GB"/>
        </w:rPr>
        <w:t xml:space="preserve">The Authority intends to qualify and select a suitable Service Provider for implementation of the Project through an open competitive bidding process in accordance with the procedure set out in this RFP.  </w:t>
      </w:r>
    </w:p>
    <w:p w:rsidR="003C30DA" w:rsidRPr="003123F1" w:rsidRDefault="003C30DA">
      <w:pPr>
        <w:pStyle w:val="Meghna2"/>
        <w:numPr>
          <w:ilvl w:val="0"/>
          <w:numId w:val="0"/>
        </w:numPr>
        <w:spacing w:line="276" w:lineRule="auto"/>
        <w:rPr>
          <w:rFonts w:ascii="Arial" w:hAnsi="Arial" w:cs="Arial"/>
          <w:sz w:val="22"/>
          <w:szCs w:val="22"/>
          <w:lang w:val="en-GB"/>
        </w:rPr>
      </w:pPr>
    </w:p>
    <w:p w:rsidR="003C30DA" w:rsidRPr="003123F1" w:rsidRDefault="003123F1">
      <w:pPr>
        <w:pStyle w:val="Meghna2"/>
        <w:tabs>
          <w:tab w:val="clear" w:pos="540"/>
          <w:tab w:val="left" w:pos="720"/>
        </w:tabs>
        <w:spacing w:line="276" w:lineRule="auto"/>
        <w:ind w:left="720" w:hanging="720"/>
        <w:rPr>
          <w:rFonts w:ascii="Arial" w:hAnsi="Arial" w:cs="Arial"/>
          <w:sz w:val="22"/>
          <w:szCs w:val="22"/>
          <w:lang w:val="en-GB"/>
        </w:rPr>
      </w:pPr>
      <w:r w:rsidRPr="003123F1">
        <w:rPr>
          <w:rFonts w:ascii="Arial" w:hAnsi="Arial" w:cs="Arial"/>
          <w:sz w:val="22"/>
          <w:szCs w:val="22"/>
          <w:lang w:val="en-GB"/>
        </w:rPr>
        <w:t xml:space="preserve">The Concession Agreement sets forth the detailed terms and conditions for grant of the rights to the </w:t>
      </w:r>
      <w:r w:rsidRPr="003123F1">
        <w:rPr>
          <w:rFonts w:ascii="Arial" w:eastAsia="Times" w:hAnsi="Arial" w:cs="Arial"/>
          <w:sz w:val="22"/>
          <w:szCs w:val="22"/>
          <w:lang w:val="en-GB" w:eastAsia="en-US"/>
        </w:rPr>
        <w:t>Concessionaire</w:t>
      </w:r>
      <w:r w:rsidRPr="003123F1">
        <w:rPr>
          <w:rFonts w:ascii="Arial" w:hAnsi="Arial" w:cs="Arial"/>
          <w:sz w:val="22"/>
          <w:szCs w:val="22"/>
          <w:lang w:val="en-GB"/>
        </w:rPr>
        <w:t xml:space="preserve">, including the scope of service and obligations of the </w:t>
      </w:r>
      <w:r w:rsidRPr="003123F1">
        <w:rPr>
          <w:rFonts w:ascii="Arial" w:eastAsia="Times" w:hAnsi="Arial" w:cs="Arial"/>
          <w:sz w:val="22"/>
          <w:szCs w:val="22"/>
          <w:lang w:val="en-GB" w:eastAsia="en-US"/>
        </w:rPr>
        <w:t>Concessionaire</w:t>
      </w:r>
      <w:r w:rsidRPr="003123F1">
        <w:rPr>
          <w:rFonts w:ascii="Arial" w:hAnsi="Arial" w:cs="Arial"/>
          <w:sz w:val="22"/>
          <w:szCs w:val="22"/>
          <w:lang w:val="en-GB"/>
        </w:rPr>
        <w:t xml:space="preserve"> (the “</w:t>
      </w:r>
      <w:r w:rsidRPr="003123F1">
        <w:rPr>
          <w:rFonts w:ascii="Arial" w:hAnsi="Arial" w:cs="Arial"/>
          <w:b/>
          <w:sz w:val="22"/>
          <w:szCs w:val="22"/>
          <w:lang w:val="en-GB"/>
        </w:rPr>
        <w:t>Concession</w:t>
      </w:r>
      <w:r w:rsidRPr="003123F1">
        <w:rPr>
          <w:rFonts w:ascii="Arial" w:hAnsi="Arial" w:cs="Arial"/>
          <w:sz w:val="22"/>
          <w:szCs w:val="22"/>
          <w:lang w:val="en-GB"/>
        </w:rPr>
        <w:t xml:space="preserve">”) and is provided as </w:t>
      </w:r>
      <w:r w:rsidRPr="003123F1">
        <w:rPr>
          <w:rFonts w:ascii="Arial" w:hAnsi="Arial" w:cs="Arial"/>
          <w:b/>
          <w:sz w:val="22"/>
          <w:szCs w:val="22"/>
          <w:lang w:val="en-GB"/>
        </w:rPr>
        <w:t>Volume 2</w:t>
      </w:r>
      <w:r w:rsidRPr="003123F1">
        <w:rPr>
          <w:rFonts w:ascii="Arial" w:hAnsi="Arial" w:cs="Arial"/>
          <w:sz w:val="22"/>
          <w:szCs w:val="22"/>
          <w:lang w:val="en-GB"/>
        </w:rPr>
        <w:t xml:space="preserve"> of this RFP. </w:t>
      </w:r>
    </w:p>
    <w:p w:rsidR="003C30DA" w:rsidRPr="003123F1" w:rsidRDefault="003C30DA">
      <w:pPr>
        <w:pStyle w:val="Meghna2"/>
        <w:numPr>
          <w:ilvl w:val="0"/>
          <w:numId w:val="0"/>
        </w:numPr>
        <w:tabs>
          <w:tab w:val="clear" w:pos="540"/>
        </w:tabs>
        <w:spacing w:line="276" w:lineRule="auto"/>
        <w:rPr>
          <w:rFonts w:ascii="Arial" w:hAnsi="Arial" w:cs="Arial"/>
          <w:sz w:val="22"/>
          <w:szCs w:val="22"/>
          <w:lang w:val="en-GB"/>
        </w:rPr>
      </w:pPr>
    </w:p>
    <w:p w:rsidR="003C30DA" w:rsidRPr="003123F1" w:rsidRDefault="003123F1">
      <w:pPr>
        <w:pStyle w:val="Meghna2"/>
        <w:tabs>
          <w:tab w:val="clear" w:pos="540"/>
          <w:tab w:val="left" w:pos="720"/>
        </w:tabs>
        <w:spacing w:line="276" w:lineRule="auto"/>
        <w:ind w:left="720" w:hanging="720"/>
        <w:rPr>
          <w:rFonts w:ascii="Arial" w:hAnsi="Arial" w:cs="Arial"/>
          <w:sz w:val="22"/>
          <w:szCs w:val="22"/>
          <w:lang w:val="en-GB"/>
        </w:rPr>
      </w:pPr>
      <w:r w:rsidRPr="003123F1">
        <w:rPr>
          <w:rFonts w:ascii="Arial" w:hAnsi="Arial" w:cs="Arial"/>
          <w:sz w:val="22"/>
          <w:szCs w:val="22"/>
          <w:lang w:val="en-GB"/>
        </w:rPr>
        <w:t xml:space="preserve">The statements and explanations contained in this RFP are intended to provide a proper understanding to the Bidders about the subject matter of this RFP and should not be construed or interpreted as limiting in any way or manner the scope of services and obligations of the Concessionaire set forth in the Concession Agreement or the </w:t>
      </w:r>
      <w:r w:rsidRPr="003123F1">
        <w:rPr>
          <w:rFonts w:ascii="Arial" w:hAnsi="Arial" w:cs="Arial"/>
          <w:sz w:val="22"/>
          <w:szCs w:val="22"/>
          <w:lang w:val="en-GB"/>
        </w:rPr>
        <w:lastRenderedPageBreak/>
        <w:t xml:space="preserve">Authority’s rights to amend, alter, change, supplement or clarify the scope of work, the Concession to be awarded pursuant to this RFP or the terms thereof or herein contained. Consequently, any omissions, conflicts or contradictions in the Bidding Documents, including this RFP, are to be noted, interpreted and applied appropriately to give effect to this intent and no claims on that account shall be entertained by the Authority. </w:t>
      </w:r>
    </w:p>
    <w:p w:rsidR="003C30DA" w:rsidRPr="003123F1" w:rsidRDefault="003C30DA">
      <w:pPr>
        <w:pStyle w:val="ListParagraph"/>
        <w:spacing w:line="276" w:lineRule="auto"/>
        <w:rPr>
          <w:rFonts w:ascii="Arial" w:hAnsi="Arial" w:cs="Arial"/>
          <w:color w:val="000000"/>
          <w:sz w:val="22"/>
          <w:szCs w:val="22"/>
          <w:lang w:val="en-GB"/>
        </w:rPr>
      </w:pPr>
    </w:p>
    <w:p w:rsidR="003C30DA" w:rsidRPr="003123F1" w:rsidRDefault="003123F1">
      <w:pPr>
        <w:pStyle w:val="Meghna2"/>
        <w:tabs>
          <w:tab w:val="clear" w:pos="540"/>
          <w:tab w:val="left" w:pos="720"/>
        </w:tabs>
        <w:spacing w:line="276" w:lineRule="auto"/>
        <w:ind w:left="720" w:hanging="720"/>
        <w:rPr>
          <w:rFonts w:ascii="Arial" w:hAnsi="Arial" w:cs="Arial"/>
          <w:sz w:val="22"/>
          <w:szCs w:val="22"/>
          <w:lang w:val="en-GB"/>
        </w:rPr>
      </w:pPr>
      <w:r w:rsidRPr="003123F1">
        <w:rPr>
          <w:rFonts w:ascii="Arial" w:hAnsi="Arial" w:cs="Arial"/>
          <w:sz w:val="22"/>
          <w:szCs w:val="22"/>
          <w:lang w:val="en-GB"/>
        </w:rPr>
        <w:t>The Authority shall receive Bids in accordance with the terms set forth in this RFP and other documents to be provided by the Authority pursuant to this RFP (collectively the "</w:t>
      </w:r>
      <w:r w:rsidRPr="003123F1">
        <w:rPr>
          <w:rFonts w:ascii="Arial" w:hAnsi="Arial" w:cs="Arial"/>
          <w:b/>
          <w:sz w:val="22"/>
          <w:szCs w:val="22"/>
          <w:lang w:val="en-GB"/>
        </w:rPr>
        <w:t>Bidding Documents</w:t>
      </w:r>
      <w:r w:rsidRPr="003123F1">
        <w:rPr>
          <w:rFonts w:ascii="Arial" w:hAnsi="Arial" w:cs="Arial"/>
          <w:sz w:val="22"/>
          <w:szCs w:val="22"/>
          <w:lang w:val="en-GB"/>
        </w:rPr>
        <w:t xml:space="preserve">"), as modified, altered, amended and clarified from time to time by the Authority and all Bids shall be prepared and submitted in accordance with such terms on or before the date specified in </w:t>
      </w:r>
      <w:r w:rsidRPr="003123F1">
        <w:rPr>
          <w:rFonts w:ascii="Arial" w:hAnsi="Arial" w:cs="Arial"/>
          <w:b/>
          <w:sz w:val="22"/>
          <w:szCs w:val="22"/>
          <w:lang w:val="en-GB"/>
        </w:rPr>
        <w:t>Clause 1.3</w:t>
      </w:r>
      <w:r w:rsidRPr="003123F1">
        <w:rPr>
          <w:rFonts w:ascii="Arial" w:hAnsi="Arial" w:cs="Arial"/>
          <w:sz w:val="22"/>
          <w:szCs w:val="22"/>
          <w:lang w:val="en-GB"/>
        </w:rPr>
        <w:t xml:space="preserve"> for submission of Bid.</w:t>
      </w:r>
    </w:p>
    <w:p w:rsidR="003C30DA" w:rsidRPr="003123F1" w:rsidRDefault="003C30DA">
      <w:pPr>
        <w:pStyle w:val="Meghna2"/>
        <w:numPr>
          <w:ilvl w:val="0"/>
          <w:numId w:val="0"/>
        </w:numPr>
        <w:spacing w:line="276" w:lineRule="auto"/>
        <w:rPr>
          <w:rFonts w:ascii="Arial" w:hAnsi="Arial" w:cs="Arial"/>
          <w:sz w:val="22"/>
          <w:szCs w:val="22"/>
          <w:lang w:val="en-GB"/>
        </w:rPr>
      </w:pPr>
    </w:p>
    <w:p w:rsidR="003C30DA" w:rsidRPr="003123F1" w:rsidRDefault="003123F1">
      <w:pPr>
        <w:pStyle w:val="Meghna1"/>
        <w:tabs>
          <w:tab w:val="clear" w:pos="540"/>
          <w:tab w:val="clear" w:pos="720"/>
        </w:tabs>
        <w:spacing w:line="276" w:lineRule="auto"/>
        <w:ind w:left="720" w:hanging="720"/>
        <w:rPr>
          <w:rFonts w:ascii="Arial" w:hAnsi="Arial" w:cs="Arial"/>
          <w:b/>
          <w:sz w:val="22"/>
          <w:szCs w:val="22"/>
          <w:lang w:val="en-GB"/>
        </w:rPr>
      </w:pPr>
      <w:r w:rsidRPr="003123F1">
        <w:rPr>
          <w:rFonts w:ascii="Arial" w:hAnsi="Arial" w:cs="Arial"/>
          <w:b/>
          <w:sz w:val="22"/>
          <w:szCs w:val="22"/>
          <w:lang w:val="en-GB"/>
        </w:rPr>
        <w:t xml:space="preserve">Brief Description of the Bidding Process </w:t>
      </w:r>
    </w:p>
    <w:p w:rsidR="003C30DA" w:rsidRPr="003123F1" w:rsidRDefault="003C30DA">
      <w:pPr>
        <w:pStyle w:val="Meghna1"/>
        <w:numPr>
          <w:ilvl w:val="0"/>
          <w:numId w:val="0"/>
        </w:numPr>
        <w:tabs>
          <w:tab w:val="clear" w:pos="540"/>
        </w:tabs>
        <w:spacing w:line="276" w:lineRule="auto"/>
        <w:rPr>
          <w:rFonts w:ascii="Arial" w:hAnsi="Arial" w:cs="Arial"/>
          <w:b/>
          <w:sz w:val="22"/>
          <w:szCs w:val="22"/>
          <w:lang w:val="en-GB"/>
        </w:rPr>
      </w:pPr>
    </w:p>
    <w:p w:rsidR="003C30DA" w:rsidRPr="003123F1" w:rsidRDefault="003123F1">
      <w:pPr>
        <w:pStyle w:val="Meghna2"/>
        <w:tabs>
          <w:tab w:val="clear" w:pos="810"/>
        </w:tabs>
        <w:spacing w:line="276" w:lineRule="auto"/>
        <w:ind w:left="720" w:hanging="720"/>
        <w:rPr>
          <w:rFonts w:ascii="Arial" w:hAnsi="Arial" w:cs="Arial"/>
          <w:sz w:val="22"/>
          <w:szCs w:val="22"/>
          <w:lang w:val="en-GB"/>
        </w:rPr>
      </w:pPr>
      <w:bookmarkStart w:id="10" w:name="_Ref204490717"/>
      <w:r w:rsidRPr="003123F1">
        <w:rPr>
          <w:rFonts w:ascii="Arial" w:hAnsi="Arial" w:cs="Arial"/>
          <w:sz w:val="22"/>
          <w:szCs w:val="22"/>
          <w:lang w:val="en-GB"/>
        </w:rPr>
        <w:t>The Authority has adopted a single-stage two-envelope bidding process (referred to as the "</w:t>
      </w:r>
      <w:r w:rsidRPr="003123F1">
        <w:rPr>
          <w:rFonts w:ascii="Arial" w:hAnsi="Arial" w:cs="Arial"/>
          <w:b/>
          <w:sz w:val="22"/>
          <w:szCs w:val="22"/>
          <w:lang w:val="en-GB"/>
        </w:rPr>
        <w:t>Bidding Process</w:t>
      </w:r>
      <w:r w:rsidRPr="003123F1">
        <w:rPr>
          <w:rFonts w:ascii="Arial" w:hAnsi="Arial" w:cs="Arial"/>
          <w:sz w:val="22"/>
          <w:szCs w:val="22"/>
          <w:lang w:val="en-GB"/>
        </w:rPr>
        <w:t>") for selection of the Bidder for award of the Project and invites Bids from eligible parties (</w:t>
      </w:r>
      <w:r w:rsidRPr="003123F1">
        <w:rPr>
          <w:rFonts w:ascii="Arial" w:hAnsi="Arial" w:cs="Arial"/>
          <w:b/>
          <w:sz w:val="22"/>
          <w:szCs w:val="22"/>
          <w:lang w:val="en-GB"/>
        </w:rPr>
        <w:t>“Bidders”</w:t>
      </w:r>
      <w:r w:rsidRPr="003123F1">
        <w:rPr>
          <w:rFonts w:ascii="Arial" w:hAnsi="Arial" w:cs="Arial"/>
          <w:sz w:val="22"/>
          <w:szCs w:val="22"/>
          <w:lang w:val="en-GB"/>
        </w:rPr>
        <w:t xml:space="preserve">), which expression shall, unless repugnant to the context, include the Members of the Consortium, in accordance with the terms of this RFP. </w:t>
      </w:r>
    </w:p>
    <w:bookmarkEnd w:id="10"/>
    <w:p w:rsidR="003C30DA" w:rsidRPr="003123F1" w:rsidRDefault="003C30DA">
      <w:pPr>
        <w:pStyle w:val="Meghna2"/>
        <w:numPr>
          <w:ilvl w:val="0"/>
          <w:numId w:val="0"/>
        </w:numPr>
        <w:spacing w:line="276" w:lineRule="auto"/>
        <w:rPr>
          <w:rFonts w:ascii="Arial" w:hAnsi="Arial" w:cs="Arial"/>
          <w:sz w:val="22"/>
          <w:szCs w:val="22"/>
          <w:lang w:val="en-GB"/>
        </w:rPr>
      </w:pPr>
    </w:p>
    <w:p w:rsidR="003C30DA" w:rsidRPr="003123F1" w:rsidRDefault="003123F1">
      <w:pPr>
        <w:pStyle w:val="Meghna2"/>
        <w:tabs>
          <w:tab w:val="clear" w:pos="810"/>
        </w:tabs>
        <w:spacing w:line="276" w:lineRule="auto"/>
        <w:ind w:left="720" w:hanging="720"/>
        <w:rPr>
          <w:rFonts w:ascii="Arial" w:eastAsia="Times New Roman" w:hAnsi="Arial" w:cs="Arial"/>
          <w:bCs/>
          <w:sz w:val="22"/>
          <w:szCs w:val="22"/>
          <w:lang w:val="en-GB" w:eastAsia="ar-SA"/>
        </w:rPr>
      </w:pPr>
      <w:r w:rsidRPr="003123F1">
        <w:rPr>
          <w:rFonts w:ascii="Arial" w:hAnsi="Arial" w:cs="Arial"/>
          <w:sz w:val="22"/>
          <w:szCs w:val="22"/>
          <w:lang w:val="en-GB"/>
        </w:rPr>
        <w:t xml:space="preserve">The Bidders are requested to submit their Bids in accordance with the Bidding Documents. The Bid shall be valid for a period of not less than 180 (one hundred and eighty) days from the date specified in </w:t>
      </w:r>
      <w:r w:rsidRPr="003123F1">
        <w:rPr>
          <w:rFonts w:ascii="Arial" w:hAnsi="Arial" w:cs="Arial"/>
          <w:b/>
          <w:sz w:val="22"/>
          <w:szCs w:val="22"/>
          <w:lang w:val="en-GB"/>
        </w:rPr>
        <w:t>Clause 1.3</w:t>
      </w:r>
      <w:r w:rsidRPr="003123F1">
        <w:rPr>
          <w:rFonts w:ascii="Arial" w:hAnsi="Arial" w:cs="Arial"/>
          <w:sz w:val="22"/>
          <w:szCs w:val="22"/>
          <w:lang w:val="en-GB"/>
        </w:rPr>
        <w:t xml:space="preserve"> for submission of Bids (the “</w:t>
      </w:r>
      <w:r w:rsidRPr="003123F1">
        <w:rPr>
          <w:rFonts w:ascii="Arial" w:hAnsi="Arial" w:cs="Arial"/>
          <w:b/>
          <w:bCs/>
          <w:sz w:val="22"/>
          <w:szCs w:val="22"/>
          <w:lang w:val="en-GB"/>
        </w:rPr>
        <w:t>Bid Due Date</w:t>
      </w:r>
      <w:r w:rsidRPr="003123F1">
        <w:rPr>
          <w:rFonts w:ascii="Arial" w:hAnsi="Arial" w:cs="Arial"/>
          <w:sz w:val="22"/>
          <w:szCs w:val="22"/>
          <w:lang w:val="en-GB"/>
        </w:rPr>
        <w:t xml:space="preserve">”). </w:t>
      </w:r>
    </w:p>
    <w:p w:rsidR="003C30DA" w:rsidRPr="003123F1" w:rsidRDefault="003C30DA">
      <w:pPr>
        <w:pStyle w:val="Meghna2"/>
        <w:numPr>
          <w:ilvl w:val="0"/>
          <w:numId w:val="0"/>
        </w:numPr>
        <w:spacing w:line="276" w:lineRule="auto"/>
        <w:rPr>
          <w:rFonts w:ascii="Arial" w:eastAsia="Times New Roman" w:hAnsi="Arial" w:cs="Arial"/>
          <w:bCs/>
          <w:sz w:val="22"/>
          <w:szCs w:val="22"/>
          <w:lang w:val="en-GB" w:eastAsia="ar-SA"/>
        </w:rPr>
      </w:pPr>
    </w:p>
    <w:p w:rsidR="003C30DA" w:rsidRPr="003123F1" w:rsidRDefault="003123F1">
      <w:pPr>
        <w:pStyle w:val="Meghna2"/>
        <w:tabs>
          <w:tab w:val="clear" w:pos="810"/>
        </w:tabs>
        <w:spacing w:line="276" w:lineRule="auto"/>
        <w:ind w:left="720" w:hanging="720"/>
        <w:rPr>
          <w:rFonts w:ascii="Arial" w:hAnsi="Arial" w:cs="Arial"/>
          <w:sz w:val="22"/>
          <w:szCs w:val="22"/>
          <w:lang w:val="en-GB"/>
        </w:rPr>
      </w:pPr>
      <w:r w:rsidRPr="003123F1">
        <w:rPr>
          <w:rFonts w:ascii="Arial" w:hAnsi="Arial" w:cs="Arial"/>
          <w:sz w:val="22"/>
          <w:szCs w:val="22"/>
          <w:lang w:val="en-GB"/>
        </w:rPr>
        <w:t xml:space="preserve">The Bidding Document includes the draft Concession Agreement for the Project. </w:t>
      </w:r>
    </w:p>
    <w:p w:rsidR="003C30DA" w:rsidRPr="003123F1" w:rsidRDefault="003C30DA">
      <w:pPr>
        <w:pStyle w:val="Meghna2"/>
        <w:numPr>
          <w:ilvl w:val="0"/>
          <w:numId w:val="0"/>
        </w:numPr>
        <w:spacing w:line="276" w:lineRule="auto"/>
        <w:rPr>
          <w:rFonts w:ascii="Arial" w:hAnsi="Arial" w:cs="Arial"/>
          <w:sz w:val="22"/>
          <w:szCs w:val="22"/>
          <w:lang w:val="en-GB"/>
        </w:rPr>
      </w:pPr>
    </w:p>
    <w:p w:rsidR="003C30DA" w:rsidRPr="003123F1" w:rsidRDefault="003123F1">
      <w:pPr>
        <w:pStyle w:val="Meghna2"/>
        <w:tabs>
          <w:tab w:val="clear" w:pos="810"/>
        </w:tabs>
        <w:spacing w:line="276" w:lineRule="auto"/>
        <w:ind w:left="720" w:hanging="720"/>
        <w:rPr>
          <w:rFonts w:ascii="Arial" w:hAnsi="Arial" w:cs="Arial"/>
          <w:sz w:val="22"/>
          <w:szCs w:val="22"/>
          <w:lang w:val="en-GB"/>
        </w:rPr>
      </w:pPr>
      <w:r w:rsidRPr="003123F1">
        <w:rPr>
          <w:rFonts w:ascii="Arial" w:hAnsi="Arial" w:cs="Arial"/>
          <w:sz w:val="22"/>
          <w:szCs w:val="22"/>
          <w:lang w:val="en-GB"/>
        </w:rPr>
        <w:t xml:space="preserve">In terms of the RFP, a Bidder will be required to deposit, along with its Bid, a bid security amount of Rs. _________/- (Rupees ______________only) </w:t>
      </w:r>
      <w:r w:rsidRPr="003123F1">
        <w:rPr>
          <w:rFonts w:ascii="Arial" w:hAnsi="Arial" w:cs="Arial"/>
          <w:i/>
          <w:sz w:val="22"/>
          <w:szCs w:val="22"/>
          <w:lang w:val="en-GB"/>
        </w:rPr>
        <w:t>(Amount in figures and words)</w:t>
      </w:r>
      <w:r w:rsidRPr="003123F1">
        <w:rPr>
          <w:rFonts w:ascii="Arial" w:hAnsi="Arial" w:cs="Arial"/>
          <w:sz w:val="22"/>
          <w:szCs w:val="22"/>
          <w:lang w:val="en-GB"/>
        </w:rPr>
        <w:t xml:space="preserve"> (the </w:t>
      </w:r>
      <w:r w:rsidRPr="003123F1">
        <w:rPr>
          <w:rFonts w:ascii="Arial" w:hAnsi="Arial" w:cs="Arial"/>
          <w:b/>
          <w:sz w:val="22"/>
          <w:szCs w:val="22"/>
          <w:lang w:val="en-GB"/>
        </w:rPr>
        <w:t>"Bid Security"</w:t>
      </w:r>
      <w:r w:rsidRPr="003123F1">
        <w:rPr>
          <w:rFonts w:ascii="Arial" w:hAnsi="Arial" w:cs="Arial"/>
          <w:sz w:val="22"/>
          <w:szCs w:val="22"/>
          <w:lang w:val="en-GB"/>
        </w:rPr>
        <w:t>). The Bid Security is refundable not later than 60 (sixty) days from the Bid Due Date or any other extended period, except in the case of the Selected Bidder whose Bid Security shall be retained till it has provided a Performance Security under the Concession Agreement. The Bidders shall provide Bid Security in the form of a demand draft, bank guarantee or fixed deposit receipt</w:t>
      </w:r>
      <w:bookmarkStart w:id="11" w:name="_Hlk45483590"/>
      <w:r w:rsidRPr="003123F1">
        <w:rPr>
          <w:rFonts w:ascii="Arial" w:hAnsi="Arial" w:cs="Arial"/>
          <w:sz w:val="22"/>
          <w:szCs w:val="22"/>
          <w:lang w:val="en-GB"/>
        </w:rPr>
        <w:t xml:space="preserve"> in favour of [Name of the Authority], payable at [_____]</w:t>
      </w:r>
      <w:bookmarkEnd w:id="11"/>
      <w:r w:rsidRPr="003123F1">
        <w:rPr>
          <w:rFonts w:ascii="Arial" w:hAnsi="Arial" w:cs="Arial"/>
          <w:sz w:val="22"/>
          <w:szCs w:val="22"/>
          <w:lang w:val="en-GB"/>
        </w:rPr>
        <w:t xml:space="preserve">. The validity of the Bid Security shall not be less than 80 (eighty) days from the Bid Due Date. The Bid shall be summarily rejected if it is not accompanied by the Bid Security. </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pPr>
        <w:pStyle w:val="Meghna2"/>
        <w:tabs>
          <w:tab w:val="clear" w:pos="810"/>
        </w:tabs>
        <w:spacing w:line="276" w:lineRule="auto"/>
        <w:ind w:left="720" w:hanging="720"/>
        <w:rPr>
          <w:rFonts w:ascii="Arial" w:hAnsi="Arial" w:cs="Arial"/>
          <w:sz w:val="22"/>
          <w:szCs w:val="22"/>
          <w:lang w:val="en-GB"/>
        </w:rPr>
      </w:pPr>
      <w:r w:rsidRPr="003123F1">
        <w:rPr>
          <w:rFonts w:ascii="Arial" w:hAnsi="Arial" w:cs="Arial"/>
          <w:sz w:val="22"/>
          <w:szCs w:val="22"/>
          <w:lang w:val="en-GB"/>
        </w:rPr>
        <w:t xml:space="preserve">(A)  The Bidders would need to submit the following sets of documents as part of their Bid. </w:t>
      </w:r>
    </w:p>
    <w:p w:rsidR="003C30DA" w:rsidRPr="003123F1" w:rsidRDefault="003123F1">
      <w:pPr>
        <w:pStyle w:val="indentedbody"/>
        <w:numPr>
          <w:ilvl w:val="1"/>
          <w:numId w:val="12"/>
        </w:numPr>
        <w:tabs>
          <w:tab w:val="clear" w:pos="1134"/>
          <w:tab w:val="left" w:pos="1080"/>
        </w:tabs>
        <w:spacing w:line="276" w:lineRule="auto"/>
        <w:ind w:left="1080"/>
        <w:rPr>
          <w:rFonts w:ascii="Arial" w:eastAsia="MS Mincho" w:hAnsi="Arial" w:cs="Arial"/>
          <w:color w:val="000000"/>
          <w:sz w:val="22"/>
          <w:szCs w:val="22"/>
          <w:lang w:eastAsia="ja-JP"/>
        </w:rPr>
      </w:pPr>
      <w:bookmarkStart w:id="12" w:name="_Toc194158892"/>
      <w:r w:rsidRPr="003123F1">
        <w:rPr>
          <w:rFonts w:ascii="Arial" w:eastAsia="MS Mincho" w:hAnsi="Arial" w:cs="Arial"/>
          <w:color w:val="000000"/>
          <w:sz w:val="22"/>
          <w:szCs w:val="22"/>
          <w:lang w:eastAsia="ja-JP"/>
        </w:rPr>
        <w:t xml:space="preserve">Documents as mentioned in </w:t>
      </w:r>
      <w:r w:rsidRPr="003123F1">
        <w:rPr>
          <w:rFonts w:ascii="Arial" w:eastAsia="MS Mincho" w:hAnsi="Arial" w:cs="Arial"/>
          <w:b/>
          <w:color w:val="000000"/>
          <w:sz w:val="22"/>
          <w:szCs w:val="22"/>
          <w:lang w:eastAsia="ja-JP"/>
        </w:rPr>
        <w:t>Clause 2.9.2</w:t>
      </w:r>
      <w:r w:rsidRPr="003123F1">
        <w:rPr>
          <w:rFonts w:ascii="Arial" w:eastAsia="MS Mincho" w:hAnsi="Arial" w:cs="Arial"/>
          <w:color w:val="000000"/>
          <w:sz w:val="22"/>
          <w:szCs w:val="22"/>
          <w:lang w:eastAsia="ja-JP"/>
        </w:rPr>
        <w:t xml:space="preserve"> – “</w:t>
      </w:r>
      <w:r w:rsidRPr="003123F1">
        <w:rPr>
          <w:rFonts w:ascii="Arial" w:eastAsia="MS Mincho" w:hAnsi="Arial" w:cs="Arial"/>
          <w:b/>
          <w:color w:val="000000"/>
          <w:sz w:val="22"/>
          <w:szCs w:val="22"/>
          <w:lang w:eastAsia="ja-JP"/>
        </w:rPr>
        <w:t>Key Submission</w:t>
      </w:r>
      <w:r w:rsidRPr="003123F1">
        <w:rPr>
          <w:rFonts w:ascii="Arial" w:eastAsia="MS Mincho" w:hAnsi="Arial" w:cs="Arial"/>
          <w:color w:val="000000"/>
          <w:sz w:val="22"/>
          <w:szCs w:val="22"/>
          <w:lang w:eastAsia="ja-JP"/>
        </w:rPr>
        <w:t>”.</w:t>
      </w:r>
      <w:bookmarkEnd w:id="12"/>
    </w:p>
    <w:p w:rsidR="003C30DA" w:rsidRPr="003123F1" w:rsidRDefault="003123F1">
      <w:pPr>
        <w:pStyle w:val="indentedbody"/>
        <w:numPr>
          <w:ilvl w:val="1"/>
          <w:numId w:val="12"/>
        </w:numPr>
        <w:tabs>
          <w:tab w:val="clear" w:pos="1134"/>
          <w:tab w:val="left" w:pos="1080"/>
        </w:tabs>
        <w:spacing w:line="276" w:lineRule="auto"/>
        <w:ind w:left="1080"/>
        <w:rPr>
          <w:rFonts w:ascii="Arial" w:eastAsia="MS Mincho" w:hAnsi="Arial" w:cs="Arial"/>
          <w:color w:val="000000"/>
          <w:sz w:val="22"/>
          <w:szCs w:val="22"/>
          <w:lang w:eastAsia="ja-JP"/>
        </w:rPr>
      </w:pPr>
      <w:bookmarkStart w:id="13" w:name="_Toc194158893"/>
      <w:r w:rsidRPr="003123F1">
        <w:rPr>
          <w:rFonts w:ascii="Arial" w:eastAsia="MS Mincho" w:hAnsi="Arial" w:cs="Arial"/>
          <w:color w:val="000000"/>
          <w:sz w:val="22"/>
          <w:szCs w:val="22"/>
          <w:lang w:eastAsia="ja-JP"/>
        </w:rPr>
        <w:t xml:space="preserve">Documents as mentioned in </w:t>
      </w:r>
      <w:r w:rsidRPr="003123F1">
        <w:rPr>
          <w:rFonts w:ascii="Arial" w:eastAsia="MS Mincho" w:hAnsi="Arial" w:cs="Arial"/>
          <w:b/>
          <w:color w:val="000000"/>
          <w:sz w:val="22"/>
          <w:szCs w:val="22"/>
          <w:lang w:eastAsia="ja-JP"/>
        </w:rPr>
        <w:t>Clause 2.9.2</w:t>
      </w:r>
      <w:r w:rsidRPr="003123F1">
        <w:rPr>
          <w:rFonts w:ascii="Arial" w:eastAsia="MS Mincho" w:hAnsi="Arial" w:cs="Arial"/>
          <w:color w:val="000000"/>
          <w:sz w:val="22"/>
          <w:szCs w:val="22"/>
          <w:lang w:eastAsia="ja-JP"/>
        </w:rPr>
        <w:t xml:space="preserve"> – “</w:t>
      </w:r>
      <w:r w:rsidRPr="003123F1">
        <w:rPr>
          <w:rFonts w:ascii="Arial" w:eastAsia="MS Mincho" w:hAnsi="Arial" w:cs="Arial"/>
          <w:b/>
          <w:color w:val="000000"/>
          <w:sz w:val="22"/>
          <w:szCs w:val="22"/>
          <w:lang w:eastAsia="ja-JP"/>
        </w:rPr>
        <w:t>Qualification Submission</w:t>
      </w:r>
      <w:r w:rsidRPr="003123F1">
        <w:rPr>
          <w:rFonts w:ascii="Arial" w:eastAsia="MS Mincho" w:hAnsi="Arial" w:cs="Arial"/>
          <w:color w:val="000000"/>
          <w:sz w:val="22"/>
          <w:szCs w:val="22"/>
          <w:lang w:eastAsia="ja-JP"/>
        </w:rPr>
        <w:t>”, relating to technical and financial capacity of the Bidder.</w:t>
      </w:r>
      <w:bookmarkEnd w:id="13"/>
    </w:p>
    <w:p w:rsidR="003C30DA" w:rsidRPr="003123F1" w:rsidRDefault="003123F1">
      <w:pPr>
        <w:pStyle w:val="indentedbody"/>
        <w:numPr>
          <w:ilvl w:val="1"/>
          <w:numId w:val="12"/>
        </w:numPr>
        <w:tabs>
          <w:tab w:val="clear" w:pos="1134"/>
          <w:tab w:val="left" w:pos="1080"/>
        </w:tabs>
        <w:spacing w:line="276" w:lineRule="auto"/>
        <w:ind w:left="1080"/>
        <w:rPr>
          <w:rFonts w:ascii="Arial" w:eastAsia="MS Mincho" w:hAnsi="Arial" w:cs="Arial"/>
          <w:color w:val="000000"/>
          <w:sz w:val="22"/>
          <w:szCs w:val="22"/>
          <w:lang w:eastAsia="ja-JP"/>
        </w:rPr>
      </w:pPr>
      <w:r w:rsidRPr="003123F1">
        <w:rPr>
          <w:rFonts w:ascii="Arial" w:eastAsia="MS Mincho" w:hAnsi="Arial" w:cs="Arial"/>
          <w:color w:val="000000"/>
          <w:sz w:val="22"/>
          <w:szCs w:val="22"/>
          <w:lang w:eastAsia="ja-JP"/>
        </w:rPr>
        <w:t xml:space="preserve">Documents as mentioned in </w:t>
      </w:r>
      <w:r w:rsidRPr="003123F1">
        <w:rPr>
          <w:rFonts w:ascii="Arial" w:eastAsia="MS Mincho" w:hAnsi="Arial" w:cs="Arial"/>
          <w:b/>
          <w:color w:val="000000"/>
          <w:sz w:val="22"/>
          <w:szCs w:val="22"/>
          <w:lang w:eastAsia="ja-JP"/>
        </w:rPr>
        <w:t>Clause 2.9.2</w:t>
      </w:r>
      <w:r w:rsidRPr="003123F1">
        <w:rPr>
          <w:rFonts w:ascii="Arial" w:eastAsia="MS Mincho" w:hAnsi="Arial" w:cs="Arial"/>
          <w:color w:val="000000"/>
          <w:sz w:val="22"/>
          <w:szCs w:val="22"/>
          <w:lang w:eastAsia="ja-JP"/>
        </w:rPr>
        <w:t xml:space="preserve"> – “</w:t>
      </w:r>
      <w:r w:rsidRPr="003123F1">
        <w:rPr>
          <w:rFonts w:ascii="Arial" w:eastAsia="MS Mincho" w:hAnsi="Arial" w:cs="Arial"/>
          <w:b/>
          <w:color w:val="000000"/>
          <w:sz w:val="22"/>
          <w:szCs w:val="22"/>
          <w:lang w:eastAsia="ja-JP"/>
        </w:rPr>
        <w:t>Technical Proposal</w:t>
      </w:r>
      <w:r w:rsidRPr="003123F1">
        <w:rPr>
          <w:rFonts w:ascii="Arial" w:eastAsia="MS Mincho" w:hAnsi="Arial" w:cs="Arial"/>
          <w:color w:val="000000"/>
          <w:sz w:val="22"/>
          <w:szCs w:val="22"/>
          <w:lang w:eastAsia="ja-JP"/>
        </w:rPr>
        <w:t>”.</w:t>
      </w:r>
    </w:p>
    <w:p w:rsidR="003C30DA" w:rsidRPr="003123F1" w:rsidRDefault="003123F1">
      <w:pPr>
        <w:pStyle w:val="indentedbody"/>
        <w:numPr>
          <w:ilvl w:val="1"/>
          <w:numId w:val="12"/>
        </w:numPr>
        <w:tabs>
          <w:tab w:val="clear" w:pos="1134"/>
          <w:tab w:val="left" w:pos="720"/>
          <w:tab w:val="left" w:pos="1080"/>
        </w:tabs>
        <w:spacing w:line="276" w:lineRule="auto"/>
        <w:ind w:left="1080"/>
        <w:rPr>
          <w:rFonts w:ascii="Arial" w:eastAsia="MS Mincho" w:hAnsi="Arial" w:cs="Arial"/>
          <w:color w:val="000000"/>
          <w:sz w:val="22"/>
          <w:szCs w:val="22"/>
          <w:lang w:eastAsia="ja-JP"/>
        </w:rPr>
      </w:pPr>
      <w:bookmarkStart w:id="14" w:name="_Toc194158895"/>
      <w:r w:rsidRPr="003123F1">
        <w:rPr>
          <w:rFonts w:ascii="Arial" w:eastAsia="MS Mincho" w:hAnsi="Arial" w:cs="Arial"/>
          <w:color w:val="000000"/>
          <w:sz w:val="22"/>
          <w:szCs w:val="22"/>
          <w:lang w:eastAsia="ja-JP"/>
        </w:rPr>
        <w:t xml:space="preserve">Financial Bid as mentioned in </w:t>
      </w:r>
      <w:r w:rsidRPr="003123F1">
        <w:rPr>
          <w:rFonts w:ascii="Arial" w:eastAsia="MS Mincho" w:hAnsi="Arial" w:cs="Arial"/>
          <w:b/>
          <w:color w:val="000000"/>
          <w:sz w:val="22"/>
          <w:szCs w:val="22"/>
          <w:lang w:eastAsia="ja-JP"/>
        </w:rPr>
        <w:t xml:space="preserve">Clause 2.9.2 </w:t>
      </w:r>
      <w:r w:rsidRPr="003123F1">
        <w:rPr>
          <w:rFonts w:ascii="Arial" w:eastAsia="MS Mincho" w:hAnsi="Arial" w:cs="Arial"/>
          <w:color w:val="000000"/>
          <w:sz w:val="22"/>
          <w:szCs w:val="22"/>
          <w:lang w:eastAsia="ja-JP"/>
        </w:rPr>
        <w:t xml:space="preserve">- </w:t>
      </w:r>
      <w:r w:rsidRPr="003123F1">
        <w:rPr>
          <w:rFonts w:ascii="Arial" w:eastAsia="MS Mincho" w:hAnsi="Arial" w:cs="Arial"/>
          <w:b/>
          <w:color w:val="000000"/>
          <w:sz w:val="22"/>
          <w:szCs w:val="22"/>
          <w:lang w:eastAsia="ja-JP"/>
        </w:rPr>
        <w:t>“Financial Bid</w:t>
      </w:r>
      <w:r w:rsidRPr="003123F1">
        <w:rPr>
          <w:rFonts w:ascii="Arial" w:eastAsia="MS Mincho" w:hAnsi="Arial" w:cs="Arial"/>
          <w:color w:val="000000"/>
          <w:sz w:val="22"/>
          <w:szCs w:val="22"/>
          <w:lang w:eastAsia="ja-JP"/>
        </w:rPr>
        <w:t>”.</w:t>
      </w:r>
      <w:bookmarkEnd w:id="14"/>
    </w:p>
    <w:p w:rsidR="003C30DA" w:rsidRPr="003123F1" w:rsidRDefault="003C30DA">
      <w:pPr>
        <w:pStyle w:val="indentedbody"/>
        <w:tabs>
          <w:tab w:val="clear" w:pos="1134"/>
          <w:tab w:val="left" w:pos="720"/>
          <w:tab w:val="left" w:pos="1080"/>
        </w:tabs>
        <w:spacing w:line="276" w:lineRule="auto"/>
        <w:ind w:left="1080" w:firstLine="0"/>
        <w:rPr>
          <w:rFonts w:ascii="Arial" w:eastAsia="MS Mincho" w:hAnsi="Arial" w:cs="Arial"/>
          <w:color w:val="000000"/>
          <w:sz w:val="22"/>
          <w:szCs w:val="22"/>
          <w:lang w:eastAsia="ja-JP"/>
        </w:rPr>
      </w:pPr>
    </w:p>
    <w:p w:rsidR="003C30DA" w:rsidRPr="003123F1" w:rsidRDefault="003123F1">
      <w:pPr>
        <w:pStyle w:val="indentedbody"/>
        <w:tabs>
          <w:tab w:val="clear" w:pos="1134"/>
          <w:tab w:val="left" w:pos="810"/>
        </w:tabs>
        <w:spacing w:line="276" w:lineRule="auto"/>
        <w:ind w:left="720" w:hanging="720"/>
        <w:rPr>
          <w:rFonts w:ascii="Arial" w:eastAsia="MS Mincho" w:hAnsi="Arial" w:cs="Arial"/>
          <w:color w:val="000000"/>
          <w:sz w:val="22"/>
          <w:szCs w:val="22"/>
          <w:lang w:eastAsia="ja-JP"/>
        </w:rPr>
      </w:pPr>
      <w:r w:rsidRPr="003123F1">
        <w:rPr>
          <w:rFonts w:ascii="Arial" w:eastAsia="MS Mincho" w:hAnsi="Arial" w:cs="Arial"/>
          <w:color w:val="000000"/>
          <w:sz w:val="22"/>
          <w:szCs w:val="22"/>
          <w:lang w:eastAsia="ja-JP"/>
        </w:rPr>
        <w:t>1.2.5 (B) The evaluation of the Bid submissions would be carried out in the following four steps:</w:t>
      </w:r>
    </w:p>
    <w:p w:rsidR="003C30DA" w:rsidRPr="003123F1" w:rsidRDefault="003C30DA">
      <w:pPr>
        <w:pStyle w:val="indentedbody"/>
        <w:tabs>
          <w:tab w:val="clear" w:pos="1134"/>
          <w:tab w:val="left" w:pos="810"/>
        </w:tabs>
        <w:spacing w:line="276" w:lineRule="auto"/>
        <w:ind w:left="720" w:hanging="720"/>
        <w:rPr>
          <w:rFonts w:ascii="Arial" w:eastAsia="MS Mincho" w:hAnsi="Arial" w:cs="Arial"/>
          <w:color w:val="000000"/>
          <w:sz w:val="22"/>
          <w:szCs w:val="22"/>
          <w:lang w:eastAsia="ja-JP"/>
        </w:rPr>
      </w:pPr>
    </w:p>
    <w:p w:rsidR="003C30DA" w:rsidRPr="003123F1" w:rsidRDefault="003123F1">
      <w:pPr>
        <w:spacing w:line="276" w:lineRule="auto"/>
        <w:ind w:left="720"/>
        <w:jc w:val="both"/>
        <w:rPr>
          <w:rFonts w:ascii="Arial" w:eastAsia="MS Mincho" w:hAnsi="Arial" w:cs="Arial"/>
          <w:color w:val="000000"/>
          <w:sz w:val="22"/>
          <w:szCs w:val="22"/>
          <w:lang w:val="en-GB" w:eastAsia="ja-JP"/>
        </w:rPr>
      </w:pPr>
      <w:r w:rsidRPr="003123F1">
        <w:rPr>
          <w:rFonts w:ascii="Arial" w:eastAsia="MS Mincho" w:hAnsi="Arial" w:cs="Arial"/>
          <w:b/>
          <w:color w:val="000000"/>
          <w:sz w:val="22"/>
          <w:szCs w:val="22"/>
          <w:lang w:val="en-GB" w:eastAsia="ja-JP"/>
        </w:rPr>
        <w:t>Step I:</w:t>
      </w:r>
      <w:r w:rsidRPr="003123F1">
        <w:rPr>
          <w:rFonts w:ascii="Arial" w:eastAsia="MS Mincho" w:hAnsi="Arial" w:cs="Arial"/>
          <w:color w:val="000000"/>
          <w:sz w:val="22"/>
          <w:szCs w:val="22"/>
          <w:lang w:val="en-GB" w:eastAsia="ja-JP"/>
        </w:rPr>
        <w:t xml:space="preserve"> The first step would involve a test of responsiveness based on the Key Submissions. Those Bids found to be substantially responsive would be evaluated in the second step. </w:t>
      </w:r>
    </w:p>
    <w:p w:rsidR="003C30DA" w:rsidRPr="003123F1" w:rsidRDefault="003123F1">
      <w:pPr>
        <w:pStyle w:val="BodyTextFirstIndent"/>
        <w:tabs>
          <w:tab w:val="left" w:pos="2250"/>
        </w:tabs>
        <w:suppressAutoHyphens w:val="0"/>
        <w:spacing w:after="0" w:line="276" w:lineRule="auto"/>
        <w:ind w:left="720" w:firstLine="0"/>
        <w:jc w:val="both"/>
        <w:rPr>
          <w:rFonts w:ascii="Arial" w:eastAsia="MS Mincho" w:hAnsi="Arial" w:cs="Arial"/>
          <w:color w:val="000000"/>
          <w:sz w:val="22"/>
          <w:szCs w:val="22"/>
          <w:lang w:val="en-GB" w:eastAsia="ja-JP"/>
        </w:rPr>
      </w:pPr>
      <w:r w:rsidRPr="003123F1">
        <w:rPr>
          <w:rFonts w:ascii="Arial" w:eastAsia="MS Mincho" w:hAnsi="Arial" w:cs="Arial"/>
          <w:b/>
          <w:color w:val="000000"/>
          <w:sz w:val="22"/>
          <w:szCs w:val="22"/>
          <w:lang w:val="en-GB" w:eastAsia="ja-JP"/>
        </w:rPr>
        <w:t>Step II</w:t>
      </w:r>
      <w:r w:rsidRPr="003123F1">
        <w:rPr>
          <w:rFonts w:ascii="Arial" w:eastAsia="MS Mincho" w:hAnsi="Arial" w:cs="Arial"/>
          <w:color w:val="000000"/>
          <w:sz w:val="22"/>
          <w:szCs w:val="22"/>
          <w:lang w:val="en-GB" w:eastAsia="ja-JP"/>
        </w:rPr>
        <w:t>: In the second step, the information of the Bidders relating to their Technical Capacity and Financial Capacity would be evaluated as per the criteria set out in this RFP. Only Bidders qualifying in terms of both Technical Capacity and Financial Capacity would be considered for the evaluation in the next step.</w:t>
      </w:r>
    </w:p>
    <w:p w:rsidR="003C30DA" w:rsidRPr="003123F1" w:rsidRDefault="003123F1">
      <w:pPr>
        <w:pStyle w:val="BodyTextFirstIndent"/>
        <w:tabs>
          <w:tab w:val="left" w:pos="2250"/>
        </w:tabs>
        <w:suppressAutoHyphens w:val="0"/>
        <w:spacing w:after="0" w:line="276" w:lineRule="auto"/>
        <w:ind w:left="720" w:firstLine="0"/>
        <w:jc w:val="both"/>
        <w:rPr>
          <w:rFonts w:ascii="Arial" w:eastAsia="MS Mincho" w:hAnsi="Arial" w:cs="Arial"/>
          <w:color w:val="000000"/>
          <w:sz w:val="22"/>
          <w:szCs w:val="22"/>
          <w:lang w:val="en-GB" w:eastAsia="ja-JP"/>
        </w:rPr>
      </w:pPr>
      <w:r w:rsidRPr="003123F1">
        <w:rPr>
          <w:rFonts w:ascii="Arial" w:eastAsia="MS Mincho" w:hAnsi="Arial" w:cs="Arial"/>
          <w:b/>
          <w:color w:val="000000"/>
          <w:sz w:val="22"/>
          <w:szCs w:val="22"/>
          <w:lang w:val="en-GB" w:eastAsia="ja-JP"/>
        </w:rPr>
        <w:t>Step III</w:t>
      </w:r>
      <w:r w:rsidRPr="003123F1">
        <w:rPr>
          <w:rFonts w:ascii="Arial" w:eastAsia="MS Mincho" w:hAnsi="Arial" w:cs="Arial"/>
          <w:color w:val="000000"/>
          <w:sz w:val="22"/>
          <w:szCs w:val="22"/>
          <w:lang w:val="en-GB" w:eastAsia="ja-JP"/>
        </w:rPr>
        <w:t xml:space="preserve">: In the third step, the Technical Proposals of the Bidders would be verified for conformance with the minimum technical specifications of the Project. The Bidders whose Technical Proposals are found to be in conformance with the minimum technical specifications, shall be qualified for the next step of evaluation.    </w:t>
      </w:r>
    </w:p>
    <w:p w:rsidR="003C30DA" w:rsidRPr="003123F1" w:rsidRDefault="003123F1">
      <w:pPr>
        <w:pStyle w:val="BodyTextFirstIndent"/>
        <w:tabs>
          <w:tab w:val="left" w:pos="2250"/>
        </w:tabs>
        <w:suppressAutoHyphens w:val="0"/>
        <w:spacing w:after="0" w:line="276" w:lineRule="auto"/>
        <w:ind w:left="720" w:firstLine="0"/>
        <w:jc w:val="both"/>
        <w:rPr>
          <w:rFonts w:ascii="Arial" w:eastAsia="MS Mincho" w:hAnsi="Arial" w:cs="Arial"/>
          <w:color w:val="000000"/>
          <w:sz w:val="22"/>
          <w:szCs w:val="22"/>
          <w:lang w:val="en-GB" w:eastAsia="ja-JP"/>
        </w:rPr>
      </w:pPr>
      <w:bookmarkStart w:id="15" w:name="_Toc194158900"/>
      <w:r w:rsidRPr="003123F1">
        <w:rPr>
          <w:rFonts w:ascii="Arial" w:eastAsia="MS Mincho" w:hAnsi="Arial" w:cs="Arial"/>
          <w:b/>
          <w:color w:val="000000"/>
          <w:sz w:val="22"/>
          <w:szCs w:val="22"/>
          <w:lang w:val="en-GB" w:eastAsia="ja-JP"/>
        </w:rPr>
        <w:t>Step IV</w:t>
      </w:r>
      <w:r w:rsidRPr="003123F1">
        <w:rPr>
          <w:rFonts w:ascii="Arial" w:eastAsia="MS Mincho" w:hAnsi="Arial" w:cs="Arial"/>
          <w:color w:val="000000"/>
          <w:sz w:val="22"/>
          <w:szCs w:val="22"/>
          <w:lang w:val="en-GB" w:eastAsia="ja-JP"/>
        </w:rPr>
        <w:t xml:space="preserve">: The Financial Bid of only the Technically Qualified Bidders in </w:t>
      </w:r>
      <w:r w:rsidRPr="003123F1">
        <w:rPr>
          <w:rFonts w:ascii="Arial" w:eastAsia="MS Mincho" w:hAnsi="Arial" w:cs="Arial"/>
          <w:b/>
          <w:color w:val="000000"/>
          <w:sz w:val="22"/>
          <w:szCs w:val="22"/>
          <w:lang w:val="en-GB" w:eastAsia="ja-JP"/>
        </w:rPr>
        <w:t xml:space="preserve">Step III </w:t>
      </w:r>
      <w:r w:rsidRPr="003123F1">
        <w:rPr>
          <w:rFonts w:ascii="Arial" w:eastAsia="MS Mincho" w:hAnsi="Arial" w:cs="Arial"/>
          <w:color w:val="000000"/>
          <w:sz w:val="22"/>
          <w:szCs w:val="22"/>
          <w:lang w:val="en-GB" w:eastAsia="ja-JP"/>
        </w:rPr>
        <w:t xml:space="preserve">above would be </w:t>
      </w:r>
      <w:bookmarkEnd w:id="15"/>
      <w:r w:rsidRPr="003123F1">
        <w:rPr>
          <w:rFonts w:ascii="Arial" w:eastAsia="MS Mincho" w:hAnsi="Arial" w:cs="Arial"/>
          <w:color w:val="000000"/>
          <w:sz w:val="22"/>
          <w:szCs w:val="22"/>
          <w:lang w:val="en-GB" w:eastAsia="ja-JP"/>
        </w:rPr>
        <w:t xml:space="preserve">evaluated in accordance with </w:t>
      </w:r>
      <w:r w:rsidRPr="003123F1">
        <w:rPr>
          <w:rFonts w:ascii="Arial" w:eastAsia="MS Mincho" w:hAnsi="Arial" w:cs="Arial"/>
          <w:b/>
          <w:color w:val="000000"/>
          <w:sz w:val="22"/>
          <w:szCs w:val="22"/>
          <w:lang w:val="en-GB" w:eastAsia="ja-JP"/>
        </w:rPr>
        <w:t>Section 3</w:t>
      </w:r>
      <w:r w:rsidRPr="003123F1">
        <w:rPr>
          <w:rFonts w:ascii="Arial" w:eastAsia="MS Mincho" w:hAnsi="Arial" w:cs="Arial"/>
          <w:color w:val="000000"/>
          <w:sz w:val="22"/>
          <w:szCs w:val="22"/>
          <w:lang w:val="en-GB" w:eastAsia="ja-JP"/>
        </w:rPr>
        <w:t xml:space="preserve"> of this RFP.</w:t>
      </w:r>
    </w:p>
    <w:p w:rsidR="003C30DA" w:rsidRPr="003123F1" w:rsidRDefault="003C30DA">
      <w:pPr>
        <w:pStyle w:val="BodyTextFirstIndent"/>
        <w:tabs>
          <w:tab w:val="left" w:pos="2250"/>
        </w:tabs>
        <w:suppressAutoHyphens w:val="0"/>
        <w:spacing w:after="0" w:line="276" w:lineRule="auto"/>
        <w:ind w:left="720" w:firstLine="0"/>
        <w:jc w:val="both"/>
        <w:rPr>
          <w:rFonts w:ascii="Arial" w:eastAsia="MS Mincho" w:hAnsi="Arial" w:cs="Arial"/>
          <w:color w:val="000000"/>
          <w:sz w:val="22"/>
          <w:szCs w:val="22"/>
          <w:lang w:val="en-GB" w:eastAsia="ja-JP"/>
        </w:rPr>
      </w:pPr>
    </w:p>
    <w:p w:rsidR="003C30DA" w:rsidRPr="003123F1" w:rsidRDefault="003123F1">
      <w:pPr>
        <w:pStyle w:val="Meghna2"/>
        <w:tabs>
          <w:tab w:val="clear" w:pos="540"/>
          <w:tab w:val="left" w:pos="630"/>
        </w:tabs>
        <w:spacing w:line="276" w:lineRule="auto"/>
        <w:ind w:left="720" w:hanging="720"/>
        <w:rPr>
          <w:rFonts w:ascii="Arial" w:hAnsi="Arial" w:cs="Arial"/>
          <w:sz w:val="22"/>
          <w:szCs w:val="22"/>
          <w:lang w:val="en-GB"/>
        </w:rPr>
      </w:pPr>
      <w:r w:rsidRPr="003123F1">
        <w:rPr>
          <w:rFonts w:ascii="Arial" w:hAnsi="Arial" w:cs="Arial"/>
          <w:sz w:val="22"/>
          <w:szCs w:val="22"/>
          <w:lang w:val="en-GB"/>
        </w:rPr>
        <w:t xml:space="preserve"> Bids are invited for the Project on the basis of the lowest payment (“</w:t>
      </w:r>
      <w:r w:rsidRPr="003123F1">
        <w:rPr>
          <w:rFonts w:ascii="Arial" w:hAnsi="Arial" w:cs="Arial"/>
          <w:b/>
          <w:sz w:val="22"/>
          <w:szCs w:val="22"/>
          <w:lang w:val="en-GB"/>
        </w:rPr>
        <w:t>Service Fee</w:t>
      </w:r>
      <w:r w:rsidRPr="003123F1">
        <w:rPr>
          <w:rFonts w:ascii="Arial" w:hAnsi="Arial" w:cs="Arial"/>
          <w:sz w:val="22"/>
          <w:szCs w:val="22"/>
          <w:lang w:val="en-GB"/>
        </w:rPr>
        <w:t xml:space="preserve">”) sought by the Bidder for implementation of the Project to be paid by the Authority to the Concessionaire during the Concession Period. The Concession Period is pre-determined, as indicated in the draft Concession Agreement. The Service Fee shall constitute the sole criteria for evaluation of Bids. Subject to </w:t>
      </w:r>
      <w:r w:rsidRPr="003123F1">
        <w:rPr>
          <w:rFonts w:ascii="Arial" w:hAnsi="Arial" w:cs="Arial"/>
          <w:b/>
          <w:sz w:val="22"/>
          <w:szCs w:val="22"/>
          <w:lang w:val="en-GB"/>
        </w:rPr>
        <w:t>Clause 3.7</w:t>
      </w:r>
      <w:r w:rsidRPr="003123F1">
        <w:rPr>
          <w:rFonts w:ascii="Arial" w:hAnsi="Arial" w:cs="Arial"/>
          <w:sz w:val="22"/>
          <w:szCs w:val="22"/>
          <w:lang w:val="en-GB"/>
        </w:rPr>
        <w:t>, the Project shall be awarded to the Bidder quoting the Lowest Service Fee.</w:t>
      </w:r>
    </w:p>
    <w:p w:rsidR="003C30DA" w:rsidRPr="004E0384" w:rsidRDefault="003C30DA" w:rsidP="004E0384"/>
    <w:p w:rsidR="003C30DA" w:rsidRPr="004E0384" w:rsidRDefault="003123F1" w:rsidP="004E0384">
      <w:pPr>
        <w:ind w:left="720"/>
        <w:jc w:val="both"/>
        <w:rPr>
          <w:rFonts w:ascii="Arial" w:hAnsi="Arial" w:cs="Arial"/>
          <w:sz w:val="22"/>
          <w:szCs w:val="22"/>
        </w:rPr>
      </w:pPr>
      <w:r w:rsidRPr="004E0384">
        <w:rPr>
          <w:rFonts w:ascii="Arial" w:hAnsi="Arial" w:cs="Arial"/>
          <w:sz w:val="22"/>
          <w:szCs w:val="22"/>
        </w:rPr>
        <w:t>In this RFP, the term “Lowest Bidder” shall mean the Bidder who is offering the lowest Service Fee.</w:t>
      </w:r>
    </w:p>
    <w:p w:rsidR="003C30DA" w:rsidRPr="003123F1" w:rsidRDefault="003123F1">
      <w:pPr>
        <w:pStyle w:val="Meghna2"/>
        <w:numPr>
          <w:ilvl w:val="0"/>
          <w:numId w:val="0"/>
        </w:numPr>
        <w:tabs>
          <w:tab w:val="clear" w:pos="540"/>
          <w:tab w:val="left" w:pos="630"/>
        </w:tabs>
        <w:spacing w:line="276" w:lineRule="auto"/>
        <w:ind w:left="720"/>
        <w:rPr>
          <w:rFonts w:ascii="Arial" w:hAnsi="Arial" w:cs="Arial"/>
          <w:sz w:val="22"/>
          <w:szCs w:val="22"/>
          <w:lang w:val="en-GB"/>
        </w:rPr>
      </w:pPr>
      <w:r w:rsidRPr="003123F1">
        <w:rPr>
          <w:rFonts w:ascii="Arial" w:hAnsi="Arial" w:cs="Arial"/>
          <w:sz w:val="22"/>
          <w:szCs w:val="22"/>
          <w:lang w:val="en-GB"/>
        </w:rPr>
        <w:t xml:space="preserve"> </w:t>
      </w:r>
    </w:p>
    <w:p w:rsidR="003C30DA" w:rsidRPr="003123F1" w:rsidRDefault="003123F1">
      <w:pPr>
        <w:pStyle w:val="Meghna2"/>
        <w:numPr>
          <w:ilvl w:val="0"/>
          <w:numId w:val="0"/>
        </w:numPr>
        <w:tabs>
          <w:tab w:val="clear" w:pos="540"/>
          <w:tab w:val="left" w:pos="630"/>
        </w:tabs>
        <w:spacing w:line="276" w:lineRule="auto"/>
        <w:ind w:left="720"/>
        <w:rPr>
          <w:rFonts w:ascii="Arial" w:hAnsi="Arial" w:cs="Arial"/>
          <w:sz w:val="22"/>
          <w:szCs w:val="22"/>
          <w:lang w:val="en-GB"/>
        </w:rPr>
      </w:pPr>
      <w:r w:rsidRPr="003123F1">
        <w:rPr>
          <w:rFonts w:ascii="Arial" w:hAnsi="Arial" w:cs="Arial"/>
          <w:sz w:val="22"/>
          <w:szCs w:val="22"/>
          <w:lang w:val="en-GB"/>
        </w:rPr>
        <w:t xml:space="preserve">  </w:t>
      </w:r>
    </w:p>
    <w:p w:rsidR="003C30DA" w:rsidRPr="003123F1" w:rsidRDefault="003123F1">
      <w:pPr>
        <w:pStyle w:val="Meghna2"/>
        <w:tabs>
          <w:tab w:val="clear" w:pos="810"/>
        </w:tabs>
        <w:spacing w:line="276" w:lineRule="auto"/>
        <w:ind w:left="720" w:hanging="720"/>
        <w:rPr>
          <w:rFonts w:ascii="Arial" w:hAnsi="Arial" w:cs="Arial"/>
          <w:sz w:val="22"/>
          <w:szCs w:val="22"/>
          <w:lang w:val="en-GB"/>
        </w:rPr>
      </w:pPr>
      <w:r w:rsidRPr="003123F1">
        <w:rPr>
          <w:rFonts w:ascii="Arial" w:hAnsi="Arial" w:cs="Arial"/>
          <w:sz w:val="22"/>
          <w:szCs w:val="22"/>
          <w:lang w:val="en-GB"/>
        </w:rPr>
        <w:t>The Bidders are invited to examine the Project in greater detail and to carry out, at their cost, such studies as may be required for submitting their respective Bids for award of the Project.</w:t>
      </w:r>
    </w:p>
    <w:p w:rsidR="003C30DA" w:rsidRPr="003123F1" w:rsidRDefault="003C30DA">
      <w:pPr>
        <w:pStyle w:val="ListParagraph"/>
        <w:spacing w:line="276" w:lineRule="auto"/>
        <w:rPr>
          <w:rFonts w:ascii="Arial" w:hAnsi="Arial" w:cs="Arial"/>
          <w:color w:val="000000"/>
          <w:sz w:val="22"/>
          <w:szCs w:val="22"/>
          <w:lang w:val="en-GB"/>
        </w:rPr>
      </w:pPr>
    </w:p>
    <w:p w:rsidR="003C30DA" w:rsidRPr="003123F1" w:rsidRDefault="003123F1">
      <w:pPr>
        <w:pStyle w:val="Meghna2"/>
        <w:tabs>
          <w:tab w:val="clear" w:pos="810"/>
        </w:tabs>
        <w:spacing w:line="276" w:lineRule="auto"/>
        <w:ind w:left="720" w:hanging="720"/>
        <w:rPr>
          <w:rFonts w:ascii="Arial" w:hAnsi="Arial" w:cs="Arial"/>
          <w:sz w:val="22"/>
          <w:szCs w:val="22"/>
          <w:lang w:val="en-GB"/>
        </w:rPr>
      </w:pPr>
      <w:r w:rsidRPr="003123F1">
        <w:rPr>
          <w:rFonts w:ascii="Arial" w:hAnsi="Arial" w:cs="Arial"/>
          <w:sz w:val="22"/>
          <w:szCs w:val="22"/>
          <w:lang w:val="en-GB"/>
        </w:rPr>
        <w:t>As part of the Bidding Documents, the Authority will provide a draft Concession Agreement and other information pertaining/relevant to the Project available with it.</w:t>
      </w:r>
    </w:p>
    <w:p w:rsidR="003C30DA" w:rsidRPr="003123F1" w:rsidRDefault="003C30DA">
      <w:pPr>
        <w:pStyle w:val="Meghna2"/>
        <w:numPr>
          <w:ilvl w:val="0"/>
          <w:numId w:val="0"/>
        </w:numPr>
        <w:spacing w:line="276" w:lineRule="auto"/>
        <w:ind w:left="720"/>
        <w:rPr>
          <w:rFonts w:ascii="Arial" w:hAnsi="Arial" w:cs="Arial"/>
          <w:sz w:val="22"/>
          <w:szCs w:val="22"/>
          <w:lang w:val="en-GB"/>
        </w:rPr>
      </w:pPr>
    </w:p>
    <w:p w:rsidR="003C30DA" w:rsidRPr="003123F1" w:rsidRDefault="003123F1">
      <w:pPr>
        <w:pStyle w:val="Meghna2"/>
        <w:tabs>
          <w:tab w:val="clear" w:pos="810"/>
          <w:tab w:val="left" w:pos="720"/>
        </w:tabs>
        <w:spacing w:line="276" w:lineRule="auto"/>
        <w:ind w:left="720" w:hanging="720"/>
        <w:rPr>
          <w:rFonts w:ascii="Arial" w:hAnsi="Arial" w:cs="Arial"/>
          <w:sz w:val="22"/>
          <w:szCs w:val="22"/>
          <w:lang w:val="en-GB"/>
        </w:rPr>
      </w:pPr>
      <w:r w:rsidRPr="003123F1">
        <w:rPr>
          <w:rFonts w:ascii="Arial" w:hAnsi="Arial" w:cs="Arial"/>
          <w:sz w:val="22"/>
          <w:szCs w:val="22"/>
          <w:lang w:val="en-GB"/>
        </w:rPr>
        <w:t xml:space="preserve">Any queries or request for additional information concerning this RFP shall be submitted in writing or by e-mail to the officer designated below. The envelopes/ communications shall clearly bear the following identification/title: </w:t>
      </w:r>
    </w:p>
    <w:p w:rsidR="003C30DA" w:rsidRPr="003123F1" w:rsidRDefault="003C30DA">
      <w:pPr>
        <w:pStyle w:val="Meghna2"/>
        <w:numPr>
          <w:ilvl w:val="0"/>
          <w:numId w:val="0"/>
        </w:numPr>
        <w:spacing w:line="276" w:lineRule="auto"/>
        <w:rPr>
          <w:rFonts w:ascii="Arial" w:hAnsi="Arial" w:cs="Arial"/>
          <w:sz w:val="22"/>
          <w:szCs w:val="22"/>
          <w:lang w:val="en-GB"/>
        </w:rPr>
      </w:pPr>
    </w:p>
    <w:p w:rsidR="003C30DA" w:rsidRPr="003123F1" w:rsidRDefault="003123F1">
      <w:pPr>
        <w:pStyle w:val="Meghna2"/>
        <w:numPr>
          <w:ilvl w:val="0"/>
          <w:numId w:val="0"/>
        </w:numPr>
        <w:tabs>
          <w:tab w:val="clear" w:pos="540"/>
        </w:tabs>
        <w:spacing w:line="276" w:lineRule="auto"/>
        <w:ind w:left="720"/>
        <w:rPr>
          <w:rFonts w:ascii="Arial" w:hAnsi="Arial" w:cs="Arial"/>
          <w:b/>
          <w:sz w:val="22"/>
          <w:szCs w:val="22"/>
          <w:lang w:val="en-GB"/>
        </w:rPr>
      </w:pPr>
      <w:r w:rsidRPr="003123F1">
        <w:rPr>
          <w:rFonts w:ascii="Arial" w:hAnsi="Arial" w:cs="Arial"/>
          <w:bCs/>
          <w:sz w:val="22"/>
          <w:szCs w:val="22"/>
          <w:lang w:val="en-GB"/>
        </w:rPr>
        <w:t xml:space="preserve">"Queries/ Request for Additional Information: </w:t>
      </w:r>
      <w:r w:rsidRPr="003123F1">
        <w:rPr>
          <w:rFonts w:ascii="Arial" w:hAnsi="Arial" w:cs="Arial"/>
          <w:b/>
          <w:sz w:val="22"/>
          <w:szCs w:val="22"/>
          <w:lang w:val="en-GB"/>
        </w:rPr>
        <w:t>RFP for Selection of Private Entity for Design-Build-Operate-Transfer of [</w:t>
      </w:r>
      <w:r w:rsidRPr="003123F1">
        <w:rPr>
          <w:rFonts w:ascii="Arial" w:hAnsi="Arial" w:cs="Arial"/>
          <w:b/>
          <w:bCs/>
          <w:sz w:val="22"/>
          <w:szCs w:val="22"/>
          <w:lang w:val="en-GB"/>
        </w:rPr>
        <w:t>____] KLD</w:t>
      </w:r>
      <w:r w:rsidRPr="003123F1">
        <w:rPr>
          <w:rFonts w:ascii="Arial" w:hAnsi="Arial" w:cs="Arial"/>
          <w:b/>
          <w:sz w:val="22"/>
          <w:szCs w:val="22"/>
          <w:lang w:val="en-GB"/>
        </w:rPr>
        <w:t xml:space="preserve"> </w:t>
      </w:r>
      <w:r w:rsidRPr="003123F1">
        <w:rPr>
          <w:rFonts w:ascii="Arial" w:hAnsi="Arial" w:cs="Arial"/>
          <w:b/>
          <w:bCs/>
          <w:sz w:val="22"/>
          <w:szCs w:val="22"/>
          <w:lang w:val="en-GB"/>
        </w:rPr>
        <w:t>Faecal Sludge Treatment Plant for [___] years in [</w:t>
      </w:r>
      <w:r w:rsidRPr="003123F1">
        <w:rPr>
          <w:rFonts w:ascii="Arial" w:hAnsi="Arial" w:cs="Arial"/>
          <w:b/>
          <w:bCs/>
          <w:i/>
          <w:iCs/>
          <w:sz w:val="22"/>
          <w:szCs w:val="22"/>
          <w:lang w:val="en-GB"/>
        </w:rPr>
        <w:t>Name of the Location</w:t>
      </w:r>
      <w:r w:rsidRPr="003123F1">
        <w:rPr>
          <w:rFonts w:ascii="Arial" w:hAnsi="Arial" w:cs="Arial"/>
          <w:b/>
          <w:bCs/>
          <w:sz w:val="22"/>
          <w:szCs w:val="22"/>
          <w:lang w:val="en-GB"/>
        </w:rPr>
        <w:t>]</w:t>
      </w:r>
      <w:r w:rsidRPr="003123F1">
        <w:rPr>
          <w:rFonts w:ascii="Arial" w:hAnsi="Arial" w:cs="Arial"/>
          <w:b/>
          <w:sz w:val="22"/>
          <w:szCs w:val="22"/>
          <w:lang w:val="en-GB"/>
        </w:rPr>
        <w:t>”</w:t>
      </w:r>
    </w:p>
    <w:p w:rsidR="003C30DA" w:rsidRPr="003123F1" w:rsidRDefault="003C30DA">
      <w:pPr>
        <w:pStyle w:val="Meghna2"/>
        <w:numPr>
          <w:ilvl w:val="0"/>
          <w:numId w:val="0"/>
        </w:numPr>
        <w:tabs>
          <w:tab w:val="clear" w:pos="540"/>
        </w:tabs>
        <w:spacing w:line="276" w:lineRule="auto"/>
        <w:ind w:left="720"/>
        <w:rPr>
          <w:rFonts w:ascii="Arial" w:hAnsi="Arial" w:cs="Arial"/>
          <w:bCs/>
          <w:sz w:val="22"/>
          <w:szCs w:val="22"/>
          <w:lang w:val="en-GB"/>
        </w:rPr>
      </w:pPr>
    </w:p>
    <w:p w:rsidR="003C30DA" w:rsidRPr="003123F1" w:rsidRDefault="003123F1">
      <w:pPr>
        <w:pStyle w:val="Meghna1"/>
        <w:numPr>
          <w:ilvl w:val="0"/>
          <w:numId w:val="0"/>
        </w:numPr>
        <w:tabs>
          <w:tab w:val="clear" w:pos="540"/>
        </w:tabs>
        <w:spacing w:line="276" w:lineRule="auto"/>
        <w:rPr>
          <w:rFonts w:ascii="Arial" w:hAnsi="Arial" w:cs="Arial"/>
          <w:bCs/>
          <w:sz w:val="22"/>
          <w:szCs w:val="22"/>
          <w:lang w:val="en-GB"/>
        </w:rPr>
      </w:pPr>
      <w:r w:rsidRPr="003123F1">
        <w:rPr>
          <w:rFonts w:ascii="Arial" w:hAnsi="Arial" w:cs="Arial"/>
          <w:bCs/>
          <w:sz w:val="22"/>
          <w:szCs w:val="22"/>
          <w:lang w:val="en-GB"/>
        </w:rPr>
        <w:tab/>
        <w:t>Address for Communication:</w:t>
      </w:r>
    </w:p>
    <w:p w:rsidR="003C30DA" w:rsidRPr="003123F1" w:rsidRDefault="003C30DA">
      <w:pPr>
        <w:pStyle w:val="Meghna1"/>
        <w:numPr>
          <w:ilvl w:val="0"/>
          <w:numId w:val="0"/>
        </w:numPr>
        <w:tabs>
          <w:tab w:val="clear" w:pos="540"/>
        </w:tabs>
        <w:spacing w:line="276" w:lineRule="auto"/>
        <w:rPr>
          <w:rFonts w:ascii="Arial" w:hAnsi="Arial" w:cs="Arial"/>
          <w:bCs/>
          <w:sz w:val="22"/>
          <w:szCs w:val="22"/>
          <w:lang w:val="en-GB"/>
        </w:rPr>
      </w:pPr>
    </w:p>
    <w:tbl>
      <w:tblPr>
        <w:tblW w:w="3681"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8"/>
        <w:gridCol w:w="4698"/>
      </w:tblGrid>
      <w:tr w:rsidR="003C30DA" w:rsidRPr="003123F1">
        <w:tc>
          <w:tcPr>
            <w:tcW w:w="1384" w:type="pct"/>
          </w:tcPr>
          <w:p w:rsidR="003C30DA" w:rsidRPr="003123F1" w:rsidRDefault="003123F1">
            <w:pPr>
              <w:pStyle w:val="Meghna1"/>
              <w:numPr>
                <w:ilvl w:val="0"/>
                <w:numId w:val="0"/>
              </w:numPr>
              <w:tabs>
                <w:tab w:val="clear" w:pos="540"/>
              </w:tabs>
              <w:spacing w:line="276" w:lineRule="auto"/>
              <w:rPr>
                <w:rFonts w:ascii="Arial" w:hAnsi="Arial" w:cs="Arial"/>
                <w:bCs/>
                <w:sz w:val="22"/>
                <w:szCs w:val="22"/>
                <w:lang w:val="en-GB"/>
              </w:rPr>
            </w:pPr>
            <w:r w:rsidRPr="003123F1">
              <w:rPr>
                <w:rFonts w:ascii="Arial" w:hAnsi="Arial" w:cs="Arial"/>
                <w:bCs/>
                <w:sz w:val="22"/>
                <w:szCs w:val="22"/>
                <w:lang w:val="en-GB"/>
              </w:rPr>
              <w:t>Attention of:</w:t>
            </w:r>
          </w:p>
        </w:tc>
        <w:tc>
          <w:tcPr>
            <w:tcW w:w="3616" w:type="pct"/>
          </w:tcPr>
          <w:p w:rsidR="003C30DA" w:rsidRPr="003123F1" w:rsidRDefault="003C30DA">
            <w:pPr>
              <w:pStyle w:val="Meghna1"/>
              <w:numPr>
                <w:ilvl w:val="0"/>
                <w:numId w:val="0"/>
              </w:numPr>
              <w:tabs>
                <w:tab w:val="clear" w:pos="540"/>
              </w:tabs>
              <w:spacing w:line="276" w:lineRule="auto"/>
              <w:rPr>
                <w:rFonts w:ascii="Arial" w:hAnsi="Arial" w:cs="Arial"/>
                <w:bCs/>
                <w:sz w:val="22"/>
                <w:szCs w:val="22"/>
                <w:lang w:val="en-GB"/>
              </w:rPr>
            </w:pPr>
          </w:p>
        </w:tc>
      </w:tr>
      <w:tr w:rsidR="003C30DA" w:rsidRPr="003123F1">
        <w:tc>
          <w:tcPr>
            <w:tcW w:w="1384" w:type="pct"/>
          </w:tcPr>
          <w:p w:rsidR="003C30DA" w:rsidRPr="003123F1" w:rsidRDefault="003123F1">
            <w:pPr>
              <w:pStyle w:val="Meghna1"/>
              <w:numPr>
                <w:ilvl w:val="0"/>
                <w:numId w:val="0"/>
              </w:numPr>
              <w:tabs>
                <w:tab w:val="clear" w:pos="540"/>
              </w:tabs>
              <w:spacing w:line="276" w:lineRule="auto"/>
              <w:rPr>
                <w:rFonts w:ascii="Arial" w:hAnsi="Arial" w:cs="Arial"/>
                <w:bCs/>
                <w:sz w:val="22"/>
                <w:szCs w:val="22"/>
                <w:lang w:val="en-GB"/>
              </w:rPr>
            </w:pPr>
            <w:r w:rsidRPr="003123F1">
              <w:rPr>
                <w:rFonts w:ascii="Arial" w:hAnsi="Arial" w:cs="Arial"/>
                <w:bCs/>
                <w:sz w:val="22"/>
                <w:szCs w:val="22"/>
                <w:lang w:val="en-GB"/>
              </w:rPr>
              <w:t>Division:</w:t>
            </w:r>
          </w:p>
        </w:tc>
        <w:tc>
          <w:tcPr>
            <w:tcW w:w="3616" w:type="pct"/>
          </w:tcPr>
          <w:p w:rsidR="003C30DA" w:rsidRPr="003123F1" w:rsidRDefault="003C30DA">
            <w:pPr>
              <w:pStyle w:val="Meghna1"/>
              <w:numPr>
                <w:ilvl w:val="0"/>
                <w:numId w:val="0"/>
              </w:numPr>
              <w:tabs>
                <w:tab w:val="clear" w:pos="540"/>
              </w:tabs>
              <w:spacing w:line="276" w:lineRule="auto"/>
              <w:rPr>
                <w:rFonts w:ascii="Arial" w:hAnsi="Arial" w:cs="Arial"/>
                <w:bCs/>
                <w:sz w:val="22"/>
                <w:szCs w:val="22"/>
                <w:lang w:val="en-GB"/>
              </w:rPr>
            </w:pPr>
          </w:p>
        </w:tc>
      </w:tr>
      <w:tr w:rsidR="003C30DA" w:rsidRPr="003123F1">
        <w:tc>
          <w:tcPr>
            <w:tcW w:w="1384" w:type="pct"/>
          </w:tcPr>
          <w:p w:rsidR="003C30DA" w:rsidRPr="003123F1" w:rsidRDefault="003123F1">
            <w:pPr>
              <w:pStyle w:val="Meghna1"/>
              <w:numPr>
                <w:ilvl w:val="0"/>
                <w:numId w:val="0"/>
              </w:numPr>
              <w:tabs>
                <w:tab w:val="clear" w:pos="540"/>
              </w:tabs>
              <w:spacing w:line="276" w:lineRule="auto"/>
              <w:rPr>
                <w:rFonts w:ascii="Arial" w:hAnsi="Arial" w:cs="Arial"/>
                <w:bCs/>
                <w:sz w:val="22"/>
                <w:szCs w:val="22"/>
                <w:lang w:val="en-GB"/>
              </w:rPr>
            </w:pPr>
            <w:r w:rsidRPr="003123F1">
              <w:rPr>
                <w:rFonts w:ascii="Arial" w:hAnsi="Arial" w:cs="Arial"/>
                <w:bCs/>
                <w:sz w:val="22"/>
                <w:szCs w:val="22"/>
                <w:lang w:val="en-GB"/>
              </w:rPr>
              <w:lastRenderedPageBreak/>
              <w:t>Address:</w:t>
            </w:r>
          </w:p>
        </w:tc>
        <w:tc>
          <w:tcPr>
            <w:tcW w:w="3616" w:type="pct"/>
          </w:tcPr>
          <w:p w:rsidR="003C30DA" w:rsidRPr="003123F1" w:rsidRDefault="003C30DA">
            <w:pPr>
              <w:pStyle w:val="Meghna1"/>
              <w:numPr>
                <w:ilvl w:val="0"/>
                <w:numId w:val="0"/>
              </w:numPr>
              <w:tabs>
                <w:tab w:val="clear" w:pos="540"/>
              </w:tabs>
              <w:spacing w:line="276" w:lineRule="auto"/>
              <w:rPr>
                <w:rFonts w:ascii="Arial" w:hAnsi="Arial" w:cs="Arial"/>
                <w:bCs/>
                <w:sz w:val="22"/>
                <w:szCs w:val="22"/>
                <w:lang w:val="en-GB"/>
              </w:rPr>
            </w:pPr>
          </w:p>
        </w:tc>
      </w:tr>
    </w:tbl>
    <w:p w:rsidR="003C30DA" w:rsidRPr="003123F1" w:rsidRDefault="003C30DA">
      <w:pPr>
        <w:pStyle w:val="Meghna1"/>
        <w:numPr>
          <w:ilvl w:val="0"/>
          <w:numId w:val="0"/>
        </w:numPr>
        <w:tabs>
          <w:tab w:val="clear" w:pos="540"/>
        </w:tabs>
        <w:spacing w:line="276" w:lineRule="auto"/>
        <w:rPr>
          <w:rFonts w:ascii="Arial" w:hAnsi="Arial" w:cs="Arial"/>
          <w:bCs/>
          <w:sz w:val="22"/>
          <w:szCs w:val="22"/>
          <w:lang w:val="en-GB"/>
        </w:rPr>
      </w:pPr>
    </w:p>
    <w:p w:rsidR="003C30DA" w:rsidRPr="003123F1" w:rsidRDefault="003123F1">
      <w:pPr>
        <w:pStyle w:val="Meghna1"/>
        <w:tabs>
          <w:tab w:val="clear" w:pos="540"/>
          <w:tab w:val="clear" w:pos="720"/>
        </w:tabs>
        <w:spacing w:line="276" w:lineRule="auto"/>
        <w:ind w:left="720" w:hanging="720"/>
        <w:rPr>
          <w:rFonts w:ascii="Arial" w:hAnsi="Arial" w:cs="Arial"/>
          <w:b/>
          <w:sz w:val="22"/>
          <w:szCs w:val="22"/>
          <w:lang w:val="en-GB"/>
        </w:rPr>
      </w:pPr>
      <w:bookmarkStart w:id="16" w:name="_Ref204489558"/>
      <w:r w:rsidRPr="003123F1">
        <w:rPr>
          <w:rFonts w:ascii="Arial" w:hAnsi="Arial" w:cs="Arial"/>
          <w:b/>
          <w:sz w:val="22"/>
          <w:szCs w:val="22"/>
          <w:lang w:val="en-GB"/>
        </w:rPr>
        <w:t>Schedule of Bidding Process</w:t>
      </w:r>
      <w:bookmarkEnd w:id="16"/>
      <w:r w:rsidRPr="003123F1">
        <w:rPr>
          <w:rFonts w:ascii="Arial" w:hAnsi="Arial" w:cs="Arial"/>
          <w:b/>
          <w:sz w:val="22"/>
          <w:szCs w:val="22"/>
          <w:lang w:val="en-GB"/>
        </w:rPr>
        <w:t xml:space="preserve"> </w:t>
      </w:r>
    </w:p>
    <w:p w:rsidR="003C30DA" w:rsidRPr="003123F1" w:rsidRDefault="003C30DA">
      <w:pPr>
        <w:pStyle w:val="WW-Default"/>
        <w:spacing w:line="276" w:lineRule="auto"/>
        <w:rPr>
          <w:rFonts w:ascii="Arial" w:hAnsi="Arial" w:cs="Arial"/>
          <w:sz w:val="22"/>
          <w:szCs w:val="22"/>
          <w:lang w:val="en-GB"/>
        </w:rPr>
      </w:pPr>
    </w:p>
    <w:p w:rsidR="003C30DA" w:rsidRPr="003123F1" w:rsidRDefault="003123F1">
      <w:pPr>
        <w:pStyle w:val="SHDPp"/>
        <w:spacing w:after="0" w:line="276" w:lineRule="auto"/>
        <w:rPr>
          <w:rFonts w:ascii="Arial" w:hAnsi="Arial" w:cs="Arial"/>
          <w:color w:val="000000"/>
          <w:szCs w:val="22"/>
          <w:lang w:val="en-GB"/>
        </w:rPr>
      </w:pPr>
      <w:r w:rsidRPr="003123F1">
        <w:rPr>
          <w:rFonts w:ascii="Arial" w:hAnsi="Arial" w:cs="Arial"/>
          <w:color w:val="000000"/>
          <w:szCs w:val="22"/>
          <w:lang w:val="en-GB"/>
        </w:rPr>
        <w:t>The Authority shall endeavour to adhere to the following schedule:</w:t>
      </w:r>
    </w:p>
    <w:p w:rsidR="003C30DA" w:rsidRPr="003123F1" w:rsidRDefault="003C30DA">
      <w:pPr>
        <w:pStyle w:val="SHDPp"/>
        <w:spacing w:after="0" w:line="276" w:lineRule="auto"/>
        <w:rPr>
          <w:rFonts w:ascii="Arial" w:hAnsi="Arial" w:cs="Arial"/>
          <w:color w:val="000000"/>
          <w:szCs w:val="22"/>
          <w:lang w:val="en-G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8"/>
        <w:gridCol w:w="3711"/>
        <w:gridCol w:w="3615"/>
      </w:tblGrid>
      <w:tr w:rsidR="003C30DA" w:rsidRPr="003123F1">
        <w:tc>
          <w:tcPr>
            <w:tcW w:w="806" w:type="dxa"/>
            <w:shd w:val="clear" w:color="auto" w:fill="auto"/>
          </w:tcPr>
          <w:p w:rsidR="003C30DA" w:rsidRPr="003123F1" w:rsidRDefault="003C30DA">
            <w:pPr>
              <w:pStyle w:val="SHDPp"/>
              <w:spacing w:after="0" w:line="276" w:lineRule="auto"/>
              <w:ind w:left="0"/>
              <w:rPr>
                <w:rFonts w:ascii="Arial" w:hAnsi="Arial" w:cs="Arial"/>
                <w:color w:val="000000"/>
                <w:szCs w:val="22"/>
                <w:lang w:val="en-GB"/>
              </w:rPr>
            </w:pPr>
          </w:p>
        </w:tc>
        <w:tc>
          <w:tcPr>
            <w:tcW w:w="3827" w:type="dxa"/>
            <w:shd w:val="clear" w:color="auto" w:fill="auto"/>
          </w:tcPr>
          <w:p w:rsidR="003C30DA" w:rsidRPr="003123F1" w:rsidRDefault="003123F1">
            <w:pPr>
              <w:pStyle w:val="SHDPp"/>
              <w:spacing w:after="0" w:line="276" w:lineRule="auto"/>
              <w:ind w:left="0"/>
              <w:rPr>
                <w:rFonts w:ascii="Arial" w:hAnsi="Arial" w:cs="Arial"/>
                <w:b/>
                <w:color w:val="000000"/>
                <w:szCs w:val="22"/>
                <w:lang w:val="en-GB"/>
              </w:rPr>
            </w:pPr>
            <w:r w:rsidRPr="003123F1">
              <w:rPr>
                <w:rFonts w:ascii="Arial" w:hAnsi="Arial" w:cs="Arial"/>
                <w:b/>
                <w:color w:val="000000"/>
                <w:szCs w:val="22"/>
                <w:lang w:val="en-GB"/>
              </w:rPr>
              <w:t>Bid Stage</w:t>
            </w:r>
          </w:p>
        </w:tc>
        <w:tc>
          <w:tcPr>
            <w:tcW w:w="3697" w:type="dxa"/>
            <w:shd w:val="clear" w:color="auto" w:fill="auto"/>
          </w:tcPr>
          <w:p w:rsidR="003C30DA" w:rsidRPr="003123F1" w:rsidRDefault="003123F1">
            <w:pPr>
              <w:pStyle w:val="SHDPp"/>
              <w:spacing w:after="0" w:line="276" w:lineRule="auto"/>
              <w:ind w:left="0"/>
              <w:rPr>
                <w:rFonts w:ascii="Arial" w:hAnsi="Arial" w:cs="Arial"/>
                <w:b/>
                <w:color w:val="000000"/>
                <w:szCs w:val="22"/>
                <w:lang w:val="en-GB"/>
              </w:rPr>
            </w:pPr>
            <w:r w:rsidRPr="003123F1">
              <w:rPr>
                <w:rFonts w:ascii="Arial" w:hAnsi="Arial" w:cs="Arial"/>
                <w:b/>
                <w:color w:val="000000"/>
                <w:szCs w:val="22"/>
                <w:lang w:val="en-GB"/>
              </w:rPr>
              <w:t>Estimated Date</w:t>
            </w:r>
            <w:r w:rsidRPr="003123F1">
              <w:rPr>
                <w:rStyle w:val="FootnoteReference"/>
                <w:rFonts w:ascii="Arial" w:hAnsi="Arial" w:cs="Arial"/>
                <w:b/>
                <w:color w:val="000000"/>
                <w:szCs w:val="22"/>
                <w:lang w:val="en-GB"/>
              </w:rPr>
              <w:footnoteReference w:id="2"/>
            </w:r>
          </w:p>
        </w:tc>
      </w:tr>
      <w:tr w:rsidR="003C30DA" w:rsidRPr="003123F1">
        <w:tc>
          <w:tcPr>
            <w:tcW w:w="806" w:type="dxa"/>
            <w:shd w:val="clear" w:color="auto" w:fill="auto"/>
          </w:tcPr>
          <w:p w:rsidR="003C30DA" w:rsidRPr="003123F1" w:rsidRDefault="003C30DA">
            <w:pPr>
              <w:pStyle w:val="SHDPp"/>
              <w:numPr>
                <w:ilvl w:val="0"/>
                <w:numId w:val="13"/>
              </w:numPr>
              <w:spacing w:after="0" w:line="276" w:lineRule="auto"/>
              <w:rPr>
                <w:rFonts w:ascii="Arial" w:hAnsi="Arial" w:cs="Arial"/>
                <w:color w:val="000000"/>
                <w:szCs w:val="22"/>
                <w:lang w:val="en-GB"/>
              </w:rPr>
            </w:pPr>
          </w:p>
        </w:tc>
        <w:tc>
          <w:tcPr>
            <w:tcW w:w="3827" w:type="dxa"/>
            <w:shd w:val="clear" w:color="auto" w:fill="auto"/>
          </w:tcPr>
          <w:p w:rsidR="003C30DA" w:rsidRPr="003123F1" w:rsidRDefault="003123F1">
            <w:pPr>
              <w:pStyle w:val="SHDPp"/>
              <w:spacing w:after="0" w:line="276" w:lineRule="auto"/>
              <w:ind w:left="0"/>
              <w:rPr>
                <w:rFonts w:ascii="Arial" w:hAnsi="Arial" w:cs="Arial"/>
                <w:color w:val="000000"/>
                <w:szCs w:val="22"/>
                <w:lang w:val="en-GB"/>
              </w:rPr>
            </w:pPr>
            <w:r w:rsidRPr="003123F1">
              <w:rPr>
                <w:rFonts w:ascii="Arial" w:hAnsi="Arial" w:cs="Arial"/>
                <w:color w:val="000000"/>
                <w:szCs w:val="22"/>
                <w:lang w:val="en-GB"/>
              </w:rPr>
              <w:t>Last Date for Receiving Queries</w:t>
            </w:r>
          </w:p>
        </w:tc>
        <w:tc>
          <w:tcPr>
            <w:tcW w:w="3697" w:type="dxa"/>
            <w:shd w:val="clear" w:color="auto" w:fill="auto"/>
          </w:tcPr>
          <w:p w:rsidR="003C30DA" w:rsidRPr="003123F1" w:rsidRDefault="003123F1">
            <w:pPr>
              <w:pStyle w:val="SHDPp"/>
              <w:spacing w:after="0" w:line="276" w:lineRule="auto"/>
              <w:ind w:left="0"/>
              <w:rPr>
                <w:rFonts w:ascii="Arial" w:hAnsi="Arial" w:cs="Arial"/>
                <w:color w:val="000000"/>
                <w:szCs w:val="22"/>
                <w:lang w:val="en-GB"/>
              </w:rPr>
            </w:pPr>
            <w:r w:rsidRPr="003123F1">
              <w:rPr>
                <w:rFonts w:ascii="Arial" w:hAnsi="Arial" w:cs="Arial"/>
                <w:color w:val="000000"/>
                <w:szCs w:val="22"/>
                <w:lang w:val="en-GB"/>
              </w:rPr>
              <w:t>[15] days from the date of RFP</w:t>
            </w:r>
          </w:p>
        </w:tc>
      </w:tr>
      <w:tr w:rsidR="003C30DA" w:rsidRPr="003123F1">
        <w:tc>
          <w:tcPr>
            <w:tcW w:w="806" w:type="dxa"/>
            <w:shd w:val="clear" w:color="auto" w:fill="auto"/>
          </w:tcPr>
          <w:p w:rsidR="003C30DA" w:rsidRPr="003123F1" w:rsidRDefault="003C30DA">
            <w:pPr>
              <w:pStyle w:val="SHDPp"/>
              <w:numPr>
                <w:ilvl w:val="0"/>
                <w:numId w:val="13"/>
              </w:numPr>
              <w:spacing w:after="0" w:line="276" w:lineRule="auto"/>
              <w:rPr>
                <w:rFonts w:ascii="Arial" w:hAnsi="Arial" w:cs="Arial"/>
                <w:color w:val="000000"/>
                <w:szCs w:val="22"/>
                <w:lang w:val="en-GB"/>
              </w:rPr>
            </w:pPr>
          </w:p>
        </w:tc>
        <w:tc>
          <w:tcPr>
            <w:tcW w:w="3827" w:type="dxa"/>
            <w:shd w:val="clear" w:color="auto" w:fill="auto"/>
          </w:tcPr>
          <w:p w:rsidR="003C30DA" w:rsidRPr="003123F1" w:rsidRDefault="003123F1">
            <w:pPr>
              <w:pStyle w:val="SHDPp"/>
              <w:spacing w:after="0" w:line="276" w:lineRule="auto"/>
              <w:ind w:left="0"/>
              <w:rPr>
                <w:rFonts w:ascii="Arial" w:hAnsi="Arial" w:cs="Arial"/>
                <w:color w:val="000000"/>
                <w:szCs w:val="22"/>
                <w:lang w:val="en-GB"/>
              </w:rPr>
            </w:pPr>
            <w:r w:rsidRPr="003123F1">
              <w:rPr>
                <w:rFonts w:ascii="Arial" w:hAnsi="Arial" w:cs="Arial"/>
                <w:color w:val="000000"/>
                <w:szCs w:val="22"/>
                <w:lang w:val="en-GB"/>
              </w:rPr>
              <w:t>Pre-Bid Meeting and Field Visit</w:t>
            </w:r>
          </w:p>
        </w:tc>
        <w:tc>
          <w:tcPr>
            <w:tcW w:w="3697" w:type="dxa"/>
            <w:shd w:val="clear" w:color="auto" w:fill="auto"/>
          </w:tcPr>
          <w:p w:rsidR="003C30DA" w:rsidRPr="003123F1" w:rsidRDefault="003123F1">
            <w:pPr>
              <w:pStyle w:val="SHDPp"/>
              <w:spacing w:after="0" w:line="276" w:lineRule="auto"/>
              <w:ind w:left="0"/>
              <w:rPr>
                <w:rFonts w:ascii="Arial" w:hAnsi="Arial" w:cs="Arial"/>
                <w:color w:val="000000"/>
                <w:szCs w:val="22"/>
                <w:lang w:val="en-GB"/>
              </w:rPr>
            </w:pPr>
            <w:r w:rsidRPr="003123F1">
              <w:rPr>
                <w:rFonts w:ascii="Arial" w:hAnsi="Arial" w:cs="Arial"/>
                <w:color w:val="000000"/>
                <w:szCs w:val="22"/>
                <w:lang w:val="en-GB"/>
              </w:rPr>
              <w:t>[20] days from the date of RFP</w:t>
            </w:r>
          </w:p>
        </w:tc>
      </w:tr>
      <w:tr w:rsidR="003C30DA" w:rsidRPr="003123F1">
        <w:tc>
          <w:tcPr>
            <w:tcW w:w="806" w:type="dxa"/>
            <w:shd w:val="clear" w:color="auto" w:fill="auto"/>
          </w:tcPr>
          <w:p w:rsidR="003C30DA" w:rsidRPr="003123F1" w:rsidRDefault="003C30DA">
            <w:pPr>
              <w:pStyle w:val="SHDPp"/>
              <w:numPr>
                <w:ilvl w:val="0"/>
                <w:numId w:val="13"/>
              </w:numPr>
              <w:spacing w:after="0" w:line="276" w:lineRule="auto"/>
              <w:rPr>
                <w:rFonts w:ascii="Arial" w:hAnsi="Arial" w:cs="Arial"/>
                <w:color w:val="000000"/>
                <w:szCs w:val="22"/>
                <w:lang w:val="en-GB"/>
              </w:rPr>
            </w:pPr>
          </w:p>
        </w:tc>
        <w:tc>
          <w:tcPr>
            <w:tcW w:w="3827" w:type="dxa"/>
            <w:shd w:val="clear" w:color="auto" w:fill="auto"/>
          </w:tcPr>
          <w:p w:rsidR="003C30DA" w:rsidRPr="003123F1" w:rsidRDefault="003123F1">
            <w:pPr>
              <w:pStyle w:val="SHDPp"/>
              <w:spacing w:after="0" w:line="276" w:lineRule="auto"/>
              <w:ind w:left="0"/>
              <w:rPr>
                <w:rFonts w:ascii="Arial" w:hAnsi="Arial" w:cs="Arial"/>
                <w:color w:val="000000"/>
                <w:szCs w:val="22"/>
                <w:lang w:val="en-GB"/>
              </w:rPr>
            </w:pPr>
            <w:r w:rsidRPr="003123F1">
              <w:rPr>
                <w:rFonts w:ascii="Arial" w:hAnsi="Arial" w:cs="Arial"/>
                <w:color w:val="000000"/>
                <w:szCs w:val="22"/>
                <w:lang w:val="en-GB"/>
              </w:rPr>
              <w:t>Bid Due Date</w:t>
            </w:r>
          </w:p>
        </w:tc>
        <w:tc>
          <w:tcPr>
            <w:tcW w:w="3697" w:type="dxa"/>
            <w:shd w:val="clear" w:color="auto" w:fill="auto"/>
          </w:tcPr>
          <w:p w:rsidR="003C30DA" w:rsidRPr="003123F1" w:rsidRDefault="003123F1">
            <w:pPr>
              <w:pStyle w:val="SHDPp"/>
              <w:spacing w:after="0" w:line="276" w:lineRule="auto"/>
              <w:ind w:left="0"/>
              <w:rPr>
                <w:rFonts w:ascii="Arial" w:hAnsi="Arial" w:cs="Arial"/>
                <w:color w:val="000000"/>
                <w:szCs w:val="22"/>
                <w:lang w:val="en-GB"/>
              </w:rPr>
            </w:pPr>
            <w:r w:rsidRPr="003123F1">
              <w:rPr>
                <w:rFonts w:ascii="Arial" w:hAnsi="Arial" w:cs="Arial"/>
                <w:color w:val="000000"/>
                <w:szCs w:val="22"/>
                <w:lang w:val="en-GB"/>
              </w:rPr>
              <w:t>[30] days from the date of RFP</w:t>
            </w:r>
          </w:p>
        </w:tc>
      </w:tr>
      <w:tr w:rsidR="003C30DA" w:rsidRPr="003123F1">
        <w:tc>
          <w:tcPr>
            <w:tcW w:w="806" w:type="dxa"/>
            <w:shd w:val="clear" w:color="auto" w:fill="auto"/>
          </w:tcPr>
          <w:p w:rsidR="003C30DA" w:rsidRPr="003123F1" w:rsidRDefault="003C30DA">
            <w:pPr>
              <w:pStyle w:val="SHDPp"/>
              <w:numPr>
                <w:ilvl w:val="0"/>
                <w:numId w:val="13"/>
              </w:numPr>
              <w:spacing w:after="0" w:line="276" w:lineRule="auto"/>
              <w:rPr>
                <w:rFonts w:ascii="Arial" w:hAnsi="Arial" w:cs="Arial"/>
                <w:color w:val="000000"/>
                <w:szCs w:val="22"/>
                <w:lang w:val="en-GB"/>
              </w:rPr>
            </w:pPr>
          </w:p>
        </w:tc>
        <w:tc>
          <w:tcPr>
            <w:tcW w:w="3827" w:type="dxa"/>
            <w:shd w:val="clear" w:color="auto" w:fill="auto"/>
          </w:tcPr>
          <w:p w:rsidR="003C30DA" w:rsidRPr="003123F1" w:rsidRDefault="003123F1">
            <w:pPr>
              <w:pStyle w:val="SHDPp"/>
              <w:spacing w:after="0" w:line="276" w:lineRule="auto"/>
              <w:ind w:left="0"/>
              <w:rPr>
                <w:rFonts w:ascii="Arial" w:hAnsi="Arial" w:cs="Arial"/>
                <w:color w:val="000000"/>
                <w:szCs w:val="22"/>
                <w:lang w:val="en-GB"/>
              </w:rPr>
            </w:pPr>
            <w:r w:rsidRPr="003123F1">
              <w:rPr>
                <w:rFonts w:ascii="Arial" w:hAnsi="Arial" w:cs="Arial"/>
                <w:color w:val="000000"/>
                <w:szCs w:val="22"/>
                <w:lang w:val="en-GB"/>
              </w:rPr>
              <w:t>Opening of Key and Qualification Submission</w:t>
            </w:r>
          </w:p>
        </w:tc>
        <w:tc>
          <w:tcPr>
            <w:tcW w:w="3697" w:type="dxa"/>
            <w:shd w:val="clear" w:color="auto" w:fill="auto"/>
          </w:tcPr>
          <w:p w:rsidR="003C30DA" w:rsidRPr="003123F1" w:rsidRDefault="003123F1">
            <w:pPr>
              <w:pStyle w:val="SHDPp"/>
              <w:spacing w:after="0" w:line="276" w:lineRule="auto"/>
              <w:ind w:left="0"/>
              <w:rPr>
                <w:rFonts w:ascii="Arial" w:hAnsi="Arial" w:cs="Arial"/>
                <w:color w:val="000000"/>
                <w:szCs w:val="22"/>
                <w:lang w:val="en-GB"/>
              </w:rPr>
            </w:pPr>
            <w:r w:rsidRPr="003123F1">
              <w:rPr>
                <w:rFonts w:ascii="Arial" w:hAnsi="Arial" w:cs="Arial"/>
                <w:color w:val="000000"/>
                <w:szCs w:val="22"/>
                <w:lang w:val="en-GB"/>
              </w:rPr>
              <w:t>[30] days from the date of RFP immediately after Bid Due Date and Time</w:t>
            </w:r>
          </w:p>
        </w:tc>
      </w:tr>
      <w:tr w:rsidR="003C30DA" w:rsidRPr="003123F1">
        <w:tc>
          <w:tcPr>
            <w:tcW w:w="806" w:type="dxa"/>
            <w:shd w:val="clear" w:color="auto" w:fill="auto"/>
          </w:tcPr>
          <w:p w:rsidR="003C30DA" w:rsidRPr="003123F1" w:rsidRDefault="003C30DA">
            <w:pPr>
              <w:pStyle w:val="SHDPp"/>
              <w:numPr>
                <w:ilvl w:val="0"/>
                <w:numId w:val="13"/>
              </w:numPr>
              <w:spacing w:after="0" w:line="276" w:lineRule="auto"/>
              <w:rPr>
                <w:rFonts w:ascii="Arial" w:hAnsi="Arial" w:cs="Arial"/>
                <w:color w:val="000000"/>
                <w:szCs w:val="22"/>
                <w:lang w:val="en-GB"/>
              </w:rPr>
            </w:pPr>
          </w:p>
        </w:tc>
        <w:tc>
          <w:tcPr>
            <w:tcW w:w="3827" w:type="dxa"/>
            <w:shd w:val="clear" w:color="auto" w:fill="auto"/>
          </w:tcPr>
          <w:p w:rsidR="003C30DA" w:rsidRPr="003123F1" w:rsidRDefault="003123F1">
            <w:pPr>
              <w:pStyle w:val="SHDPp"/>
              <w:spacing w:after="0" w:line="276" w:lineRule="auto"/>
              <w:ind w:left="0"/>
              <w:rPr>
                <w:rFonts w:ascii="Arial" w:hAnsi="Arial" w:cs="Arial"/>
                <w:color w:val="000000"/>
                <w:szCs w:val="22"/>
                <w:lang w:val="en-GB"/>
              </w:rPr>
            </w:pPr>
            <w:r w:rsidRPr="003123F1">
              <w:rPr>
                <w:rFonts w:ascii="Arial" w:hAnsi="Arial" w:cs="Arial"/>
                <w:color w:val="000000"/>
                <w:szCs w:val="22"/>
                <w:lang w:val="en-GB"/>
              </w:rPr>
              <w:t>Opening of Financial Bid</w:t>
            </w:r>
          </w:p>
        </w:tc>
        <w:tc>
          <w:tcPr>
            <w:tcW w:w="3697" w:type="dxa"/>
            <w:shd w:val="clear" w:color="auto" w:fill="auto"/>
          </w:tcPr>
          <w:p w:rsidR="003C30DA" w:rsidRPr="003123F1" w:rsidRDefault="003123F1">
            <w:pPr>
              <w:pStyle w:val="SHDPp"/>
              <w:spacing w:after="0" w:line="276" w:lineRule="auto"/>
              <w:ind w:left="0"/>
              <w:rPr>
                <w:rFonts w:ascii="Arial" w:hAnsi="Arial" w:cs="Arial"/>
                <w:color w:val="000000"/>
                <w:szCs w:val="22"/>
                <w:lang w:val="en-GB"/>
              </w:rPr>
            </w:pPr>
            <w:r w:rsidRPr="003123F1">
              <w:rPr>
                <w:rFonts w:ascii="Arial" w:hAnsi="Arial" w:cs="Arial"/>
                <w:color w:val="000000"/>
                <w:szCs w:val="22"/>
                <w:lang w:val="en-GB"/>
              </w:rPr>
              <w:t>[55] days from the date of RFP</w:t>
            </w:r>
          </w:p>
        </w:tc>
      </w:tr>
      <w:tr w:rsidR="003C30DA" w:rsidRPr="003123F1">
        <w:tc>
          <w:tcPr>
            <w:tcW w:w="806" w:type="dxa"/>
            <w:shd w:val="clear" w:color="auto" w:fill="auto"/>
          </w:tcPr>
          <w:p w:rsidR="003C30DA" w:rsidRPr="003123F1" w:rsidRDefault="003C30DA">
            <w:pPr>
              <w:pStyle w:val="SHDPp"/>
              <w:numPr>
                <w:ilvl w:val="0"/>
                <w:numId w:val="13"/>
              </w:numPr>
              <w:spacing w:after="0" w:line="276" w:lineRule="auto"/>
              <w:rPr>
                <w:rFonts w:ascii="Arial" w:hAnsi="Arial" w:cs="Arial"/>
                <w:color w:val="000000"/>
                <w:szCs w:val="22"/>
                <w:lang w:val="en-GB"/>
              </w:rPr>
            </w:pPr>
          </w:p>
        </w:tc>
        <w:tc>
          <w:tcPr>
            <w:tcW w:w="3827" w:type="dxa"/>
            <w:shd w:val="clear" w:color="auto" w:fill="auto"/>
          </w:tcPr>
          <w:p w:rsidR="003C30DA" w:rsidRPr="003123F1" w:rsidRDefault="003123F1">
            <w:pPr>
              <w:pStyle w:val="SHDPp"/>
              <w:spacing w:after="0" w:line="276" w:lineRule="auto"/>
              <w:ind w:left="0"/>
              <w:rPr>
                <w:rFonts w:ascii="Arial" w:hAnsi="Arial" w:cs="Arial"/>
                <w:color w:val="000000"/>
                <w:szCs w:val="22"/>
                <w:lang w:val="en-GB"/>
              </w:rPr>
            </w:pPr>
            <w:r w:rsidRPr="003123F1">
              <w:rPr>
                <w:rFonts w:ascii="Arial" w:hAnsi="Arial" w:cs="Arial"/>
                <w:color w:val="000000"/>
                <w:szCs w:val="22"/>
                <w:lang w:val="en-GB"/>
              </w:rPr>
              <w:t>Letter of Award (LOA)</w:t>
            </w:r>
          </w:p>
        </w:tc>
        <w:tc>
          <w:tcPr>
            <w:tcW w:w="3697" w:type="dxa"/>
            <w:shd w:val="clear" w:color="auto" w:fill="auto"/>
          </w:tcPr>
          <w:p w:rsidR="003C30DA" w:rsidRPr="003123F1" w:rsidRDefault="003123F1">
            <w:pPr>
              <w:pStyle w:val="SHDPp"/>
              <w:spacing w:after="0" w:line="276" w:lineRule="auto"/>
              <w:ind w:left="0"/>
              <w:rPr>
                <w:rFonts w:ascii="Arial" w:hAnsi="Arial" w:cs="Arial"/>
                <w:color w:val="000000"/>
                <w:szCs w:val="22"/>
                <w:lang w:val="en-GB"/>
              </w:rPr>
            </w:pPr>
            <w:r w:rsidRPr="003123F1">
              <w:rPr>
                <w:rFonts w:ascii="Arial" w:hAnsi="Arial" w:cs="Arial"/>
                <w:color w:val="000000"/>
                <w:szCs w:val="22"/>
                <w:lang w:val="en-GB"/>
              </w:rPr>
              <w:t>Within 30 days of opening of Financial Bid</w:t>
            </w:r>
          </w:p>
        </w:tc>
      </w:tr>
      <w:tr w:rsidR="003C30DA" w:rsidRPr="003123F1">
        <w:tc>
          <w:tcPr>
            <w:tcW w:w="806" w:type="dxa"/>
            <w:shd w:val="clear" w:color="auto" w:fill="auto"/>
          </w:tcPr>
          <w:p w:rsidR="003C30DA" w:rsidRPr="003123F1" w:rsidRDefault="003C30DA">
            <w:pPr>
              <w:pStyle w:val="SHDPp"/>
              <w:numPr>
                <w:ilvl w:val="0"/>
                <w:numId w:val="13"/>
              </w:numPr>
              <w:spacing w:after="0" w:line="276" w:lineRule="auto"/>
              <w:rPr>
                <w:rFonts w:ascii="Arial" w:hAnsi="Arial" w:cs="Arial"/>
                <w:color w:val="000000"/>
                <w:szCs w:val="22"/>
                <w:lang w:val="en-GB"/>
              </w:rPr>
            </w:pPr>
          </w:p>
        </w:tc>
        <w:tc>
          <w:tcPr>
            <w:tcW w:w="3827" w:type="dxa"/>
            <w:shd w:val="clear" w:color="auto" w:fill="auto"/>
          </w:tcPr>
          <w:p w:rsidR="003C30DA" w:rsidRPr="003123F1" w:rsidRDefault="003123F1">
            <w:pPr>
              <w:pStyle w:val="SHDPp"/>
              <w:spacing w:after="0" w:line="276" w:lineRule="auto"/>
              <w:ind w:left="0"/>
              <w:rPr>
                <w:rFonts w:ascii="Arial" w:hAnsi="Arial" w:cs="Arial"/>
                <w:color w:val="000000"/>
                <w:szCs w:val="22"/>
                <w:lang w:val="en-GB"/>
              </w:rPr>
            </w:pPr>
            <w:r w:rsidRPr="003123F1">
              <w:rPr>
                <w:rFonts w:ascii="Arial" w:hAnsi="Arial" w:cs="Arial"/>
                <w:color w:val="000000"/>
                <w:szCs w:val="22"/>
                <w:lang w:val="en-GB"/>
              </w:rPr>
              <w:t>Validity of Proposal</w:t>
            </w:r>
          </w:p>
        </w:tc>
        <w:tc>
          <w:tcPr>
            <w:tcW w:w="3697" w:type="dxa"/>
            <w:shd w:val="clear" w:color="auto" w:fill="auto"/>
          </w:tcPr>
          <w:p w:rsidR="003C30DA" w:rsidRPr="003123F1" w:rsidRDefault="003123F1">
            <w:pPr>
              <w:pStyle w:val="SHDPp"/>
              <w:spacing w:after="0" w:line="276" w:lineRule="auto"/>
              <w:ind w:left="0"/>
              <w:rPr>
                <w:rFonts w:ascii="Arial" w:hAnsi="Arial" w:cs="Arial"/>
                <w:color w:val="000000"/>
                <w:szCs w:val="22"/>
                <w:lang w:val="en-GB"/>
              </w:rPr>
            </w:pPr>
            <w:r w:rsidRPr="003123F1">
              <w:rPr>
                <w:rFonts w:ascii="Arial" w:hAnsi="Arial" w:cs="Arial"/>
                <w:color w:val="000000"/>
                <w:szCs w:val="22"/>
                <w:lang w:val="en-GB"/>
              </w:rPr>
              <w:t>180 days from Bid Due Date</w:t>
            </w:r>
          </w:p>
        </w:tc>
      </w:tr>
      <w:tr w:rsidR="003C30DA" w:rsidRPr="003123F1">
        <w:tc>
          <w:tcPr>
            <w:tcW w:w="806" w:type="dxa"/>
            <w:shd w:val="clear" w:color="auto" w:fill="auto"/>
          </w:tcPr>
          <w:p w:rsidR="003C30DA" w:rsidRPr="003123F1" w:rsidRDefault="003C30DA">
            <w:pPr>
              <w:pStyle w:val="SHDPp"/>
              <w:numPr>
                <w:ilvl w:val="0"/>
                <w:numId w:val="13"/>
              </w:numPr>
              <w:spacing w:after="0" w:line="276" w:lineRule="auto"/>
              <w:rPr>
                <w:rFonts w:ascii="Arial" w:hAnsi="Arial" w:cs="Arial"/>
                <w:color w:val="000000"/>
                <w:szCs w:val="22"/>
                <w:lang w:val="en-GB"/>
              </w:rPr>
            </w:pPr>
          </w:p>
        </w:tc>
        <w:tc>
          <w:tcPr>
            <w:tcW w:w="3827" w:type="dxa"/>
            <w:shd w:val="clear" w:color="auto" w:fill="auto"/>
          </w:tcPr>
          <w:p w:rsidR="003C30DA" w:rsidRPr="003123F1" w:rsidRDefault="003123F1">
            <w:pPr>
              <w:pStyle w:val="SHDPp"/>
              <w:spacing w:after="0" w:line="276" w:lineRule="auto"/>
              <w:ind w:left="0"/>
              <w:rPr>
                <w:rFonts w:ascii="Arial" w:hAnsi="Arial" w:cs="Arial"/>
                <w:color w:val="000000"/>
                <w:szCs w:val="22"/>
                <w:lang w:val="en-GB"/>
              </w:rPr>
            </w:pPr>
            <w:r w:rsidRPr="003123F1">
              <w:rPr>
                <w:rFonts w:ascii="Arial" w:hAnsi="Arial" w:cs="Arial"/>
                <w:color w:val="000000"/>
                <w:szCs w:val="22"/>
                <w:lang w:val="en-GB"/>
              </w:rPr>
              <w:t>Signing of the Concession Agreement</w:t>
            </w:r>
          </w:p>
        </w:tc>
        <w:tc>
          <w:tcPr>
            <w:tcW w:w="3697" w:type="dxa"/>
            <w:shd w:val="clear" w:color="auto" w:fill="auto"/>
          </w:tcPr>
          <w:p w:rsidR="003C30DA" w:rsidRPr="003123F1" w:rsidRDefault="003123F1">
            <w:pPr>
              <w:pStyle w:val="SHDPp"/>
              <w:spacing w:after="0" w:line="276" w:lineRule="auto"/>
              <w:ind w:left="0"/>
              <w:rPr>
                <w:rFonts w:ascii="Arial" w:hAnsi="Arial" w:cs="Arial"/>
                <w:color w:val="000000"/>
                <w:szCs w:val="22"/>
                <w:lang w:val="en-GB"/>
              </w:rPr>
            </w:pPr>
            <w:r w:rsidRPr="003123F1">
              <w:rPr>
                <w:rFonts w:ascii="Arial" w:hAnsi="Arial" w:cs="Arial"/>
                <w:color w:val="000000"/>
                <w:szCs w:val="22"/>
                <w:lang w:val="en-GB"/>
              </w:rPr>
              <w:t>Within 15 days from acknowledgement of LOA</w:t>
            </w:r>
          </w:p>
        </w:tc>
      </w:tr>
    </w:tbl>
    <w:p w:rsidR="003C30DA" w:rsidRPr="003123F1" w:rsidRDefault="003C30DA">
      <w:pPr>
        <w:pStyle w:val="SHDPp"/>
        <w:spacing w:after="0" w:line="276" w:lineRule="auto"/>
        <w:rPr>
          <w:rFonts w:ascii="Arial" w:hAnsi="Arial" w:cs="Arial"/>
          <w:color w:val="000000"/>
          <w:szCs w:val="22"/>
          <w:lang w:val="en-GB"/>
        </w:rPr>
      </w:pPr>
    </w:p>
    <w:p w:rsidR="003C30DA" w:rsidRPr="003123F1" w:rsidRDefault="003123F1">
      <w:pPr>
        <w:pStyle w:val="Meghna1"/>
        <w:tabs>
          <w:tab w:val="clear" w:pos="540"/>
          <w:tab w:val="clear" w:pos="720"/>
        </w:tabs>
        <w:spacing w:line="276" w:lineRule="auto"/>
        <w:ind w:left="540" w:hanging="540"/>
        <w:rPr>
          <w:rFonts w:ascii="Arial" w:hAnsi="Arial" w:cs="Arial"/>
          <w:sz w:val="22"/>
          <w:szCs w:val="22"/>
          <w:lang w:val="en-GB"/>
        </w:rPr>
      </w:pPr>
      <w:r w:rsidRPr="003123F1">
        <w:rPr>
          <w:rFonts w:ascii="Arial" w:hAnsi="Arial" w:cs="Arial"/>
          <w:sz w:val="22"/>
          <w:szCs w:val="22"/>
          <w:lang w:val="en-GB"/>
        </w:rPr>
        <w:t>A Pre-Bid meeting and field visit shall be convened at the place and time as mentioned below:</w:t>
      </w:r>
    </w:p>
    <w:p w:rsidR="003C30DA" w:rsidRPr="003123F1" w:rsidRDefault="003123F1">
      <w:pPr>
        <w:pStyle w:val="Meghna1"/>
        <w:numPr>
          <w:ilvl w:val="0"/>
          <w:numId w:val="0"/>
        </w:numPr>
        <w:tabs>
          <w:tab w:val="clear" w:pos="540"/>
        </w:tabs>
        <w:spacing w:line="276" w:lineRule="auto"/>
        <w:ind w:left="540"/>
        <w:rPr>
          <w:rFonts w:ascii="Arial" w:hAnsi="Arial" w:cs="Arial"/>
          <w:sz w:val="22"/>
          <w:szCs w:val="22"/>
          <w:lang w:val="en-GB"/>
        </w:rPr>
      </w:pPr>
      <w:r w:rsidRPr="003123F1">
        <w:rPr>
          <w:rFonts w:ascii="Arial" w:hAnsi="Arial" w:cs="Arial"/>
          <w:sz w:val="22"/>
          <w:szCs w:val="22"/>
          <w:lang w:val="en-GB"/>
        </w:rPr>
        <w:t>Venue:</w:t>
      </w:r>
    </w:p>
    <w:p w:rsidR="003C30DA" w:rsidRPr="003123F1" w:rsidRDefault="003123F1">
      <w:pPr>
        <w:pStyle w:val="Meghna1"/>
        <w:numPr>
          <w:ilvl w:val="0"/>
          <w:numId w:val="0"/>
        </w:numPr>
        <w:tabs>
          <w:tab w:val="clear" w:pos="540"/>
        </w:tabs>
        <w:spacing w:line="276" w:lineRule="auto"/>
        <w:ind w:left="540"/>
        <w:rPr>
          <w:rFonts w:ascii="Arial" w:hAnsi="Arial" w:cs="Arial"/>
          <w:sz w:val="22"/>
          <w:szCs w:val="22"/>
          <w:lang w:val="en-GB"/>
        </w:rPr>
      </w:pPr>
      <w:r w:rsidRPr="003123F1">
        <w:rPr>
          <w:rFonts w:ascii="Arial" w:hAnsi="Arial" w:cs="Arial"/>
          <w:sz w:val="22"/>
          <w:szCs w:val="22"/>
          <w:lang w:val="en-GB"/>
        </w:rPr>
        <w:t>Time:</w:t>
      </w:r>
    </w:p>
    <w:p w:rsidR="003C30DA" w:rsidRPr="003123F1" w:rsidRDefault="003C30DA">
      <w:pPr>
        <w:pStyle w:val="SHDPh2normal"/>
        <w:tabs>
          <w:tab w:val="clear" w:pos="0"/>
        </w:tabs>
        <w:spacing w:line="276" w:lineRule="auto"/>
        <w:ind w:firstLine="0"/>
        <w:jc w:val="both"/>
        <w:rPr>
          <w:rFonts w:ascii="Arial" w:hAnsi="Arial" w:cs="Arial"/>
          <w:color w:val="000000"/>
          <w:sz w:val="22"/>
          <w:szCs w:val="22"/>
          <w:lang w:val="en-GB"/>
        </w:rPr>
      </w:pPr>
    </w:p>
    <w:p w:rsidR="003C30DA" w:rsidRPr="003123F1" w:rsidRDefault="003123F1">
      <w:pPr>
        <w:pStyle w:val="Meghna1"/>
        <w:tabs>
          <w:tab w:val="clear" w:pos="540"/>
          <w:tab w:val="clear" w:pos="720"/>
        </w:tabs>
        <w:spacing w:line="276" w:lineRule="auto"/>
        <w:ind w:left="540" w:hanging="540"/>
        <w:rPr>
          <w:rFonts w:ascii="Arial" w:hAnsi="Arial" w:cs="Arial"/>
          <w:sz w:val="22"/>
          <w:szCs w:val="22"/>
          <w:lang w:val="en-GB"/>
        </w:rPr>
      </w:pPr>
      <w:r w:rsidRPr="003123F1">
        <w:rPr>
          <w:rFonts w:ascii="Arial" w:hAnsi="Arial" w:cs="Arial"/>
          <w:sz w:val="22"/>
          <w:szCs w:val="22"/>
          <w:lang w:val="en-GB"/>
        </w:rPr>
        <w:t xml:space="preserve">During the course of Pre-Bid conference, the Bidder will be free to seek clarifications and make suggestions for consideration of the Authority. The Authority shall endeavour to provide clarifications and such further information as it may consider appropriate for facilitating a fair, transparent and competitive Bidding Process. </w:t>
      </w:r>
    </w:p>
    <w:p w:rsidR="003C30DA" w:rsidRPr="003123F1" w:rsidRDefault="003123F1">
      <w:pPr>
        <w:pStyle w:val="SHDPp"/>
        <w:spacing w:after="0" w:line="276" w:lineRule="auto"/>
        <w:rPr>
          <w:rFonts w:ascii="Arial" w:hAnsi="Arial" w:cs="Arial"/>
          <w:color w:val="000000"/>
          <w:szCs w:val="22"/>
          <w:lang w:val="en-GB"/>
        </w:rPr>
      </w:pPr>
      <w:r w:rsidRPr="003123F1">
        <w:rPr>
          <w:rFonts w:ascii="Arial" w:hAnsi="Arial" w:cs="Arial"/>
          <w:color w:val="000000"/>
          <w:szCs w:val="22"/>
          <w:lang w:val="en-GB"/>
        </w:rPr>
        <w:br w:type="page"/>
      </w:r>
    </w:p>
    <w:p w:rsidR="003C30DA" w:rsidRPr="00B46F01" w:rsidRDefault="003123F1" w:rsidP="00B46F01">
      <w:pPr>
        <w:pStyle w:val="Heading1"/>
        <w:numPr>
          <w:ilvl w:val="0"/>
          <w:numId w:val="201"/>
        </w:numPr>
        <w:jc w:val="center"/>
        <w:rPr>
          <w:sz w:val="24"/>
          <w:szCs w:val="24"/>
        </w:rPr>
      </w:pPr>
      <w:bookmarkStart w:id="17" w:name="_Toc257656119"/>
      <w:bookmarkStart w:id="18" w:name="_Toc257656120"/>
      <w:bookmarkStart w:id="19" w:name="_Toc257656121"/>
      <w:bookmarkStart w:id="20" w:name="_Toc257656122"/>
      <w:bookmarkStart w:id="21" w:name="_Toc257656123"/>
      <w:bookmarkStart w:id="22" w:name="_Toc257656124"/>
      <w:bookmarkStart w:id="23" w:name="_Toc257656125"/>
      <w:bookmarkStart w:id="24" w:name="_Toc257656126"/>
      <w:bookmarkStart w:id="25" w:name="_Toc257656127"/>
      <w:bookmarkStart w:id="26" w:name="_Toc257656128"/>
      <w:bookmarkStart w:id="27" w:name="_Toc257656129"/>
      <w:bookmarkStart w:id="28" w:name="_Toc257656130"/>
      <w:bookmarkStart w:id="29" w:name="_Ref204492085"/>
      <w:bookmarkStart w:id="30" w:name="_Toc45827590"/>
      <w:bookmarkStart w:id="31" w:name="_Toc54083318"/>
      <w:bookmarkEnd w:id="17"/>
      <w:bookmarkEnd w:id="18"/>
      <w:bookmarkEnd w:id="19"/>
      <w:bookmarkEnd w:id="20"/>
      <w:bookmarkEnd w:id="21"/>
      <w:bookmarkEnd w:id="22"/>
      <w:bookmarkEnd w:id="23"/>
      <w:bookmarkEnd w:id="24"/>
      <w:bookmarkEnd w:id="25"/>
      <w:bookmarkEnd w:id="26"/>
      <w:bookmarkEnd w:id="27"/>
      <w:bookmarkEnd w:id="28"/>
      <w:r w:rsidRPr="00B46F01">
        <w:rPr>
          <w:sz w:val="24"/>
          <w:szCs w:val="24"/>
        </w:rPr>
        <w:lastRenderedPageBreak/>
        <w:t>INSTRUCTIONS TO BIDDERS</w:t>
      </w:r>
      <w:bookmarkEnd w:id="29"/>
      <w:bookmarkEnd w:id="30"/>
      <w:bookmarkEnd w:id="31"/>
    </w:p>
    <w:p w:rsidR="003C30DA" w:rsidRPr="003123F1" w:rsidRDefault="003C30DA">
      <w:pPr>
        <w:pStyle w:val="SHDPp"/>
        <w:spacing w:after="0" w:line="276" w:lineRule="auto"/>
        <w:ind w:left="0"/>
        <w:rPr>
          <w:rFonts w:ascii="Arial" w:hAnsi="Arial" w:cs="Arial"/>
          <w:b/>
          <w:color w:val="000000"/>
          <w:szCs w:val="22"/>
          <w:lang w:val="en-GB"/>
        </w:rPr>
      </w:pPr>
    </w:p>
    <w:p w:rsidR="003C30DA" w:rsidRPr="003123F1" w:rsidRDefault="003123F1">
      <w:pPr>
        <w:pStyle w:val="SHDPp"/>
        <w:numPr>
          <w:ilvl w:val="0"/>
          <w:numId w:val="14"/>
        </w:numPr>
        <w:tabs>
          <w:tab w:val="clear" w:pos="1440"/>
          <w:tab w:val="left" w:pos="90"/>
        </w:tabs>
        <w:spacing w:after="0" w:line="276" w:lineRule="auto"/>
        <w:ind w:left="0" w:firstLine="0"/>
        <w:rPr>
          <w:rFonts w:ascii="Arial" w:hAnsi="Arial" w:cs="Arial"/>
          <w:b/>
          <w:color w:val="000000"/>
          <w:szCs w:val="22"/>
          <w:lang w:val="en-GB"/>
        </w:rPr>
      </w:pPr>
      <w:r w:rsidRPr="003123F1">
        <w:rPr>
          <w:rFonts w:ascii="Arial" w:hAnsi="Arial" w:cs="Arial"/>
          <w:b/>
          <w:color w:val="000000"/>
          <w:szCs w:val="22"/>
          <w:lang w:val="en-GB"/>
        </w:rPr>
        <w:t xml:space="preserve">GENERAL </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1"/>
        <w:numPr>
          <w:ilvl w:val="1"/>
          <w:numId w:val="201"/>
        </w:numPr>
        <w:tabs>
          <w:tab w:val="clear" w:pos="540"/>
        </w:tabs>
        <w:spacing w:line="276" w:lineRule="auto"/>
        <w:rPr>
          <w:rFonts w:ascii="Arial" w:hAnsi="Arial" w:cs="Arial"/>
          <w:b/>
          <w:sz w:val="22"/>
          <w:szCs w:val="22"/>
          <w:lang w:val="en-GB"/>
        </w:rPr>
      </w:pPr>
      <w:bookmarkStart w:id="32" w:name="_Ref204490465"/>
      <w:r w:rsidRPr="003123F1">
        <w:rPr>
          <w:rFonts w:ascii="Arial" w:hAnsi="Arial" w:cs="Arial"/>
          <w:b/>
          <w:sz w:val="22"/>
          <w:szCs w:val="22"/>
          <w:lang w:val="en-GB"/>
        </w:rPr>
        <w:t>Eligibility of Bidders and Other Provisions</w:t>
      </w:r>
    </w:p>
    <w:p w:rsidR="003C30DA" w:rsidRPr="003123F1" w:rsidRDefault="003C30DA">
      <w:pPr>
        <w:pStyle w:val="Meghna1"/>
        <w:numPr>
          <w:ilvl w:val="0"/>
          <w:numId w:val="0"/>
        </w:numPr>
        <w:tabs>
          <w:tab w:val="clear" w:pos="540"/>
        </w:tabs>
        <w:spacing w:line="276" w:lineRule="auto"/>
        <w:ind w:left="720"/>
        <w:rPr>
          <w:rFonts w:ascii="Arial" w:hAnsi="Arial" w:cs="Arial"/>
          <w:b/>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rPr>
          <w:rFonts w:ascii="Arial" w:eastAsia="Times New Roman" w:hAnsi="Arial" w:cs="Arial"/>
          <w:bCs/>
          <w:sz w:val="22"/>
          <w:szCs w:val="22"/>
          <w:lang w:val="en-GB" w:eastAsia="ar-SA"/>
        </w:rPr>
      </w:pPr>
      <w:bookmarkStart w:id="33" w:name="_Ref236723630"/>
      <w:r w:rsidRPr="003123F1">
        <w:rPr>
          <w:rFonts w:ascii="Arial" w:eastAsia="Times New Roman" w:hAnsi="Arial" w:cs="Arial"/>
          <w:bCs/>
          <w:sz w:val="22"/>
          <w:szCs w:val="22"/>
          <w:lang w:val="en-GB" w:eastAsia="ar-SA"/>
        </w:rPr>
        <w:t>For determining the eligibility of Bidders for their qualification hereunder, the following shall apply:</w:t>
      </w:r>
      <w:bookmarkEnd w:id="33"/>
    </w:p>
    <w:p w:rsidR="003C30DA" w:rsidRPr="003123F1" w:rsidRDefault="003C30DA">
      <w:pPr>
        <w:pStyle w:val="Meghna2"/>
        <w:numPr>
          <w:ilvl w:val="0"/>
          <w:numId w:val="0"/>
        </w:numPr>
        <w:tabs>
          <w:tab w:val="clear" w:pos="540"/>
        </w:tabs>
        <w:spacing w:line="276" w:lineRule="auto"/>
        <w:ind w:left="720"/>
        <w:rPr>
          <w:rFonts w:ascii="Arial" w:eastAsia="Times New Roman" w:hAnsi="Arial" w:cs="Arial"/>
          <w:bCs/>
          <w:sz w:val="22"/>
          <w:szCs w:val="22"/>
          <w:lang w:val="en-GB" w:eastAsia="ar-SA"/>
        </w:rPr>
      </w:pPr>
    </w:p>
    <w:p w:rsidR="003C30DA" w:rsidRPr="003123F1" w:rsidRDefault="003123F1">
      <w:pPr>
        <w:pStyle w:val="SHDPp"/>
        <w:numPr>
          <w:ilvl w:val="2"/>
          <w:numId w:val="15"/>
        </w:numPr>
        <w:tabs>
          <w:tab w:val="left" w:pos="1418"/>
        </w:tabs>
        <w:spacing w:after="0" w:line="276" w:lineRule="auto"/>
        <w:ind w:left="1440"/>
        <w:rPr>
          <w:rFonts w:ascii="Arial" w:hAnsi="Arial" w:cs="Arial"/>
          <w:color w:val="000000"/>
          <w:szCs w:val="22"/>
          <w:lang w:val="en-GB"/>
        </w:rPr>
      </w:pPr>
      <w:r w:rsidRPr="003123F1">
        <w:rPr>
          <w:rFonts w:ascii="Arial" w:hAnsi="Arial" w:cs="Arial"/>
          <w:color w:val="000000"/>
          <w:szCs w:val="22"/>
          <w:lang w:val="en-GB"/>
        </w:rPr>
        <w:t xml:space="preserve"> A Bidder may be a single entity or a group of entities (the “Consortium”), coming together to implement the Project. However, no Bidder applying individually or as a Member of a Consortium, as the case may be, can be Member of another Bidder. The term Bidder used herein would apply to both a single entity and a Consortium.</w:t>
      </w:r>
      <w:bookmarkEnd w:id="32"/>
      <w:r w:rsidRPr="003123F1">
        <w:rPr>
          <w:rFonts w:ascii="Arial" w:hAnsi="Arial" w:cs="Arial"/>
          <w:color w:val="000000"/>
          <w:szCs w:val="22"/>
          <w:lang w:val="en-GB"/>
        </w:rPr>
        <w:t xml:space="preserve"> Single entity shall mean a company incorporated under the Companies Act, 1956/2013.</w:t>
      </w:r>
    </w:p>
    <w:p w:rsidR="003C30DA" w:rsidRPr="003123F1" w:rsidRDefault="003123F1">
      <w:pPr>
        <w:pStyle w:val="SHDPp"/>
        <w:numPr>
          <w:ilvl w:val="2"/>
          <w:numId w:val="15"/>
        </w:numPr>
        <w:tabs>
          <w:tab w:val="left" w:pos="1418"/>
        </w:tabs>
        <w:spacing w:after="0" w:line="276" w:lineRule="auto"/>
        <w:ind w:left="1440"/>
        <w:rPr>
          <w:rFonts w:ascii="Arial" w:hAnsi="Arial" w:cs="Arial"/>
          <w:color w:val="000000"/>
          <w:szCs w:val="22"/>
          <w:lang w:val="en-GB"/>
        </w:rPr>
      </w:pPr>
      <w:r w:rsidRPr="003123F1">
        <w:rPr>
          <w:rFonts w:ascii="Arial" w:hAnsi="Arial" w:cs="Arial"/>
          <w:color w:val="000000"/>
          <w:szCs w:val="22"/>
          <w:lang w:val="en-GB"/>
        </w:rPr>
        <w:t xml:space="preserve"> A Bidder may be a private entity, including a company incorporated under the Companies Act, 1956/2013, society, registered partnership firm or any combination of them with a formal intent to enter into an agreement or under an existing agreement in the form of a Consortium. A Consortium shall be eligible for consideration, subject to the conditions set out in Clause 2.1.2 below. </w:t>
      </w:r>
    </w:p>
    <w:p w:rsidR="003C30DA" w:rsidRPr="004E0384" w:rsidRDefault="003C30DA" w:rsidP="004E0384"/>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In case the Bidder is a Consortium, it shall comply with the following requirements: </w:t>
      </w:r>
    </w:p>
    <w:p w:rsidR="003C30DA" w:rsidRPr="003123F1" w:rsidRDefault="003C30DA">
      <w:pPr>
        <w:pStyle w:val="SHDPp"/>
        <w:tabs>
          <w:tab w:val="left" w:pos="3780"/>
        </w:tabs>
        <w:spacing w:after="0" w:line="276" w:lineRule="auto"/>
        <w:ind w:left="0"/>
        <w:rPr>
          <w:rFonts w:ascii="Arial" w:hAnsi="Arial" w:cs="Arial"/>
          <w:color w:val="000000"/>
          <w:szCs w:val="22"/>
          <w:lang w:val="en-GB"/>
        </w:rPr>
      </w:pPr>
    </w:p>
    <w:p w:rsidR="003C30DA" w:rsidRPr="009F7360" w:rsidRDefault="003123F1" w:rsidP="00CB2004">
      <w:pPr>
        <w:pStyle w:val="SHDPp"/>
        <w:numPr>
          <w:ilvl w:val="0"/>
          <w:numId w:val="181"/>
        </w:numPr>
        <w:tabs>
          <w:tab w:val="left" w:pos="3780"/>
        </w:tabs>
        <w:spacing w:after="0" w:line="276" w:lineRule="auto"/>
        <w:ind w:left="1418" w:hanging="698"/>
        <w:rPr>
          <w:rFonts w:ascii="Arial" w:hAnsi="Arial" w:cs="Arial"/>
          <w:color w:val="000000"/>
          <w:szCs w:val="22"/>
          <w:lang w:val="en-GB"/>
        </w:rPr>
      </w:pPr>
      <w:r w:rsidRPr="009F7360">
        <w:rPr>
          <w:rFonts w:ascii="Arial" w:hAnsi="Arial" w:cs="Arial"/>
          <w:color w:val="000000"/>
          <w:szCs w:val="22"/>
          <w:lang w:val="en-GB"/>
        </w:rPr>
        <w:t xml:space="preserve">Number of Members in a Consortium shall not exceed 3 (three);   </w:t>
      </w:r>
    </w:p>
    <w:p w:rsidR="00074902" w:rsidRPr="00074902" w:rsidRDefault="00074902" w:rsidP="00B94BBC">
      <w:pPr>
        <w:pStyle w:val="ListParagraph"/>
        <w:numPr>
          <w:ilvl w:val="0"/>
          <w:numId w:val="16"/>
        </w:numPr>
        <w:tabs>
          <w:tab w:val="left" w:pos="1418"/>
          <w:tab w:val="left" w:pos="2137"/>
        </w:tabs>
        <w:spacing w:line="276" w:lineRule="auto"/>
        <w:jc w:val="both"/>
        <w:rPr>
          <w:rFonts w:ascii="Arial" w:hAnsi="Arial" w:cs="Arial"/>
          <w:vanish/>
          <w:color w:val="000000"/>
          <w:sz w:val="22"/>
          <w:szCs w:val="22"/>
          <w:lang w:val="en-GB"/>
        </w:rPr>
      </w:pPr>
    </w:p>
    <w:p w:rsidR="00074902" w:rsidRPr="00074902" w:rsidRDefault="00074902" w:rsidP="00B94BBC">
      <w:pPr>
        <w:pStyle w:val="ListParagraph"/>
        <w:numPr>
          <w:ilvl w:val="2"/>
          <w:numId w:val="16"/>
        </w:numPr>
        <w:tabs>
          <w:tab w:val="left" w:pos="1418"/>
        </w:tabs>
        <w:spacing w:line="276" w:lineRule="auto"/>
        <w:jc w:val="both"/>
        <w:rPr>
          <w:rFonts w:ascii="Arial" w:hAnsi="Arial" w:cs="Arial"/>
          <w:vanish/>
          <w:color w:val="000000"/>
          <w:sz w:val="22"/>
          <w:szCs w:val="22"/>
          <w:lang w:val="en-GB"/>
        </w:rPr>
      </w:pPr>
    </w:p>
    <w:p w:rsidR="003C30DA" w:rsidRPr="003123F1" w:rsidRDefault="003123F1" w:rsidP="00B94BBC">
      <w:pPr>
        <w:pStyle w:val="SHDPp"/>
        <w:numPr>
          <w:ilvl w:val="2"/>
          <w:numId w:val="16"/>
        </w:numPr>
        <w:tabs>
          <w:tab w:val="num" w:pos="-689"/>
          <w:tab w:val="left" w:pos="1418"/>
        </w:tabs>
        <w:spacing w:after="0" w:line="276" w:lineRule="auto"/>
        <w:ind w:left="1440"/>
        <w:rPr>
          <w:rFonts w:ascii="Arial" w:hAnsi="Arial" w:cs="Arial"/>
          <w:color w:val="000000"/>
          <w:szCs w:val="22"/>
          <w:lang w:val="en-GB"/>
        </w:rPr>
      </w:pPr>
      <w:r w:rsidRPr="003123F1">
        <w:rPr>
          <w:rFonts w:ascii="Arial" w:hAnsi="Arial" w:cs="Arial"/>
          <w:color w:val="000000"/>
          <w:szCs w:val="22"/>
          <w:lang w:val="en-GB"/>
        </w:rPr>
        <w:t xml:space="preserve">Members of the Consortium shall nominate one Member as the Lead Member (the “Lead Member”) who shall be a Company under the Companies Act 1956/2013, The Bid should contain the information required for each Member of the Consortium; </w:t>
      </w:r>
    </w:p>
    <w:p w:rsidR="003C30DA" w:rsidRPr="003123F1" w:rsidRDefault="003123F1" w:rsidP="00B94BBC">
      <w:pPr>
        <w:pStyle w:val="SHDPp"/>
        <w:numPr>
          <w:ilvl w:val="2"/>
          <w:numId w:val="16"/>
        </w:numPr>
        <w:tabs>
          <w:tab w:val="left" w:pos="1418"/>
        </w:tabs>
        <w:spacing w:after="0" w:line="276" w:lineRule="auto"/>
        <w:ind w:left="1440"/>
        <w:rPr>
          <w:rFonts w:ascii="Arial" w:hAnsi="Arial" w:cs="Arial"/>
          <w:color w:val="000000"/>
          <w:szCs w:val="22"/>
          <w:lang w:val="en-GB"/>
        </w:rPr>
      </w:pPr>
      <w:r w:rsidRPr="003123F1">
        <w:rPr>
          <w:rFonts w:ascii="Arial" w:hAnsi="Arial" w:cs="Arial"/>
          <w:color w:val="000000"/>
          <w:szCs w:val="22"/>
          <w:lang w:val="en-GB"/>
        </w:rPr>
        <w:t xml:space="preserve">The nomination(s) of the Lead Member shall be supported by a Power of Attorney, as per the format of Appendix-III, signed by the other Members of the Consortium; </w:t>
      </w:r>
    </w:p>
    <w:p w:rsidR="003C30DA" w:rsidRPr="003123F1" w:rsidRDefault="003123F1" w:rsidP="00B94BBC">
      <w:pPr>
        <w:pStyle w:val="SHDPp"/>
        <w:numPr>
          <w:ilvl w:val="2"/>
          <w:numId w:val="16"/>
        </w:numPr>
        <w:tabs>
          <w:tab w:val="left" w:pos="1418"/>
          <w:tab w:val="left" w:pos="3780"/>
        </w:tabs>
        <w:spacing w:after="0" w:line="276" w:lineRule="auto"/>
        <w:ind w:left="1440"/>
        <w:rPr>
          <w:rFonts w:ascii="Arial" w:hAnsi="Arial" w:cs="Arial"/>
          <w:color w:val="000000"/>
          <w:szCs w:val="22"/>
          <w:lang w:val="en-GB"/>
        </w:rPr>
      </w:pPr>
      <w:r w:rsidRPr="003123F1">
        <w:rPr>
          <w:rFonts w:ascii="Arial" w:hAnsi="Arial" w:cs="Arial"/>
          <w:color w:val="000000"/>
          <w:szCs w:val="22"/>
          <w:lang w:val="en-GB"/>
        </w:rPr>
        <w:t xml:space="preserve">The Bid should include a brief description of the roles and responsibilities of individual Members, particularly with reference to financial and O&amp;M obligations; </w:t>
      </w:r>
    </w:p>
    <w:p w:rsidR="00074902" w:rsidRPr="00074902" w:rsidRDefault="00074902" w:rsidP="00B94BBC">
      <w:pPr>
        <w:pStyle w:val="ListParagraph"/>
        <w:numPr>
          <w:ilvl w:val="0"/>
          <w:numId w:val="17"/>
        </w:numPr>
        <w:tabs>
          <w:tab w:val="left" w:pos="3780"/>
        </w:tabs>
        <w:spacing w:line="276" w:lineRule="auto"/>
        <w:jc w:val="both"/>
        <w:rPr>
          <w:rFonts w:ascii="Arial" w:hAnsi="Arial" w:cs="Arial"/>
          <w:vanish/>
          <w:color w:val="000000"/>
          <w:sz w:val="22"/>
          <w:szCs w:val="22"/>
          <w:lang w:val="en-GB"/>
        </w:rPr>
      </w:pPr>
    </w:p>
    <w:p w:rsidR="00074902" w:rsidRPr="00074902" w:rsidRDefault="00074902" w:rsidP="00B94BBC">
      <w:pPr>
        <w:pStyle w:val="ListParagraph"/>
        <w:numPr>
          <w:ilvl w:val="2"/>
          <w:numId w:val="17"/>
        </w:numPr>
        <w:spacing w:line="276" w:lineRule="auto"/>
        <w:jc w:val="both"/>
        <w:rPr>
          <w:rFonts w:ascii="Arial" w:hAnsi="Arial" w:cs="Arial"/>
          <w:vanish/>
          <w:color w:val="000000"/>
          <w:sz w:val="22"/>
          <w:szCs w:val="22"/>
          <w:lang w:val="en-GB"/>
        </w:rPr>
      </w:pPr>
    </w:p>
    <w:p w:rsidR="00074902" w:rsidRPr="00074902" w:rsidRDefault="00074902" w:rsidP="00B94BBC">
      <w:pPr>
        <w:pStyle w:val="ListParagraph"/>
        <w:numPr>
          <w:ilvl w:val="2"/>
          <w:numId w:val="17"/>
        </w:numPr>
        <w:spacing w:line="276" w:lineRule="auto"/>
        <w:jc w:val="both"/>
        <w:rPr>
          <w:rFonts w:ascii="Arial" w:hAnsi="Arial" w:cs="Arial"/>
          <w:vanish/>
          <w:color w:val="000000"/>
          <w:sz w:val="22"/>
          <w:szCs w:val="22"/>
          <w:lang w:val="en-GB"/>
        </w:rPr>
      </w:pPr>
    </w:p>
    <w:p w:rsidR="00074902" w:rsidRPr="00074902" w:rsidRDefault="00074902" w:rsidP="00B94BBC">
      <w:pPr>
        <w:pStyle w:val="ListParagraph"/>
        <w:numPr>
          <w:ilvl w:val="2"/>
          <w:numId w:val="17"/>
        </w:numPr>
        <w:spacing w:line="276" w:lineRule="auto"/>
        <w:jc w:val="both"/>
        <w:rPr>
          <w:rFonts w:ascii="Arial" w:hAnsi="Arial" w:cs="Arial"/>
          <w:vanish/>
          <w:color w:val="000000"/>
          <w:sz w:val="22"/>
          <w:szCs w:val="22"/>
          <w:lang w:val="en-GB"/>
        </w:rPr>
      </w:pPr>
    </w:p>
    <w:p w:rsidR="00074902" w:rsidRPr="00074902" w:rsidRDefault="00074902" w:rsidP="00B94BBC">
      <w:pPr>
        <w:pStyle w:val="ListParagraph"/>
        <w:numPr>
          <w:ilvl w:val="2"/>
          <w:numId w:val="17"/>
        </w:numPr>
        <w:spacing w:line="276" w:lineRule="auto"/>
        <w:jc w:val="both"/>
        <w:rPr>
          <w:rFonts w:ascii="Arial" w:hAnsi="Arial" w:cs="Arial"/>
          <w:vanish/>
          <w:color w:val="000000"/>
          <w:sz w:val="22"/>
          <w:szCs w:val="22"/>
          <w:lang w:val="en-GB"/>
        </w:rPr>
      </w:pPr>
    </w:p>
    <w:p w:rsidR="003C30DA" w:rsidRPr="003123F1" w:rsidRDefault="003123F1" w:rsidP="00B94BBC">
      <w:pPr>
        <w:pStyle w:val="SHDPp"/>
        <w:numPr>
          <w:ilvl w:val="2"/>
          <w:numId w:val="17"/>
        </w:numPr>
        <w:tabs>
          <w:tab w:val="num" w:pos="-2326"/>
        </w:tabs>
        <w:spacing w:after="0" w:line="276" w:lineRule="auto"/>
        <w:ind w:left="1440"/>
        <w:rPr>
          <w:rFonts w:ascii="Arial" w:hAnsi="Arial" w:cs="Arial"/>
          <w:color w:val="000000"/>
          <w:szCs w:val="22"/>
          <w:lang w:val="en-GB"/>
        </w:rPr>
      </w:pPr>
      <w:r w:rsidRPr="003123F1">
        <w:rPr>
          <w:rFonts w:ascii="Arial" w:hAnsi="Arial" w:cs="Arial"/>
          <w:color w:val="000000"/>
          <w:szCs w:val="22"/>
          <w:lang w:val="en-GB"/>
        </w:rPr>
        <w:t xml:space="preserve">An individual Bidder cannot at the same time be a Member of a Consortium applying for the Project. Further, a Member of a particular Bidder Consortium cannot be Member of any other Bidder Consortium applying for the Project;  </w:t>
      </w:r>
    </w:p>
    <w:p w:rsidR="003C30DA" w:rsidRPr="003123F1" w:rsidRDefault="003123F1" w:rsidP="00B94BBC">
      <w:pPr>
        <w:pStyle w:val="SHDPp"/>
        <w:numPr>
          <w:ilvl w:val="2"/>
          <w:numId w:val="17"/>
        </w:numPr>
        <w:spacing w:after="0" w:line="276" w:lineRule="auto"/>
        <w:ind w:left="1440"/>
        <w:rPr>
          <w:rFonts w:ascii="Arial" w:hAnsi="Arial" w:cs="Arial"/>
          <w:color w:val="000000"/>
          <w:szCs w:val="22"/>
          <w:lang w:val="en-GB"/>
        </w:rPr>
      </w:pPr>
      <w:r w:rsidRPr="003123F1">
        <w:rPr>
          <w:rFonts w:ascii="Arial" w:hAnsi="Arial" w:cs="Arial"/>
          <w:color w:val="000000"/>
          <w:szCs w:val="22"/>
          <w:lang w:val="en-GB" w:eastAsia="en-US"/>
        </w:rPr>
        <w:t xml:space="preserve">Members of the Consortium shall enter into a binding </w:t>
      </w:r>
      <w:r w:rsidRPr="003123F1">
        <w:rPr>
          <w:rFonts w:ascii="Arial" w:hAnsi="Arial" w:cs="Arial"/>
          <w:color w:val="000000"/>
          <w:szCs w:val="22"/>
          <w:lang w:val="en-GB"/>
        </w:rPr>
        <w:t>Memorandum of Understanding</w:t>
      </w:r>
      <w:r w:rsidRPr="003123F1">
        <w:rPr>
          <w:rFonts w:ascii="Arial" w:hAnsi="Arial" w:cs="Arial"/>
          <w:color w:val="000000"/>
          <w:szCs w:val="22"/>
          <w:lang w:val="en-GB" w:eastAsia="en-US"/>
        </w:rPr>
        <w:t xml:space="preserve"> (the </w:t>
      </w:r>
      <w:r w:rsidRPr="003123F1">
        <w:rPr>
          <w:rFonts w:ascii="Arial" w:hAnsi="Arial" w:cs="Arial"/>
          <w:b/>
          <w:color w:val="000000"/>
          <w:szCs w:val="22"/>
          <w:lang w:val="en-GB" w:eastAsia="en-US"/>
        </w:rPr>
        <w:t>“</w:t>
      </w:r>
      <w:r w:rsidRPr="003123F1">
        <w:rPr>
          <w:rFonts w:ascii="Arial" w:hAnsi="Arial" w:cs="Arial"/>
          <w:b/>
          <w:color w:val="000000"/>
          <w:szCs w:val="22"/>
          <w:lang w:val="en-GB"/>
        </w:rPr>
        <w:t>Memorandum of Understanding</w:t>
      </w:r>
      <w:r w:rsidRPr="003123F1">
        <w:rPr>
          <w:rFonts w:ascii="Arial" w:hAnsi="Arial" w:cs="Arial"/>
          <w:b/>
          <w:color w:val="000000"/>
          <w:szCs w:val="22"/>
          <w:lang w:val="en-GB" w:eastAsia="en-US"/>
        </w:rPr>
        <w:t>”</w:t>
      </w:r>
      <w:r w:rsidRPr="003123F1">
        <w:rPr>
          <w:rFonts w:ascii="Arial" w:hAnsi="Arial" w:cs="Arial"/>
          <w:b/>
          <w:color w:val="000000"/>
          <w:szCs w:val="22"/>
          <w:lang w:val="en-GB"/>
        </w:rPr>
        <w:t xml:space="preserve"> or “MoU”</w:t>
      </w:r>
      <w:r w:rsidRPr="003123F1">
        <w:rPr>
          <w:rFonts w:ascii="Arial" w:hAnsi="Arial" w:cs="Arial"/>
          <w:color w:val="000000"/>
          <w:szCs w:val="22"/>
          <w:lang w:val="en-GB" w:eastAsia="en-US"/>
        </w:rPr>
        <w:t>), for the purpose of submitting Bid</w:t>
      </w:r>
      <w:r w:rsidRPr="003123F1">
        <w:rPr>
          <w:rFonts w:ascii="Arial" w:hAnsi="Arial" w:cs="Arial"/>
          <w:color w:val="000000"/>
          <w:szCs w:val="22"/>
          <w:lang w:val="en-GB"/>
        </w:rPr>
        <w:t xml:space="preserve"> </w:t>
      </w:r>
      <w:r w:rsidRPr="003123F1">
        <w:rPr>
          <w:rFonts w:ascii="Arial" w:hAnsi="Arial" w:cs="Arial"/>
          <w:color w:val="000000"/>
          <w:szCs w:val="22"/>
          <w:lang w:val="en-GB" w:eastAsia="en-US"/>
        </w:rPr>
        <w:t xml:space="preserve">and should submit the same along with the Bid. </w:t>
      </w:r>
      <w:r w:rsidRPr="003123F1">
        <w:rPr>
          <w:rFonts w:ascii="Arial" w:hAnsi="Arial" w:cs="Arial"/>
          <w:color w:val="000000"/>
          <w:szCs w:val="22"/>
          <w:lang w:val="en-GB" w:eastAsia="en-US"/>
        </w:rPr>
        <w:lastRenderedPageBreak/>
        <w:t xml:space="preserve">The </w:t>
      </w:r>
      <w:r w:rsidRPr="003123F1">
        <w:rPr>
          <w:rFonts w:ascii="Arial" w:hAnsi="Arial" w:cs="Arial"/>
          <w:color w:val="000000"/>
          <w:szCs w:val="22"/>
          <w:lang w:val="en-GB"/>
        </w:rPr>
        <w:t>MoU</w:t>
      </w:r>
      <w:r w:rsidRPr="003123F1">
        <w:rPr>
          <w:rFonts w:ascii="Arial" w:hAnsi="Arial" w:cs="Arial"/>
          <w:color w:val="000000"/>
          <w:szCs w:val="22"/>
          <w:lang w:val="en-GB" w:eastAsia="en-US"/>
        </w:rPr>
        <w:t xml:space="preserve"> should be specific to</w:t>
      </w:r>
      <w:r w:rsidRPr="003123F1">
        <w:rPr>
          <w:rFonts w:ascii="Arial" w:hAnsi="Arial" w:cs="Arial"/>
          <w:color w:val="000000"/>
          <w:szCs w:val="22"/>
          <w:lang w:val="en-GB"/>
        </w:rPr>
        <w:t xml:space="preserve"> </w:t>
      </w:r>
      <w:r w:rsidRPr="003123F1">
        <w:rPr>
          <w:rFonts w:ascii="Arial" w:hAnsi="Arial" w:cs="Arial"/>
          <w:color w:val="000000"/>
          <w:szCs w:val="22"/>
          <w:lang w:val="en-GB" w:eastAsia="en-US"/>
        </w:rPr>
        <w:t>the Project and should fulfil the requirements set out below, failing which the Bid shall be</w:t>
      </w:r>
      <w:r w:rsidRPr="003123F1">
        <w:rPr>
          <w:rFonts w:ascii="Arial" w:hAnsi="Arial" w:cs="Arial"/>
          <w:color w:val="000000"/>
          <w:szCs w:val="22"/>
          <w:lang w:val="en-GB"/>
        </w:rPr>
        <w:t xml:space="preserve"> </w:t>
      </w:r>
      <w:r w:rsidRPr="003123F1">
        <w:rPr>
          <w:rFonts w:ascii="Arial" w:hAnsi="Arial" w:cs="Arial"/>
          <w:color w:val="000000"/>
          <w:szCs w:val="22"/>
          <w:lang w:val="en-GB" w:eastAsia="en-US"/>
        </w:rPr>
        <w:t xml:space="preserve">considered non-responsive. The </w:t>
      </w:r>
      <w:r w:rsidRPr="003123F1">
        <w:rPr>
          <w:rFonts w:ascii="Arial" w:hAnsi="Arial" w:cs="Arial"/>
          <w:color w:val="000000"/>
          <w:szCs w:val="22"/>
          <w:lang w:val="en-GB"/>
        </w:rPr>
        <w:t>MoU</w:t>
      </w:r>
      <w:r w:rsidRPr="003123F1">
        <w:rPr>
          <w:rFonts w:ascii="Arial" w:hAnsi="Arial" w:cs="Arial"/>
          <w:color w:val="000000"/>
          <w:szCs w:val="22"/>
          <w:lang w:val="en-GB" w:eastAsia="en-US"/>
        </w:rPr>
        <w:t xml:space="preserve"> shall, inter alia:</w:t>
      </w:r>
      <w:r w:rsidRPr="003123F1">
        <w:rPr>
          <w:rFonts w:ascii="Arial" w:hAnsi="Arial" w:cs="Arial"/>
          <w:color w:val="000000"/>
          <w:szCs w:val="22"/>
          <w:lang w:val="en-GB"/>
        </w:rPr>
        <w:t xml:space="preserve"> </w:t>
      </w:r>
    </w:p>
    <w:p w:rsidR="003C30DA" w:rsidRPr="003123F1" w:rsidRDefault="003123F1" w:rsidP="00B94BBC">
      <w:pPr>
        <w:pStyle w:val="ListParagraph"/>
        <w:numPr>
          <w:ilvl w:val="2"/>
          <w:numId w:val="18"/>
        </w:numPr>
        <w:suppressAutoHyphens w:val="0"/>
        <w:spacing w:line="276" w:lineRule="auto"/>
        <w:ind w:left="1701" w:hanging="283"/>
        <w:jc w:val="both"/>
        <w:rPr>
          <w:rFonts w:ascii="Arial" w:hAnsi="Arial" w:cs="Arial"/>
          <w:color w:val="000000"/>
          <w:sz w:val="22"/>
          <w:szCs w:val="22"/>
          <w:lang w:val="en-GB"/>
        </w:rPr>
      </w:pPr>
      <w:r w:rsidRPr="003123F1">
        <w:rPr>
          <w:rFonts w:ascii="Arial" w:hAnsi="Arial" w:cs="Arial"/>
          <w:color w:val="000000"/>
          <w:sz w:val="22"/>
          <w:szCs w:val="22"/>
          <w:lang w:val="en-GB"/>
        </w:rPr>
        <w:t xml:space="preserve">    Convey the intent of the Members of the Consortium to enter into the Agreement in case the Project is awarded to the Consortium; </w:t>
      </w:r>
    </w:p>
    <w:p w:rsidR="003C30DA" w:rsidRPr="003123F1" w:rsidRDefault="003123F1" w:rsidP="00B94BBC">
      <w:pPr>
        <w:pStyle w:val="ListParagraph"/>
        <w:numPr>
          <w:ilvl w:val="2"/>
          <w:numId w:val="18"/>
        </w:numPr>
        <w:suppressAutoHyphens w:val="0"/>
        <w:spacing w:line="276" w:lineRule="auto"/>
        <w:ind w:left="1701" w:hanging="283"/>
        <w:jc w:val="both"/>
        <w:rPr>
          <w:rFonts w:ascii="Arial" w:hAnsi="Arial" w:cs="Arial"/>
          <w:color w:val="000000"/>
          <w:sz w:val="22"/>
          <w:szCs w:val="22"/>
          <w:lang w:val="en-GB"/>
        </w:rPr>
      </w:pPr>
      <w:r w:rsidRPr="003123F1">
        <w:rPr>
          <w:rFonts w:ascii="Arial" w:hAnsi="Arial" w:cs="Arial"/>
          <w:color w:val="000000"/>
          <w:sz w:val="22"/>
          <w:szCs w:val="22"/>
          <w:lang w:val="en-GB"/>
        </w:rPr>
        <w:t xml:space="preserve">    The Lead Member would enter into the Concession Agreement with the Authority on behalf of the Members of the Consortium and, subsequently, carry out all the responsibilities as the </w:t>
      </w:r>
      <w:r w:rsidRPr="003123F1">
        <w:rPr>
          <w:rFonts w:ascii="Arial" w:eastAsia="Times" w:hAnsi="Arial" w:cs="Arial"/>
          <w:color w:val="000000"/>
          <w:sz w:val="22"/>
          <w:szCs w:val="22"/>
          <w:lang w:val="en-GB" w:eastAsia="en-US"/>
        </w:rPr>
        <w:t>Concessionaire</w:t>
      </w:r>
      <w:r w:rsidRPr="003123F1">
        <w:rPr>
          <w:rFonts w:ascii="Arial" w:hAnsi="Arial" w:cs="Arial"/>
          <w:color w:val="000000"/>
          <w:sz w:val="22"/>
          <w:szCs w:val="22"/>
          <w:lang w:val="en-GB"/>
        </w:rPr>
        <w:t xml:space="preserve"> in terms of the Concession Agreement;</w:t>
      </w:r>
    </w:p>
    <w:p w:rsidR="003C30DA" w:rsidRPr="003123F1" w:rsidRDefault="003123F1" w:rsidP="00B94BBC">
      <w:pPr>
        <w:pStyle w:val="ListParagraph"/>
        <w:numPr>
          <w:ilvl w:val="2"/>
          <w:numId w:val="18"/>
        </w:numPr>
        <w:suppressAutoHyphens w:val="0"/>
        <w:spacing w:line="276" w:lineRule="auto"/>
        <w:ind w:left="1701" w:hanging="283"/>
        <w:jc w:val="both"/>
        <w:rPr>
          <w:rFonts w:ascii="Arial" w:hAnsi="Arial" w:cs="Arial"/>
          <w:color w:val="000000"/>
          <w:sz w:val="22"/>
          <w:szCs w:val="22"/>
          <w:lang w:val="en-GB"/>
        </w:rPr>
      </w:pPr>
      <w:r w:rsidRPr="003123F1">
        <w:rPr>
          <w:rFonts w:ascii="Arial" w:hAnsi="Arial" w:cs="Arial"/>
          <w:color w:val="000000"/>
          <w:sz w:val="22"/>
          <w:szCs w:val="22"/>
          <w:lang w:val="en-GB"/>
        </w:rPr>
        <w:t xml:space="preserve">    Clearly outline the proposed roles and responsibilities of each Member of the Consortium;</w:t>
      </w:r>
    </w:p>
    <w:p w:rsidR="003C30DA" w:rsidRPr="003123F1" w:rsidRDefault="003123F1" w:rsidP="00B94BBC">
      <w:pPr>
        <w:pStyle w:val="ListParagraph"/>
        <w:numPr>
          <w:ilvl w:val="2"/>
          <w:numId w:val="18"/>
        </w:numPr>
        <w:suppressAutoHyphens w:val="0"/>
        <w:spacing w:line="276" w:lineRule="auto"/>
        <w:ind w:left="1701" w:hanging="283"/>
        <w:jc w:val="both"/>
        <w:rPr>
          <w:rFonts w:ascii="Arial" w:hAnsi="Arial" w:cs="Arial"/>
          <w:color w:val="000000"/>
          <w:sz w:val="22"/>
          <w:szCs w:val="22"/>
          <w:lang w:val="en-GB"/>
        </w:rPr>
      </w:pPr>
      <w:r w:rsidRPr="003123F1">
        <w:rPr>
          <w:rFonts w:ascii="Arial" w:hAnsi="Arial" w:cs="Arial"/>
          <w:color w:val="000000"/>
          <w:sz w:val="22"/>
          <w:szCs w:val="22"/>
          <w:lang w:val="en-GB"/>
        </w:rPr>
        <w:t xml:space="preserve">    Include a statement to the effect that all Members of the Consortium shall, under the Agreement, be liable jointly and severally for all obligations of the </w:t>
      </w:r>
      <w:r w:rsidRPr="003123F1">
        <w:rPr>
          <w:rFonts w:ascii="Arial" w:eastAsia="Times" w:hAnsi="Arial" w:cs="Arial"/>
          <w:color w:val="000000"/>
          <w:sz w:val="22"/>
          <w:szCs w:val="22"/>
          <w:lang w:val="en-GB" w:eastAsia="en-US"/>
        </w:rPr>
        <w:t>Concessionaire</w:t>
      </w:r>
      <w:r w:rsidRPr="003123F1">
        <w:rPr>
          <w:rFonts w:ascii="Arial" w:hAnsi="Arial" w:cs="Arial"/>
          <w:color w:val="000000"/>
          <w:sz w:val="22"/>
          <w:szCs w:val="22"/>
          <w:lang w:val="en-GB"/>
        </w:rPr>
        <w:t xml:space="preserve"> in relation to the Project.</w:t>
      </w:r>
    </w:p>
    <w:p w:rsidR="003C30DA" w:rsidRPr="003123F1" w:rsidRDefault="003123F1">
      <w:pPr>
        <w:spacing w:line="276" w:lineRule="auto"/>
        <w:rPr>
          <w:rFonts w:ascii="Arial" w:hAnsi="Arial" w:cs="Arial"/>
          <w:color w:val="000000"/>
          <w:sz w:val="22"/>
          <w:szCs w:val="22"/>
          <w:lang w:val="en-GB"/>
        </w:rPr>
      </w:pPr>
      <w:r w:rsidRPr="003123F1">
        <w:rPr>
          <w:rFonts w:ascii="Arial" w:hAnsi="Arial" w:cs="Arial"/>
          <w:color w:val="000000"/>
          <w:sz w:val="22"/>
          <w:szCs w:val="22"/>
          <w:lang w:val="en-GB"/>
        </w:rPr>
        <w:t xml:space="preserve">  </w:t>
      </w:r>
    </w:p>
    <w:p w:rsidR="003C30DA" w:rsidRPr="003123F1" w:rsidRDefault="003123F1" w:rsidP="00B94BBC">
      <w:pPr>
        <w:pStyle w:val="SHDPp"/>
        <w:numPr>
          <w:ilvl w:val="2"/>
          <w:numId w:val="17"/>
        </w:numPr>
        <w:spacing w:after="0" w:line="276" w:lineRule="auto"/>
        <w:ind w:left="1440"/>
        <w:rPr>
          <w:rFonts w:ascii="Arial" w:hAnsi="Arial" w:cs="Arial"/>
          <w:color w:val="000000"/>
          <w:szCs w:val="22"/>
          <w:lang w:val="en-GB"/>
        </w:rPr>
      </w:pPr>
      <w:r w:rsidRPr="003123F1">
        <w:rPr>
          <w:rFonts w:ascii="Arial" w:hAnsi="Arial" w:cs="Arial"/>
          <w:color w:val="000000"/>
          <w:szCs w:val="22"/>
          <w:lang w:val="en-GB"/>
        </w:rPr>
        <w:t>The MoU entered into between the Members of the Consortium shall be specific to the Project and should contain the above requirements, failing which the Proposal shall be considered non-responsive and liable for rejection.</w:t>
      </w:r>
    </w:p>
    <w:p w:rsidR="003C30DA" w:rsidRPr="003123F1" w:rsidRDefault="003C30DA">
      <w:pPr>
        <w:pStyle w:val="SHDPp"/>
        <w:spacing w:after="0" w:line="276" w:lineRule="auto"/>
        <w:ind w:left="0"/>
        <w:rPr>
          <w:rFonts w:ascii="Arial" w:hAnsi="Arial" w:cs="Arial"/>
          <w:color w:val="000000"/>
          <w:szCs w:val="22"/>
          <w:lang w:val="en-GB"/>
        </w:rPr>
      </w:pPr>
    </w:p>
    <w:p w:rsidR="003C30DA" w:rsidRPr="003123F1" w:rsidRDefault="003123F1">
      <w:pPr>
        <w:pStyle w:val="SHDPp"/>
        <w:spacing w:after="0" w:line="276" w:lineRule="auto"/>
        <w:rPr>
          <w:rFonts w:ascii="Arial" w:hAnsi="Arial" w:cs="Arial"/>
          <w:color w:val="000000"/>
          <w:szCs w:val="22"/>
          <w:lang w:val="en-GB"/>
        </w:rPr>
      </w:pPr>
      <w:r w:rsidRPr="003123F1">
        <w:rPr>
          <w:rFonts w:ascii="Arial" w:hAnsi="Arial" w:cs="Arial"/>
          <w:color w:val="000000"/>
          <w:szCs w:val="22"/>
          <w:lang w:val="en-GB"/>
        </w:rPr>
        <w:t>Note: The Authority restricts a change in the control of a Consortium, the Bidder is not allowed to change the composition of the Consortium during the Bidding Process and, subject to condition of the Concession Agreement, after signing of the Concession Agreement.</w:t>
      </w:r>
    </w:p>
    <w:p w:rsidR="003C30DA" w:rsidRPr="003123F1" w:rsidRDefault="003C30DA">
      <w:pPr>
        <w:pStyle w:val="SHDPp"/>
        <w:spacing w:after="0" w:line="276" w:lineRule="auto"/>
        <w:rPr>
          <w:rFonts w:ascii="Arial" w:hAnsi="Arial" w:cs="Arial"/>
          <w:color w:val="000000"/>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Notwithstanding anything to the contrary contained in this RFP, the detailed terms specified in the draft Concession Agreement shall have overriding effect; provided, however, that any conditions or obligations imposed on the Bidder hereunder shall continue to have effect in addition to its obligations under the Concession Agreement. </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The Financial Bid should be furnished in the format of </w:t>
      </w:r>
      <w:r w:rsidRPr="003123F1">
        <w:rPr>
          <w:rFonts w:ascii="Arial" w:hAnsi="Arial" w:cs="Arial"/>
          <w:b/>
          <w:sz w:val="22"/>
          <w:szCs w:val="22"/>
          <w:lang w:val="en-GB"/>
        </w:rPr>
        <w:t>Appendix-VII</w:t>
      </w:r>
      <w:r w:rsidRPr="003123F1">
        <w:rPr>
          <w:rFonts w:ascii="Arial" w:hAnsi="Arial" w:cs="Arial"/>
          <w:sz w:val="22"/>
          <w:szCs w:val="22"/>
          <w:lang w:val="en-GB"/>
        </w:rPr>
        <w:t>, clearly indicating the Bid amount in both figures and words, in Indian Rupees, and signed by the Bidder’s authorised signatory. In the event of any difference between figures and words, the words shall be taken into account.</w:t>
      </w:r>
    </w:p>
    <w:p w:rsidR="003C30DA" w:rsidRPr="003123F1" w:rsidRDefault="003C30DA">
      <w:pPr>
        <w:pStyle w:val="Meghna2"/>
        <w:numPr>
          <w:ilvl w:val="0"/>
          <w:numId w:val="0"/>
        </w:numPr>
        <w:tabs>
          <w:tab w:val="clear" w:pos="540"/>
        </w:tabs>
        <w:spacing w:line="276" w:lineRule="auto"/>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Any condition or qualification or any other stipulation contained in the Bid submission shall render the Bid submission liable to rejection as a non-responsive Bid. </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The Bid submission and all communications in relation to or concerning the Bidding Documents and the Bid submission shall be in English language. </w:t>
      </w:r>
    </w:p>
    <w:p w:rsidR="003C30DA" w:rsidRPr="003123F1" w:rsidRDefault="003C30DA">
      <w:pPr>
        <w:pStyle w:val="ListParagraph"/>
        <w:spacing w:line="276" w:lineRule="auto"/>
        <w:rPr>
          <w:rFonts w:ascii="Arial" w:hAnsi="Arial" w:cs="Arial"/>
          <w:color w:val="000000"/>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The Bidding Documents, including this RFP, and all attached documents are and shall remain the property of the Authority and are transmitted to the Bidders solely for the purpose of preparation and the submission of a Bid in accordance herewith. Bidders are to treat all information as strictly confidential and shall not use it for any purpose other than for preparation and submission of their Bid. The Authority will not return any Bid or any information provided along therewith. </w:t>
      </w:r>
    </w:p>
    <w:p w:rsidR="003C30DA" w:rsidRPr="003123F1" w:rsidRDefault="003C30DA">
      <w:pPr>
        <w:pStyle w:val="Meghna2"/>
        <w:numPr>
          <w:ilvl w:val="0"/>
          <w:numId w:val="0"/>
        </w:numPr>
        <w:tabs>
          <w:tab w:val="clear" w:pos="540"/>
        </w:tabs>
        <w:spacing w:line="276" w:lineRule="auto"/>
        <w:ind w:left="720"/>
        <w:rPr>
          <w:rFonts w:ascii="Arial" w:hAnsi="Arial" w:cs="Arial"/>
          <w:bCs/>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bCs/>
          <w:sz w:val="22"/>
          <w:szCs w:val="22"/>
          <w:lang w:val="en-GB"/>
        </w:rPr>
      </w:pPr>
      <w:bookmarkStart w:id="34" w:name="_Ref204491300"/>
      <w:r w:rsidRPr="003123F1">
        <w:rPr>
          <w:rFonts w:ascii="Arial" w:hAnsi="Arial" w:cs="Arial"/>
          <w:bCs/>
          <w:sz w:val="22"/>
          <w:szCs w:val="22"/>
          <w:lang w:val="en-GB"/>
        </w:rPr>
        <w:t xml:space="preserve">The Bidder should submit a Power of Attorney as per the format of </w:t>
      </w:r>
      <w:r w:rsidRPr="003123F1">
        <w:rPr>
          <w:rFonts w:ascii="Arial" w:hAnsi="Arial" w:cs="Arial"/>
          <w:b/>
          <w:bCs/>
          <w:sz w:val="22"/>
          <w:szCs w:val="22"/>
          <w:lang w:val="en-GB"/>
        </w:rPr>
        <w:t>Appendix-II</w:t>
      </w:r>
      <w:r w:rsidRPr="003123F1">
        <w:rPr>
          <w:rFonts w:ascii="Arial" w:hAnsi="Arial" w:cs="Arial"/>
          <w:bCs/>
          <w:sz w:val="22"/>
          <w:szCs w:val="22"/>
          <w:lang w:val="en-GB"/>
        </w:rPr>
        <w:t>, authorising the signatory of the Bid to commit the Bidder.</w:t>
      </w:r>
      <w:bookmarkEnd w:id="34"/>
      <w:r w:rsidRPr="003123F1">
        <w:rPr>
          <w:rFonts w:ascii="Arial" w:hAnsi="Arial" w:cs="Arial"/>
          <w:bCs/>
          <w:sz w:val="22"/>
          <w:szCs w:val="22"/>
          <w:lang w:val="en-GB"/>
        </w:rPr>
        <w:t xml:space="preserve"> In the case of a Consortium, the Members should submit a Power of Attorney in favour of the Lead Member as per the format of </w:t>
      </w:r>
      <w:r w:rsidRPr="003123F1">
        <w:rPr>
          <w:rFonts w:ascii="Arial" w:hAnsi="Arial" w:cs="Arial"/>
          <w:b/>
          <w:bCs/>
          <w:sz w:val="22"/>
          <w:szCs w:val="22"/>
          <w:lang w:val="en-GB"/>
        </w:rPr>
        <w:t>Appendix-III</w:t>
      </w:r>
      <w:r w:rsidRPr="003123F1">
        <w:rPr>
          <w:rFonts w:ascii="Arial" w:hAnsi="Arial" w:cs="Arial"/>
          <w:bCs/>
          <w:sz w:val="22"/>
          <w:szCs w:val="22"/>
          <w:lang w:val="en-GB"/>
        </w:rPr>
        <w:t>.</w:t>
      </w:r>
    </w:p>
    <w:p w:rsidR="003C30DA" w:rsidRPr="003123F1" w:rsidRDefault="003C30DA">
      <w:pPr>
        <w:pStyle w:val="Meghna2"/>
        <w:numPr>
          <w:ilvl w:val="0"/>
          <w:numId w:val="0"/>
        </w:numPr>
        <w:tabs>
          <w:tab w:val="clear" w:pos="540"/>
        </w:tabs>
        <w:spacing w:line="276" w:lineRule="auto"/>
        <w:ind w:left="720"/>
        <w:rPr>
          <w:rFonts w:ascii="Arial" w:hAnsi="Arial" w:cs="Arial"/>
          <w:bCs/>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Any entity which has been barred by the Central/State Government, or any entity controlled by it, from </w:t>
      </w:r>
      <w:r w:rsidRPr="003123F1">
        <w:rPr>
          <w:rFonts w:ascii="Arial" w:hAnsi="Arial" w:cs="Arial"/>
          <w:bCs/>
          <w:sz w:val="22"/>
          <w:szCs w:val="22"/>
          <w:lang w:val="en-GB"/>
        </w:rPr>
        <w:t>participating</w:t>
      </w:r>
      <w:r w:rsidRPr="003123F1">
        <w:rPr>
          <w:rFonts w:ascii="Arial" w:hAnsi="Arial" w:cs="Arial"/>
          <w:sz w:val="22"/>
          <w:szCs w:val="22"/>
          <w:lang w:val="en-GB"/>
        </w:rPr>
        <w:t xml:space="preserve"> in any project, and the bar subsists as on the date of Bid, would not be eligible to submit a Bid, either individually or as Member of a Consortium. </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A Bidder, including any Consortium Member, should, in the last 3 (three) years, have neither failed to perform on any contract, as evidenced by imposition of a penalty by an arbitral or judicial authority or a judicial pronouncement or arbitration award against the Bidder/Consortium Member, as the case may be, nor have been expelled from any project or contract by any public entity nor have had any contract terminated by any public entity for breach by such Bidder/Consortium Member. </w:t>
      </w:r>
    </w:p>
    <w:p w:rsidR="003C30DA" w:rsidRPr="003123F1" w:rsidRDefault="003C30DA">
      <w:pPr>
        <w:pStyle w:val="Meghna2"/>
        <w:numPr>
          <w:ilvl w:val="0"/>
          <w:numId w:val="0"/>
        </w:numPr>
        <w:tabs>
          <w:tab w:val="clear" w:pos="540"/>
        </w:tabs>
        <w:spacing w:line="276" w:lineRule="auto"/>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The Authority requires that the Bidders observe the highest standard of ethics during the procurement and execution of such contracts. In pursuance of this policy, the Authority:</w:t>
      </w:r>
    </w:p>
    <w:p w:rsidR="003C30DA" w:rsidRPr="003123F1" w:rsidRDefault="003C30DA">
      <w:pPr>
        <w:pStyle w:val="Meghna1"/>
        <w:numPr>
          <w:ilvl w:val="0"/>
          <w:numId w:val="0"/>
        </w:numPr>
        <w:spacing w:line="276" w:lineRule="auto"/>
        <w:ind w:left="792"/>
        <w:rPr>
          <w:rFonts w:ascii="Arial" w:hAnsi="Arial" w:cs="Arial"/>
          <w:sz w:val="22"/>
          <w:szCs w:val="22"/>
          <w:lang w:val="en-GB"/>
        </w:rPr>
      </w:pPr>
    </w:p>
    <w:p w:rsidR="003C30DA" w:rsidRPr="003123F1" w:rsidRDefault="003123F1">
      <w:pPr>
        <w:pStyle w:val="Meghna1"/>
        <w:numPr>
          <w:ilvl w:val="0"/>
          <w:numId w:val="0"/>
        </w:numPr>
        <w:spacing w:line="276" w:lineRule="auto"/>
        <w:ind w:left="1134" w:hanging="342"/>
        <w:rPr>
          <w:rFonts w:ascii="Arial" w:hAnsi="Arial" w:cs="Arial"/>
          <w:sz w:val="22"/>
          <w:szCs w:val="22"/>
          <w:lang w:val="en-GB"/>
        </w:rPr>
      </w:pPr>
      <w:r w:rsidRPr="003123F1">
        <w:rPr>
          <w:rFonts w:ascii="Arial" w:hAnsi="Arial" w:cs="Arial"/>
          <w:sz w:val="22"/>
          <w:szCs w:val="22"/>
          <w:lang w:val="en-GB"/>
        </w:rPr>
        <w:t>(a)</w:t>
      </w:r>
      <w:r w:rsidRPr="003123F1">
        <w:rPr>
          <w:rFonts w:ascii="Arial" w:hAnsi="Arial" w:cs="Arial"/>
          <w:sz w:val="22"/>
          <w:szCs w:val="22"/>
          <w:lang w:val="en-GB"/>
        </w:rPr>
        <w:tab/>
        <w:t>Will reject a proposal for award if it determines that the Bidder recommended for award has engaged in corrupt or fraudulent practices in competing for the contract in question;</w:t>
      </w:r>
    </w:p>
    <w:p w:rsidR="003C30DA" w:rsidRPr="003123F1" w:rsidRDefault="003123F1">
      <w:pPr>
        <w:pStyle w:val="Meghna1"/>
        <w:numPr>
          <w:ilvl w:val="0"/>
          <w:numId w:val="0"/>
        </w:numPr>
        <w:spacing w:line="276" w:lineRule="auto"/>
        <w:ind w:left="1134" w:hanging="342"/>
        <w:rPr>
          <w:rFonts w:ascii="Arial" w:hAnsi="Arial" w:cs="Arial"/>
          <w:sz w:val="22"/>
          <w:szCs w:val="22"/>
          <w:lang w:val="en-GB"/>
        </w:rPr>
      </w:pPr>
      <w:r w:rsidRPr="003123F1">
        <w:rPr>
          <w:rFonts w:ascii="Arial" w:hAnsi="Arial" w:cs="Arial"/>
          <w:sz w:val="22"/>
          <w:szCs w:val="22"/>
          <w:lang w:val="en-GB"/>
        </w:rPr>
        <w:t>(b)</w:t>
      </w:r>
      <w:r w:rsidRPr="003123F1">
        <w:rPr>
          <w:rFonts w:ascii="Arial" w:hAnsi="Arial" w:cs="Arial"/>
          <w:sz w:val="22"/>
          <w:szCs w:val="22"/>
          <w:lang w:val="en-GB"/>
        </w:rPr>
        <w:tab/>
        <w:t>Will declare a firm ineligible, either indefinitely or for a stated period of time, to be awarded an Authority’s contract if it at any time determines that the firm has engaged in corrupt or fraudulent practices in competing for, or in executing, an Authority’s contract.</w:t>
      </w:r>
    </w:p>
    <w:p w:rsidR="003C30DA" w:rsidRPr="003123F1" w:rsidRDefault="003C30DA">
      <w:pPr>
        <w:pStyle w:val="Meghna2"/>
        <w:numPr>
          <w:ilvl w:val="0"/>
          <w:numId w:val="0"/>
        </w:numPr>
        <w:tabs>
          <w:tab w:val="clear" w:pos="540"/>
        </w:tabs>
        <w:spacing w:line="276" w:lineRule="auto"/>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bookmarkStart w:id="35" w:name="_Ref204490031"/>
      <w:r w:rsidRPr="003123F1">
        <w:rPr>
          <w:rFonts w:ascii="Arial" w:hAnsi="Arial" w:cs="Arial"/>
          <w:sz w:val="22"/>
          <w:szCs w:val="22"/>
          <w:lang w:val="en-GB"/>
        </w:rPr>
        <w:t>The following conditions shall be adhered to while submitting the Bid:</w:t>
      </w:r>
      <w:bookmarkEnd w:id="35"/>
      <w:r w:rsidRPr="003123F1">
        <w:rPr>
          <w:rFonts w:ascii="Arial" w:hAnsi="Arial" w:cs="Arial"/>
          <w:sz w:val="22"/>
          <w:szCs w:val="22"/>
          <w:lang w:val="en-GB"/>
        </w:rPr>
        <w:t xml:space="preserve"> </w:t>
      </w:r>
    </w:p>
    <w:p w:rsidR="003C30DA" w:rsidRPr="003123F1" w:rsidRDefault="003123F1" w:rsidP="00B94BBC">
      <w:pPr>
        <w:pStyle w:val="SHDPp"/>
        <w:numPr>
          <w:ilvl w:val="1"/>
          <w:numId w:val="19"/>
        </w:numPr>
        <w:tabs>
          <w:tab w:val="left" w:pos="1530"/>
        </w:tabs>
        <w:spacing w:after="0" w:line="276" w:lineRule="auto"/>
        <w:ind w:hanging="450"/>
        <w:rPr>
          <w:rFonts w:ascii="Arial" w:hAnsi="Arial" w:cs="Arial"/>
          <w:color w:val="000000"/>
          <w:szCs w:val="22"/>
          <w:lang w:val="en-GB"/>
        </w:rPr>
      </w:pPr>
      <w:r w:rsidRPr="009F7360">
        <w:rPr>
          <w:rFonts w:ascii="Arial" w:hAnsi="Arial" w:cs="Arial"/>
          <w:color w:val="000000"/>
          <w:szCs w:val="22"/>
          <w:lang w:val="en-GB"/>
        </w:rPr>
        <w:t>The</w:t>
      </w:r>
      <w:r w:rsidRPr="003123F1">
        <w:rPr>
          <w:rFonts w:ascii="Arial" w:hAnsi="Arial" w:cs="Arial"/>
          <w:color w:val="000000"/>
          <w:szCs w:val="22"/>
          <w:lang w:val="en-GB"/>
        </w:rPr>
        <w:t xml:space="preserve"> Bidders should attach clearly marked and referenced continuation sheets in the event that the space provided in the prescribed forms in the Annexures is insufficient.  Alternatively, the Bidders may format the prescribed forms making due provision for incorporation of the requested information;  </w:t>
      </w:r>
    </w:p>
    <w:p w:rsidR="003C30DA" w:rsidRPr="003123F1" w:rsidRDefault="003123F1" w:rsidP="00B94BBC">
      <w:pPr>
        <w:pStyle w:val="SHDPp"/>
        <w:numPr>
          <w:ilvl w:val="1"/>
          <w:numId w:val="19"/>
        </w:numPr>
        <w:tabs>
          <w:tab w:val="left" w:pos="1530"/>
        </w:tabs>
        <w:spacing w:after="0" w:line="276" w:lineRule="auto"/>
        <w:ind w:hanging="450"/>
        <w:rPr>
          <w:rFonts w:ascii="Arial" w:hAnsi="Arial" w:cs="Arial"/>
          <w:color w:val="000000"/>
          <w:szCs w:val="22"/>
          <w:lang w:val="en-GB"/>
        </w:rPr>
      </w:pPr>
      <w:r w:rsidRPr="003123F1">
        <w:rPr>
          <w:rFonts w:ascii="Arial" w:hAnsi="Arial" w:cs="Arial"/>
          <w:color w:val="000000"/>
          <w:szCs w:val="22"/>
          <w:lang w:val="en-GB"/>
        </w:rPr>
        <w:t xml:space="preserve">Information supplied by the Bidder (or other constituent Members if the Bidder is a Consortium) must apply to the Bidder named in the Bid and not, unless specifically requested, to other associated companies or firms. </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bCs/>
          <w:sz w:val="22"/>
          <w:szCs w:val="22"/>
          <w:lang w:val="en-GB"/>
        </w:rPr>
      </w:pPr>
      <w:bookmarkStart w:id="36" w:name="_Toc193260025"/>
      <w:bookmarkStart w:id="37" w:name="_Toc221716231"/>
      <w:r w:rsidRPr="003123F1">
        <w:rPr>
          <w:rFonts w:ascii="Arial" w:hAnsi="Arial" w:cs="Arial"/>
          <w:b/>
          <w:sz w:val="22"/>
          <w:szCs w:val="22"/>
          <w:lang w:val="en-GB"/>
        </w:rPr>
        <w:t>Cost of Bidding</w:t>
      </w:r>
      <w:bookmarkEnd w:id="36"/>
      <w:bookmarkEnd w:id="37"/>
      <w:r w:rsidRPr="003123F1">
        <w:rPr>
          <w:rFonts w:ascii="Arial" w:hAnsi="Arial" w:cs="Arial"/>
          <w:b/>
          <w:sz w:val="22"/>
          <w:szCs w:val="22"/>
          <w:lang w:val="en-GB"/>
        </w:rPr>
        <w:t xml:space="preserve"> </w:t>
      </w:r>
    </w:p>
    <w:p w:rsidR="003C30DA" w:rsidRPr="004E0384" w:rsidRDefault="003C30DA" w:rsidP="004E0384">
      <w:pPr>
        <w:ind w:left="720"/>
        <w:jc w:val="both"/>
        <w:rPr>
          <w:rFonts w:ascii="Arial" w:hAnsi="Arial" w:cs="Arial"/>
          <w:sz w:val="22"/>
          <w:szCs w:val="22"/>
        </w:rPr>
      </w:pPr>
    </w:p>
    <w:p w:rsidR="003C30DA" w:rsidRPr="004E0384" w:rsidRDefault="003123F1" w:rsidP="004E0384">
      <w:pPr>
        <w:ind w:left="720"/>
        <w:jc w:val="both"/>
        <w:rPr>
          <w:rFonts w:ascii="Arial" w:hAnsi="Arial" w:cs="Arial"/>
          <w:sz w:val="22"/>
          <w:szCs w:val="22"/>
        </w:rPr>
      </w:pPr>
      <w:r w:rsidRPr="004E0384">
        <w:rPr>
          <w:rFonts w:ascii="Arial" w:hAnsi="Arial" w:cs="Arial"/>
          <w:sz w:val="22"/>
          <w:szCs w:val="22"/>
        </w:rPr>
        <w:t>The Bidders shall be responsible for all of the costs associated with the preparation of their Bids and their participation in the Bidding Process. The Authority will not be responsible or in any way liable for such costs, regardless of the conduct or outcome of the Bidding Process.</w:t>
      </w:r>
    </w:p>
    <w:p w:rsidR="003C30DA" w:rsidRPr="003123F1" w:rsidRDefault="003C30DA">
      <w:pPr>
        <w:pStyle w:val="Meghna1"/>
        <w:numPr>
          <w:ilvl w:val="0"/>
          <w:numId w:val="0"/>
        </w:numPr>
        <w:tabs>
          <w:tab w:val="clear" w:pos="540"/>
        </w:tabs>
        <w:spacing w:line="276" w:lineRule="auto"/>
        <w:ind w:left="720"/>
        <w:rPr>
          <w:rFonts w:ascii="Arial" w:hAnsi="Arial" w:cs="Arial"/>
          <w:sz w:val="22"/>
          <w:szCs w:val="22"/>
          <w:lang w:val="en-GB"/>
        </w:rPr>
      </w:pPr>
      <w:bookmarkStart w:id="38" w:name="_Ref204491243"/>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sz w:val="22"/>
          <w:szCs w:val="22"/>
          <w:lang w:val="en-GB"/>
        </w:rPr>
      </w:pPr>
      <w:r w:rsidRPr="003123F1">
        <w:rPr>
          <w:rFonts w:ascii="Arial" w:hAnsi="Arial" w:cs="Arial"/>
          <w:b/>
          <w:sz w:val="22"/>
          <w:szCs w:val="22"/>
          <w:lang w:val="en-GB"/>
        </w:rPr>
        <w:t xml:space="preserve">Site </w:t>
      </w:r>
      <w:r w:rsidRPr="003123F1">
        <w:rPr>
          <w:rFonts w:ascii="Arial" w:hAnsi="Arial" w:cs="Arial"/>
          <w:b/>
          <w:sz w:val="22"/>
          <w:szCs w:val="22"/>
        </w:rPr>
        <w:t>V</w:t>
      </w:r>
      <w:r w:rsidRPr="003123F1">
        <w:rPr>
          <w:rFonts w:ascii="Arial" w:hAnsi="Arial" w:cs="Arial"/>
          <w:b/>
          <w:sz w:val="22"/>
          <w:szCs w:val="22"/>
          <w:lang w:val="en-GB"/>
        </w:rPr>
        <w:t xml:space="preserve">isit and </w:t>
      </w:r>
      <w:r w:rsidRPr="003123F1">
        <w:rPr>
          <w:rFonts w:ascii="Arial" w:hAnsi="Arial" w:cs="Arial"/>
          <w:b/>
          <w:sz w:val="22"/>
          <w:szCs w:val="22"/>
        </w:rPr>
        <w:t>V</w:t>
      </w:r>
      <w:r w:rsidRPr="003123F1">
        <w:rPr>
          <w:rFonts w:ascii="Arial" w:hAnsi="Arial" w:cs="Arial"/>
          <w:b/>
          <w:sz w:val="22"/>
          <w:szCs w:val="22"/>
          <w:lang w:val="en-GB"/>
        </w:rPr>
        <w:t xml:space="preserve">erification of </w:t>
      </w:r>
      <w:r w:rsidRPr="003123F1">
        <w:rPr>
          <w:rFonts w:ascii="Arial" w:hAnsi="Arial" w:cs="Arial"/>
          <w:b/>
          <w:sz w:val="22"/>
          <w:szCs w:val="22"/>
        </w:rPr>
        <w:t>I</w:t>
      </w:r>
      <w:r w:rsidRPr="003123F1">
        <w:rPr>
          <w:rFonts w:ascii="Arial" w:hAnsi="Arial" w:cs="Arial"/>
          <w:b/>
          <w:sz w:val="22"/>
          <w:szCs w:val="22"/>
          <w:lang w:val="en-GB"/>
        </w:rPr>
        <w:t>nformation</w:t>
      </w:r>
      <w:bookmarkEnd w:id="38"/>
      <w:r w:rsidRPr="003123F1">
        <w:rPr>
          <w:rFonts w:ascii="Arial" w:hAnsi="Arial" w:cs="Arial"/>
          <w:b/>
          <w:sz w:val="22"/>
          <w:szCs w:val="22"/>
          <w:lang w:val="en-GB"/>
        </w:rPr>
        <w:t xml:space="preserve"> </w:t>
      </w:r>
    </w:p>
    <w:p w:rsidR="003C30DA" w:rsidRPr="003123F1" w:rsidRDefault="003C30DA">
      <w:pPr>
        <w:pStyle w:val="Meghna1"/>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lastRenderedPageBreak/>
        <w:t>The Bidders are encouraged to submit their respective Bid after visiting the Project site and ascertaining for themselves the site conditions, location, surroundings, climate, existing infrastructure, availability of power, water and other utilities, vehicles and equipment to be provided by the Authority, handling and storage of materials, weather data, applicable laws and regulations and any other matter considered relevant by them. A site visit shall be organised by the Authority immediately after Pre-Bid meeting.</w:t>
      </w:r>
    </w:p>
    <w:p w:rsidR="003C30DA" w:rsidRPr="003123F1" w:rsidRDefault="003123F1">
      <w:pPr>
        <w:pStyle w:val="Meghna2"/>
        <w:numPr>
          <w:ilvl w:val="0"/>
          <w:numId w:val="0"/>
        </w:numPr>
        <w:tabs>
          <w:tab w:val="clear" w:pos="540"/>
        </w:tabs>
        <w:spacing w:line="276" w:lineRule="auto"/>
        <w:ind w:left="720"/>
        <w:rPr>
          <w:rFonts w:ascii="Arial" w:hAnsi="Arial" w:cs="Arial"/>
          <w:sz w:val="22"/>
          <w:szCs w:val="22"/>
          <w:lang w:val="en-GB"/>
        </w:rPr>
      </w:pPr>
      <w:r w:rsidRPr="003123F1">
        <w:rPr>
          <w:rFonts w:ascii="Arial" w:hAnsi="Arial" w:cs="Arial"/>
          <w:sz w:val="22"/>
          <w:szCs w:val="22"/>
          <w:lang w:val="en-GB"/>
        </w:rPr>
        <w:t xml:space="preserve">   </w:t>
      </w: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It shall be deemed that by submitting the Bid, the Bidder has:  </w:t>
      </w:r>
    </w:p>
    <w:p w:rsidR="003C30DA" w:rsidRPr="003123F1" w:rsidRDefault="003C30DA">
      <w:pPr>
        <w:pStyle w:val="ListParagraph"/>
        <w:spacing w:line="276" w:lineRule="auto"/>
        <w:rPr>
          <w:rFonts w:ascii="Arial" w:hAnsi="Arial" w:cs="Arial"/>
          <w:color w:val="000000"/>
          <w:sz w:val="22"/>
          <w:szCs w:val="22"/>
          <w:lang w:val="en-GB"/>
        </w:rPr>
      </w:pPr>
    </w:p>
    <w:p w:rsidR="003C30DA" w:rsidRPr="003123F1" w:rsidRDefault="003123F1" w:rsidP="00B94BBC">
      <w:pPr>
        <w:pStyle w:val="SHDPp"/>
        <w:numPr>
          <w:ilvl w:val="0"/>
          <w:numId w:val="20"/>
        </w:numPr>
        <w:spacing w:after="0" w:line="276" w:lineRule="auto"/>
        <w:rPr>
          <w:rFonts w:ascii="Arial" w:hAnsi="Arial" w:cs="Arial"/>
          <w:color w:val="000000"/>
          <w:szCs w:val="22"/>
          <w:lang w:val="en-GB"/>
        </w:rPr>
      </w:pPr>
      <w:r w:rsidRPr="003123F1">
        <w:rPr>
          <w:rFonts w:ascii="Arial" w:hAnsi="Arial" w:cs="Arial"/>
          <w:color w:val="000000"/>
          <w:szCs w:val="22"/>
          <w:lang w:val="en-GB"/>
        </w:rPr>
        <w:t xml:space="preserve">Made a complete and careful examination of the RFP; </w:t>
      </w:r>
    </w:p>
    <w:p w:rsidR="003C30DA" w:rsidRPr="003123F1" w:rsidRDefault="003123F1" w:rsidP="00B94BBC">
      <w:pPr>
        <w:pStyle w:val="SHDPp"/>
        <w:numPr>
          <w:ilvl w:val="0"/>
          <w:numId w:val="20"/>
        </w:numPr>
        <w:spacing w:after="0" w:line="276" w:lineRule="auto"/>
        <w:rPr>
          <w:rFonts w:ascii="Arial" w:hAnsi="Arial" w:cs="Arial"/>
          <w:color w:val="000000"/>
          <w:szCs w:val="22"/>
          <w:lang w:val="en-GB"/>
        </w:rPr>
      </w:pPr>
      <w:r w:rsidRPr="003123F1">
        <w:rPr>
          <w:rFonts w:ascii="Arial" w:hAnsi="Arial" w:cs="Arial"/>
          <w:color w:val="000000"/>
          <w:szCs w:val="22"/>
          <w:lang w:val="en-GB"/>
        </w:rPr>
        <w:t xml:space="preserve">Received all relevant information requested from the Authority;  </w:t>
      </w:r>
    </w:p>
    <w:p w:rsidR="003C30DA" w:rsidRPr="003123F1" w:rsidRDefault="003123F1" w:rsidP="00B94BBC">
      <w:pPr>
        <w:pStyle w:val="SHDPp"/>
        <w:numPr>
          <w:ilvl w:val="0"/>
          <w:numId w:val="20"/>
        </w:numPr>
        <w:spacing w:after="0" w:line="276" w:lineRule="auto"/>
        <w:rPr>
          <w:rFonts w:ascii="Arial" w:hAnsi="Arial" w:cs="Arial"/>
          <w:color w:val="000000"/>
          <w:szCs w:val="22"/>
          <w:lang w:val="en-GB"/>
        </w:rPr>
      </w:pPr>
      <w:r w:rsidRPr="003123F1">
        <w:rPr>
          <w:rFonts w:ascii="Arial" w:hAnsi="Arial" w:cs="Arial"/>
          <w:color w:val="000000"/>
          <w:szCs w:val="22"/>
          <w:lang w:val="en-GB"/>
        </w:rPr>
        <w:t xml:space="preserve">Acknowledged and accepted the risk of inadequacy, error or mistake in the information provided in the Bidding Documents or furnished by or on behalf of the Authority relating to any of the matters referred to in </w:t>
      </w:r>
      <w:r w:rsidRPr="003123F1">
        <w:rPr>
          <w:rFonts w:ascii="Arial" w:hAnsi="Arial" w:cs="Arial"/>
          <w:b/>
          <w:color w:val="000000"/>
          <w:szCs w:val="22"/>
          <w:lang w:val="en-GB"/>
        </w:rPr>
        <w:t>Clause 2.3.1</w:t>
      </w:r>
      <w:r w:rsidRPr="003123F1">
        <w:rPr>
          <w:rFonts w:ascii="Arial" w:hAnsi="Arial" w:cs="Arial"/>
          <w:color w:val="000000"/>
          <w:szCs w:val="22"/>
          <w:lang w:val="en-GB"/>
        </w:rPr>
        <w:t xml:space="preserve"> above;</w:t>
      </w:r>
    </w:p>
    <w:p w:rsidR="003C30DA" w:rsidRPr="003123F1" w:rsidRDefault="003123F1" w:rsidP="00B94BBC">
      <w:pPr>
        <w:pStyle w:val="SHDPp"/>
        <w:numPr>
          <w:ilvl w:val="0"/>
          <w:numId w:val="20"/>
        </w:numPr>
        <w:spacing w:after="0" w:line="276" w:lineRule="auto"/>
        <w:rPr>
          <w:rFonts w:ascii="Arial" w:hAnsi="Arial" w:cs="Arial"/>
          <w:color w:val="000000"/>
          <w:szCs w:val="22"/>
          <w:lang w:val="en-GB"/>
        </w:rPr>
      </w:pPr>
      <w:r w:rsidRPr="003123F1">
        <w:rPr>
          <w:rFonts w:ascii="Arial" w:hAnsi="Arial" w:cs="Arial"/>
          <w:color w:val="000000"/>
          <w:szCs w:val="22"/>
          <w:lang w:val="en-GB"/>
        </w:rPr>
        <w:t xml:space="preserve">Satisfied itself about all matters, things and information, including matters referred to in </w:t>
      </w:r>
      <w:r w:rsidRPr="003123F1">
        <w:rPr>
          <w:rFonts w:ascii="Arial" w:hAnsi="Arial" w:cs="Arial"/>
          <w:b/>
          <w:color w:val="000000"/>
          <w:szCs w:val="22"/>
          <w:lang w:val="en-GB"/>
        </w:rPr>
        <w:t>Clause 2.3.1</w:t>
      </w:r>
      <w:r w:rsidRPr="003123F1">
        <w:rPr>
          <w:rFonts w:ascii="Arial" w:hAnsi="Arial" w:cs="Arial"/>
          <w:color w:val="000000"/>
          <w:szCs w:val="22"/>
          <w:lang w:val="en-GB"/>
        </w:rPr>
        <w:t xml:space="preserve"> hereinabove, necessary and required for submitting an informed Bid, execution of the Project in accordance with the Bidding Documents and performance of all of its obligations thereunder;</w:t>
      </w:r>
    </w:p>
    <w:p w:rsidR="003C30DA" w:rsidRPr="003123F1" w:rsidRDefault="003123F1" w:rsidP="00B94BBC">
      <w:pPr>
        <w:pStyle w:val="SHDPp"/>
        <w:numPr>
          <w:ilvl w:val="0"/>
          <w:numId w:val="20"/>
        </w:numPr>
        <w:spacing w:after="0" w:line="276" w:lineRule="auto"/>
        <w:rPr>
          <w:rFonts w:ascii="Arial" w:hAnsi="Arial" w:cs="Arial"/>
          <w:color w:val="000000"/>
          <w:szCs w:val="22"/>
          <w:lang w:val="en-GB"/>
        </w:rPr>
      </w:pPr>
      <w:r w:rsidRPr="003123F1">
        <w:rPr>
          <w:rFonts w:ascii="Arial" w:hAnsi="Arial" w:cs="Arial"/>
          <w:color w:val="000000"/>
          <w:szCs w:val="22"/>
          <w:lang w:val="en-GB"/>
        </w:rPr>
        <w:t xml:space="preserve">Acknowledged and agreed that inadequacy, lack of completeness or incorrectness of information provided in the Bidding Documents or ignorance of any of the matters referred to in </w:t>
      </w:r>
      <w:r w:rsidRPr="003123F1">
        <w:rPr>
          <w:rFonts w:ascii="Arial" w:hAnsi="Arial" w:cs="Arial"/>
          <w:b/>
          <w:color w:val="000000"/>
          <w:szCs w:val="22"/>
          <w:lang w:val="en-GB"/>
        </w:rPr>
        <w:t>Clause 2.3.1</w:t>
      </w:r>
      <w:r w:rsidRPr="003123F1">
        <w:rPr>
          <w:rFonts w:ascii="Arial" w:hAnsi="Arial" w:cs="Arial"/>
          <w:color w:val="000000"/>
          <w:szCs w:val="22"/>
          <w:lang w:val="en-GB"/>
        </w:rPr>
        <w:t xml:space="preserve"> hereinabove shall not be a basis for any claim for compensation, damages, extension of time for performance of its obligations, loss of profits etc. from the Authority, or a ground for termination of the Concession Agreement; </w:t>
      </w:r>
    </w:p>
    <w:p w:rsidR="003C30DA" w:rsidRPr="003123F1" w:rsidRDefault="003123F1" w:rsidP="00B94BBC">
      <w:pPr>
        <w:pStyle w:val="SHDPp"/>
        <w:numPr>
          <w:ilvl w:val="0"/>
          <w:numId w:val="20"/>
        </w:numPr>
        <w:spacing w:after="0" w:line="276" w:lineRule="auto"/>
        <w:rPr>
          <w:rFonts w:ascii="Arial" w:hAnsi="Arial" w:cs="Arial"/>
          <w:color w:val="000000"/>
          <w:szCs w:val="22"/>
          <w:lang w:val="en-GB"/>
        </w:rPr>
      </w:pPr>
      <w:r w:rsidRPr="003123F1">
        <w:rPr>
          <w:rFonts w:ascii="Arial" w:hAnsi="Arial" w:cs="Arial"/>
          <w:color w:val="000000"/>
          <w:szCs w:val="22"/>
          <w:lang w:val="en-GB"/>
        </w:rPr>
        <w:t xml:space="preserve">Agreed to be bound by the undertakings provided by it under and in terms hereof. </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The Authority shall not be liable for any omission, mistake or error in respect of any of the above or on account of any matter or thing arising out of or concerning or relating to the RFP or the Bidding Process, including any error or mistake therein or in any information or data given by the Authority. </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sz w:val="22"/>
          <w:szCs w:val="22"/>
          <w:lang w:val="en-GB"/>
        </w:rPr>
      </w:pPr>
      <w:r w:rsidRPr="003123F1">
        <w:rPr>
          <w:rFonts w:ascii="Arial" w:hAnsi="Arial" w:cs="Arial"/>
          <w:b/>
          <w:sz w:val="22"/>
          <w:szCs w:val="22"/>
          <w:lang w:val="en-GB"/>
        </w:rPr>
        <w:t xml:space="preserve">Right to Accept or Reject Any or All Bids </w:t>
      </w:r>
    </w:p>
    <w:p w:rsidR="003C30DA" w:rsidRPr="003123F1" w:rsidRDefault="003C30DA">
      <w:pPr>
        <w:pStyle w:val="Meghna1"/>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Notwithstanding anything contained in this RFP, the Authority reserves the right to accept or reject any Bid and to annul the Bidding Process and reject all Bids, at any time without any liability or any obligation for such acceptance, rejection or annulment, and without assigning any reasons therefor. In the event that the Authority rejects or annuls all the Bids, it may, in its discretion, invite all eligible Bidders to submit fresh Bids hereunder.</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The Authority reserves the right to reject any Bid if: </w:t>
      </w:r>
    </w:p>
    <w:p w:rsidR="003C30DA" w:rsidRPr="003123F1" w:rsidRDefault="003123F1" w:rsidP="00B94BBC">
      <w:pPr>
        <w:pStyle w:val="SHDPp"/>
        <w:numPr>
          <w:ilvl w:val="1"/>
          <w:numId w:val="21"/>
        </w:numPr>
        <w:tabs>
          <w:tab w:val="clear" w:pos="1800"/>
        </w:tabs>
        <w:spacing w:after="0" w:line="276" w:lineRule="auto"/>
        <w:ind w:left="1260" w:hanging="540"/>
        <w:rPr>
          <w:rFonts w:ascii="Arial" w:hAnsi="Arial" w:cs="Arial"/>
          <w:color w:val="000000"/>
          <w:szCs w:val="22"/>
          <w:lang w:val="en-GB"/>
        </w:rPr>
      </w:pPr>
      <w:r w:rsidRPr="003123F1">
        <w:rPr>
          <w:rFonts w:ascii="Arial" w:hAnsi="Arial" w:cs="Arial"/>
          <w:color w:val="000000"/>
          <w:szCs w:val="22"/>
          <w:lang w:val="en-GB"/>
        </w:rPr>
        <w:t xml:space="preserve">At any time, a material misrepresentation is made or uncovered; or </w:t>
      </w:r>
    </w:p>
    <w:p w:rsidR="003C30DA" w:rsidRPr="003123F1" w:rsidRDefault="003123F1" w:rsidP="00B94BBC">
      <w:pPr>
        <w:pStyle w:val="SHDPp"/>
        <w:numPr>
          <w:ilvl w:val="1"/>
          <w:numId w:val="21"/>
        </w:numPr>
        <w:tabs>
          <w:tab w:val="clear" w:pos="1800"/>
        </w:tabs>
        <w:spacing w:after="0" w:line="276" w:lineRule="auto"/>
        <w:ind w:left="1260" w:hanging="540"/>
        <w:rPr>
          <w:rFonts w:ascii="Arial" w:hAnsi="Arial" w:cs="Arial"/>
          <w:color w:val="000000"/>
          <w:szCs w:val="22"/>
          <w:lang w:val="en-GB"/>
        </w:rPr>
      </w:pPr>
      <w:r w:rsidRPr="003123F1">
        <w:rPr>
          <w:rFonts w:ascii="Arial" w:hAnsi="Arial" w:cs="Arial"/>
          <w:color w:val="000000"/>
          <w:szCs w:val="22"/>
          <w:lang w:val="en-GB"/>
        </w:rPr>
        <w:t xml:space="preserve">The Bidder does not provide, within the time specified by the Authority, the supplemental information sought by the Authority for evaluation of the Bid. </w:t>
      </w:r>
    </w:p>
    <w:p w:rsidR="003C30DA" w:rsidRPr="003123F1" w:rsidRDefault="003123F1">
      <w:pPr>
        <w:pStyle w:val="SHDPp"/>
        <w:spacing w:after="0" w:line="276" w:lineRule="auto"/>
        <w:rPr>
          <w:rFonts w:ascii="Arial" w:hAnsi="Arial" w:cs="Arial"/>
          <w:color w:val="000000"/>
          <w:szCs w:val="22"/>
          <w:lang w:val="en-GB"/>
        </w:rPr>
      </w:pPr>
      <w:r w:rsidRPr="003123F1">
        <w:rPr>
          <w:rFonts w:ascii="Arial" w:hAnsi="Arial" w:cs="Arial"/>
          <w:color w:val="000000"/>
          <w:szCs w:val="22"/>
          <w:lang w:val="en-GB"/>
        </w:rPr>
        <w:t xml:space="preserve">Such misrepresentation/ improper response shall lead to the disqualification of the Bidder. If the Bidder is a Consortium, then the entire Consortium shall be disqualified / rejected. </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In case it is found during the evaluation or at any time before signing of the Concession Agreement or after its execution and during the period of subsistence thereof, including the right thereby granted by the Authority, that one or more of the pre-qualification conditions have not been met by the Bidder or the Bidder has made material misrepresentation or has given any materially incorrect or false information, the Bidder shall be disqualified forthwith if not yet appointed as the </w:t>
      </w:r>
      <w:r w:rsidRPr="003123F1">
        <w:rPr>
          <w:rFonts w:ascii="Arial" w:eastAsia="Times" w:hAnsi="Arial" w:cs="Arial"/>
          <w:sz w:val="22"/>
          <w:szCs w:val="22"/>
          <w:lang w:val="en-GB" w:eastAsia="en-US"/>
        </w:rPr>
        <w:t>Concessionaire</w:t>
      </w:r>
      <w:r w:rsidRPr="003123F1">
        <w:rPr>
          <w:rFonts w:ascii="Arial" w:hAnsi="Arial" w:cs="Arial"/>
          <w:sz w:val="22"/>
          <w:szCs w:val="22"/>
          <w:lang w:val="en-GB"/>
        </w:rPr>
        <w:t xml:space="preserve"> either by issue of the LOA or entering into of the Concession Agreement. If the Bidder has already been issued the LOA or has entered into the Concession Agreement, as the case may be, the same shall, notwithstanding anything to the contrary contained therein or in this RFP, be liable to be terminated by a communication in writing by the Authority to the Bidder without the Authority  being liable in any manner whatsoever to the Bidder and without prejudice to any other right or remedy which the Authority may have under this RFP, the Bidding Document the Concession Agreement or under applicable law.</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The Authority reserves the right to verify all statements, information and documents submitted by the Bidder in response to the RFP. Any such verification or lack of such verification by the Authority shall not relieve the Bidder of its obligations or liabilities hereunder nor will it affect any rights of the Authority there under. </w:t>
      </w:r>
    </w:p>
    <w:p w:rsidR="003C30DA" w:rsidRPr="003123F1" w:rsidRDefault="003C30DA">
      <w:pPr>
        <w:pStyle w:val="ListParagraph"/>
        <w:spacing w:line="276" w:lineRule="auto"/>
        <w:rPr>
          <w:rFonts w:ascii="Arial" w:hAnsi="Arial" w:cs="Arial"/>
          <w:color w:val="000000"/>
          <w:sz w:val="22"/>
          <w:szCs w:val="22"/>
          <w:lang w:val="en-GB"/>
        </w:rPr>
      </w:pPr>
    </w:p>
    <w:p w:rsidR="003C30DA" w:rsidRPr="003123F1" w:rsidRDefault="003123F1">
      <w:pPr>
        <w:pStyle w:val="SHDPp"/>
        <w:numPr>
          <w:ilvl w:val="0"/>
          <w:numId w:val="14"/>
        </w:numPr>
        <w:tabs>
          <w:tab w:val="clear" w:pos="1440"/>
          <w:tab w:val="left" w:pos="720"/>
        </w:tabs>
        <w:spacing w:after="0" w:line="276" w:lineRule="auto"/>
        <w:ind w:hanging="1440"/>
        <w:rPr>
          <w:rFonts w:ascii="Arial" w:hAnsi="Arial" w:cs="Arial"/>
          <w:b/>
          <w:bCs/>
          <w:color w:val="000000"/>
          <w:szCs w:val="22"/>
          <w:lang w:val="en-GB"/>
        </w:rPr>
      </w:pPr>
      <w:r w:rsidRPr="003123F1">
        <w:rPr>
          <w:rFonts w:ascii="Arial" w:hAnsi="Arial" w:cs="Arial"/>
          <w:b/>
          <w:bCs/>
          <w:color w:val="000000"/>
          <w:szCs w:val="22"/>
          <w:lang w:val="en-GB"/>
        </w:rPr>
        <w:t xml:space="preserve">DOCUMENTS </w:t>
      </w:r>
    </w:p>
    <w:p w:rsidR="003C30DA" w:rsidRPr="003123F1" w:rsidRDefault="003C30DA">
      <w:pPr>
        <w:pStyle w:val="Meghna1"/>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sz w:val="22"/>
          <w:szCs w:val="22"/>
          <w:lang w:val="en-GB"/>
        </w:rPr>
      </w:pPr>
      <w:r w:rsidRPr="003123F1">
        <w:rPr>
          <w:rFonts w:ascii="Arial" w:hAnsi="Arial" w:cs="Arial"/>
          <w:b/>
          <w:sz w:val="22"/>
          <w:szCs w:val="22"/>
          <w:lang w:val="en-GB"/>
        </w:rPr>
        <w:t xml:space="preserve">Contents of the RFP </w:t>
      </w:r>
    </w:p>
    <w:p w:rsidR="003C30DA" w:rsidRPr="003123F1" w:rsidRDefault="003C30DA">
      <w:pPr>
        <w:pStyle w:val="Meghna1"/>
        <w:numPr>
          <w:ilvl w:val="0"/>
          <w:numId w:val="0"/>
        </w:numPr>
        <w:tabs>
          <w:tab w:val="clear" w:pos="540"/>
        </w:tabs>
        <w:spacing w:line="276" w:lineRule="auto"/>
        <w:ind w:left="720"/>
        <w:rPr>
          <w:rFonts w:ascii="Arial" w:hAnsi="Arial" w:cs="Arial"/>
          <w:sz w:val="22"/>
          <w:szCs w:val="22"/>
          <w:lang w:val="en-GB"/>
        </w:rPr>
      </w:pPr>
    </w:p>
    <w:p w:rsidR="003C30DA" w:rsidRPr="003123F1" w:rsidRDefault="003123F1">
      <w:pPr>
        <w:pStyle w:val="SHDPp"/>
        <w:spacing w:after="0" w:line="276" w:lineRule="auto"/>
        <w:rPr>
          <w:rFonts w:ascii="Arial" w:hAnsi="Arial" w:cs="Arial"/>
          <w:color w:val="000000"/>
          <w:szCs w:val="22"/>
          <w:lang w:val="en-GB"/>
        </w:rPr>
      </w:pPr>
      <w:r w:rsidRPr="003123F1">
        <w:rPr>
          <w:rFonts w:ascii="Arial" w:hAnsi="Arial" w:cs="Arial"/>
          <w:color w:val="000000"/>
          <w:szCs w:val="22"/>
          <w:lang w:val="en-GB"/>
        </w:rPr>
        <w:t xml:space="preserve">This RFP comprises the disclaimer set forth hereinabove, the contents as listed below and will additionally include any Addenda issued in accordance with </w:t>
      </w:r>
      <w:r w:rsidRPr="003123F1">
        <w:rPr>
          <w:rFonts w:ascii="Arial" w:hAnsi="Arial" w:cs="Arial"/>
          <w:b/>
          <w:color w:val="000000"/>
          <w:szCs w:val="22"/>
          <w:lang w:val="en-GB"/>
        </w:rPr>
        <w:t xml:space="preserve">Clause </w:t>
      </w:r>
      <w:r w:rsidRPr="003123F1">
        <w:rPr>
          <w:rFonts w:ascii="Arial" w:hAnsi="Arial" w:cs="Arial"/>
          <w:b/>
          <w:color w:val="000000"/>
          <w:szCs w:val="22"/>
          <w:lang w:val="en-GB"/>
        </w:rPr>
        <w:fldChar w:fldCharType="begin"/>
      </w:r>
      <w:r w:rsidRPr="003123F1">
        <w:rPr>
          <w:rFonts w:ascii="Arial" w:hAnsi="Arial" w:cs="Arial"/>
          <w:b/>
          <w:color w:val="000000"/>
          <w:szCs w:val="22"/>
          <w:lang w:val="en-GB"/>
        </w:rPr>
        <w:instrText xml:space="preserve"> REF _Ref204490041 \n \h  \* MERGEFORMAT </w:instrText>
      </w:r>
      <w:r w:rsidRPr="003123F1">
        <w:rPr>
          <w:rFonts w:ascii="Arial" w:hAnsi="Arial" w:cs="Arial"/>
          <w:b/>
          <w:color w:val="000000"/>
          <w:szCs w:val="22"/>
          <w:lang w:val="en-GB"/>
        </w:rPr>
      </w:r>
      <w:r w:rsidRPr="003123F1">
        <w:rPr>
          <w:rFonts w:ascii="Arial" w:hAnsi="Arial" w:cs="Arial"/>
          <w:b/>
          <w:color w:val="000000"/>
          <w:szCs w:val="22"/>
          <w:lang w:val="en-GB"/>
        </w:rPr>
        <w:fldChar w:fldCharType="separate"/>
      </w:r>
      <w:r w:rsidRPr="003123F1">
        <w:rPr>
          <w:rFonts w:ascii="Arial" w:hAnsi="Arial" w:cs="Arial"/>
          <w:b/>
          <w:color w:val="000000"/>
          <w:szCs w:val="22"/>
          <w:lang w:val="en-GB"/>
        </w:rPr>
        <w:t>2.7</w:t>
      </w:r>
      <w:r w:rsidRPr="003123F1">
        <w:rPr>
          <w:rFonts w:ascii="Arial" w:hAnsi="Arial" w:cs="Arial"/>
          <w:b/>
          <w:color w:val="000000"/>
          <w:szCs w:val="22"/>
          <w:lang w:val="en-GB"/>
        </w:rPr>
        <w:fldChar w:fldCharType="end"/>
      </w:r>
      <w:r w:rsidRPr="003123F1">
        <w:rPr>
          <w:rFonts w:ascii="Arial" w:hAnsi="Arial" w:cs="Arial"/>
          <w:color w:val="000000"/>
          <w:szCs w:val="22"/>
          <w:lang w:val="en-GB"/>
        </w:rPr>
        <w:t xml:space="preserve">. </w:t>
      </w:r>
    </w:p>
    <w:p w:rsidR="003C30DA" w:rsidRPr="003123F1" w:rsidRDefault="003C30DA">
      <w:pPr>
        <w:pStyle w:val="CM54"/>
        <w:spacing w:line="276" w:lineRule="auto"/>
        <w:ind w:left="720"/>
        <w:rPr>
          <w:rFonts w:ascii="Arial" w:eastAsia="Times New Roman" w:hAnsi="Arial" w:cs="Arial"/>
          <w:b/>
          <w:color w:val="000000"/>
          <w:sz w:val="22"/>
          <w:szCs w:val="22"/>
          <w:lang w:val="en-GB"/>
        </w:rPr>
      </w:pPr>
    </w:p>
    <w:p w:rsidR="003C30DA" w:rsidRPr="003123F1" w:rsidRDefault="003123F1">
      <w:pPr>
        <w:pStyle w:val="CM54"/>
        <w:spacing w:line="276" w:lineRule="auto"/>
        <w:ind w:left="720"/>
        <w:rPr>
          <w:rFonts w:ascii="Arial" w:eastAsia="Times New Roman" w:hAnsi="Arial" w:cs="Arial"/>
          <w:b/>
          <w:color w:val="000000"/>
          <w:sz w:val="22"/>
          <w:szCs w:val="22"/>
          <w:lang w:val="en-GB"/>
        </w:rPr>
      </w:pPr>
      <w:r w:rsidRPr="003123F1">
        <w:rPr>
          <w:rFonts w:ascii="Arial" w:eastAsia="Times New Roman" w:hAnsi="Arial" w:cs="Arial"/>
          <w:b/>
          <w:color w:val="000000"/>
          <w:sz w:val="22"/>
          <w:szCs w:val="22"/>
          <w:lang w:val="en-GB"/>
        </w:rPr>
        <w:t xml:space="preserve">Invitation for Bids </w:t>
      </w:r>
    </w:p>
    <w:p w:rsidR="003C30DA" w:rsidRPr="003123F1" w:rsidRDefault="003123F1">
      <w:pPr>
        <w:pStyle w:val="Default"/>
        <w:spacing w:line="276" w:lineRule="auto"/>
        <w:ind w:left="720"/>
        <w:jc w:val="both"/>
        <w:rPr>
          <w:rFonts w:ascii="Arial" w:hAnsi="Arial" w:cs="Arial"/>
          <w:sz w:val="22"/>
          <w:szCs w:val="22"/>
          <w:lang w:val="en-GB" w:eastAsia="ar-SA"/>
        </w:rPr>
      </w:pPr>
      <w:r w:rsidRPr="003123F1">
        <w:rPr>
          <w:rFonts w:ascii="Arial" w:hAnsi="Arial" w:cs="Arial"/>
          <w:sz w:val="22"/>
          <w:szCs w:val="22"/>
          <w:lang w:val="en-GB" w:eastAsia="ar-SA"/>
        </w:rPr>
        <w:t xml:space="preserve">Section 1.  Introduction </w:t>
      </w:r>
    </w:p>
    <w:p w:rsidR="003C30DA" w:rsidRPr="003123F1" w:rsidRDefault="003123F1">
      <w:pPr>
        <w:pStyle w:val="Default"/>
        <w:spacing w:line="276" w:lineRule="auto"/>
        <w:ind w:left="720"/>
        <w:jc w:val="both"/>
        <w:rPr>
          <w:rFonts w:ascii="Arial" w:hAnsi="Arial" w:cs="Arial"/>
          <w:sz w:val="22"/>
          <w:szCs w:val="22"/>
          <w:lang w:val="en-GB" w:eastAsia="ar-SA"/>
        </w:rPr>
      </w:pPr>
      <w:r w:rsidRPr="003123F1">
        <w:rPr>
          <w:rFonts w:ascii="Arial" w:hAnsi="Arial" w:cs="Arial"/>
          <w:sz w:val="22"/>
          <w:szCs w:val="22"/>
          <w:lang w:val="en-GB" w:eastAsia="ar-SA"/>
        </w:rPr>
        <w:t xml:space="preserve">Section 2.  Instructions to Bidders </w:t>
      </w:r>
    </w:p>
    <w:p w:rsidR="003C30DA" w:rsidRPr="003123F1" w:rsidRDefault="003123F1">
      <w:pPr>
        <w:pStyle w:val="Default"/>
        <w:spacing w:line="276" w:lineRule="auto"/>
        <w:ind w:left="720"/>
        <w:jc w:val="both"/>
        <w:rPr>
          <w:rFonts w:ascii="Arial" w:hAnsi="Arial" w:cs="Arial"/>
          <w:sz w:val="22"/>
          <w:szCs w:val="22"/>
          <w:lang w:val="en-GB" w:eastAsia="ar-SA"/>
        </w:rPr>
      </w:pPr>
      <w:r w:rsidRPr="003123F1">
        <w:rPr>
          <w:rFonts w:ascii="Arial" w:hAnsi="Arial" w:cs="Arial"/>
          <w:sz w:val="22"/>
          <w:szCs w:val="22"/>
          <w:lang w:val="en-GB" w:eastAsia="ar-SA"/>
        </w:rPr>
        <w:t xml:space="preserve">Section 3.  Evaluation of Bids </w:t>
      </w:r>
    </w:p>
    <w:p w:rsidR="003C30DA" w:rsidRPr="003123F1" w:rsidRDefault="003123F1">
      <w:pPr>
        <w:pStyle w:val="Default"/>
        <w:spacing w:line="276" w:lineRule="auto"/>
        <w:ind w:left="720"/>
        <w:jc w:val="both"/>
        <w:rPr>
          <w:rFonts w:ascii="Arial" w:hAnsi="Arial" w:cs="Arial"/>
          <w:sz w:val="22"/>
          <w:szCs w:val="22"/>
          <w:lang w:val="en-GB" w:eastAsia="ar-SA"/>
        </w:rPr>
      </w:pPr>
      <w:r w:rsidRPr="003123F1">
        <w:rPr>
          <w:rFonts w:ascii="Arial" w:hAnsi="Arial" w:cs="Arial"/>
          <w:sz w:val="22"/>
          <w:szCs w:val="22"/>
          <w:lang w:val="en-GB" w:eastAsia="ar-SA"/>
        </w:rPr>
        <w:t xml:space="preserve">Section 4.  Miscellaneous </w:t>
      </w:r>
    </w:p>
    <w:p w:rsidR="003C30DA" w:rsidRPr="003123F1" w:rsidRDefault="003C30DA">
      <w:pPr>
        <w:pStyle w:val="Default"/>
        <w:ind w:firstLine="720"/>
        <w:rPr>
          <w:rFonts w:ascii="Arial" w:hAnsi="Arial" w:cs="Arial"/>
          <w:b/>
          <w:sz w:val="22"/>
          <w:szCs w:val="22"/>
          <w:lang w:val="en-GB"/>
        </w:rPr>
      </w:pPr>
    </w:p>
    <w:p w:rsidR="003C30DA" w:rsidRPr="003123F1" w:rsidRDefault="003123F1">
      <w:pPr>
        <w:pStyle w:val="Default"/>
        <w:ind w:firstLine="720"/>
        <w:rPr>
          <w:rFonts w:ascii="Arial" w:hAnsi="Arial" w:cs="Arial"/>
          <w:sz w:val="22"/>
          <w:szCs w:val="22"/>
          <w:lang w:val="en-GB" w:eastAsia="ja-JP"/>
        </w:rPr>
      </w:pPr>
      <w:r w:rsidRPr="003123F1">
        <w:rPr>
          <w:rFonts w:ascii="Arial" w:hAnsi="Arial" w:cs="Arial"/>
          <w:b/>
          <w:sz w:val="22"/>
          <w:szCs w:val="22"/>
          <w:lang w:val="en-GB"/>
        </w:rPr>
        <w:t>Schedules</w:t>
      </w:r>
    </w:p>
    <w:p w:rsidR="003C30DA" w:rsidRPr="003123F1" w:rsidRDefault="003123F1">
      <w:pPr>
        <w:pStyle w:val="Default"/>
        <w:rPr>
          <w:rFonts w:ascii="Arial" w:hAnsi="Arial" w:cs="Arial"/>
          <w:sz w:val="22"/>
          <w:szCs w:val="22"/>
          <w:lang w:val="en-GB" w:eastAsia="ja-JP"/>
        </w:rPr>
      </w:pPr>
      <w:r w:rsidRPr="003123F1">
        <w:rPr>
          <w:rFonts w:ascii="Arial" w:hAnsi="Arial" w:cs="Arial"/>
          <w:sz w:val="22"/>
          <w:szCs w:val="22"/>
          <w:lang w:val="en-GB" w:eastAsia="ja-JP"/>
        </w:rPr>
        <w:tab/>
      </w:r>
    </w:p>
    <w:p w:rsidR="003C30DA" w:rsidRPr="003123F1" w:rsidRDefault="003123F1">
      <w:pPr>
        <w:pStyle w:val="Default"/>
        <w:rPr>
          <w:rFonts w:ascii="Arial" w:hAnsi="Arial" w:cs="Arial"/>
          <w:sz w:val="22"/>
          <w:szCs w:val="22"/>
          <w:lang w:val="en-GB" w:eastAsia="ja-JP"/>
        </w:rPr>
      </w:pPr>
      <w:r w:rsidRPr="003123F1">
        <w:rPr>
          <w:rFonts w:ascii="Arial" w:hAnsi="Arial" w:cs="Arial"/>
          <w:sz w:val="22"/>
          <w:szCs w:val="22"/>
          <w:lang w:val="en-GB" w:eastAsia="ja-JP"/>
        </w:rPr>
        <w:tab/>
        <w:t>A. Project Information</w:t>
      </w:r>
    </w:p>
    <w:p w:rsidR="003C30DA" w:rsidRPr="003123F1" w:rsidRDefault="003123F1">
      <w:pPr>
        <w:pStyle w:val="Default"/>
        <w:rPr>
          <w:rFonts w:ascii="Arial" w:hAnsi="Arial" w:cs="Arial"/>
          <w:sz w:val="22"/>
          <w:szCs w:val="22"/>
          <w:lang w:val="en-GB" w:eastAsia="ja-JP"/>
        </w:rPr>
      </w:pPr>
      <w:r w:rsidRPr="003123F1">
        <w:rPr>
          <w:rFonts w:ascii="Arial" w:hAnsi="Arial" w:cs="Arial"/>
          <w:sz w:val="22"/>
          <w:szCs w:val="22"/>
          <w:lang w:val="en-GB" w:eastAsia="ja-JP"/>
        </w:rPr>
        <w:tab/>
        <w:t xml:space="preserve">B. Overview of FSM Sector </w:t>
      </w:r>
    </w:p>
    <w:p w:rsidR="003C30DA" w:rsidRPr="003123F1" w:rsidRDefault="003C30DA">
      <w:pPr>
        <w:pStyle w:val="Default"/>
        <w:rPr>
          <w:rFonts w:ascii="Arial" w:hAnsi="Arial" w:cs="Arial"/>
          <w:sz w:val="22"/>
          <w:szCs w:val="22"/>
          <w:lang w:val="en-GB" w:eastAsia="ja-JP"/>
        </w:rPr>
      </w:pPr>
    </w:p>
    <w:p w:rsidR="003C30DA" w:rsidRPr="003123F1" w:rsidRDefault="003123F1">
      <w:pPr>
        <w:pStyle w:val="CM57"/>
        <w:spacing w:after="0" w:line="276" w:lineRule="auto"/>
        <w:ind w:left="720"/>
        <w:rPr>
          <w:rFonts w:ascii="Arial" w:hAnsi="Arial" w:cs="Arial"/>
          <w:b/>
          <w:color w:val="000000"/>
          <w:sz w:val="22"/>
          <w:szCs w:val="22"/>
          <w:lang w:val="en-GB"/>
        </w:rPr>
      </w:pPr>
      <w:r w:rsidRPr="003123F1">
        <w:rPr>
          <w:rFonts w:ascii="Arial" w:hAnsi="Arial" w:cs="Arial"/>
          <w:b/>
          <w:color w:val="000000"/>
          <w:sz w:val="22"/>
          <w:szCs w:val="22"/>
          <w:lang w:val="en-GB"/>
        </w:rPr>
        <w:t xml:space="preserve">Appendices </w:t>
      </w:r>
    </w:p>
    <w:p w:rsidR="003C30DA" w:rsidRPr="003123F1" w:rsidRDefault="003123F1">
      <w:pPr>
        <w:pStyle w:val="Default"/>
        <w:spacing w:line="276" w:lineRule="auto"/>
        <w:ind w:left="720"/>
        <w:jc w:val="both"/>
        <w:rPr>
          <w:rFonts w:ascii="Arial" w:hAnsi="Arial" w:cs="Arial"/>
          <w:bCs/>
          <w:sz w:val="22"/>
          <w:szCs w:val="22"/>
          <w:lang w:val="en-GB" w:eastAsia="ar-SA"/>
        </w:rPr>
      </w:pPr>
      <w:r w:rsidRPr="003123F1">
        <w:rPr>
          <w:rFonts w:ascii="Arial" w:hAnsi="Arial" w:cs="Arial"/>
          <w:bCs/>
          <w:sz w:val="22"/>
          <w:szCs w:val="22"/>
          <w:lang w:val="en-GB" w:eastAsia="ar-SA"/>
        </w:rPr>
        <w:t xml:space="preserve">I.  Letter of Bid </w:t>
      </w:r>
    </w:p>
    <w:p w:rsidR="003C30DA" w:rsidRPr="003123F1" w:rsidRDefault="003123F1">
      <w:pPr>
        <w:pStyle w:val="Default"/>
        <w:spacing w:line="276" w:lineRule="auto"/>
        <w:ind w:left="720"/>
        <w:jc w:val="both"/>
        <w:rPr>
          <w:rFonts w:ascii="Arial" w:hAnsi="Arial" w:cs="Arial"/>
          <w:bCs/>
          <w:sz w:val="22"/>
          <w:szCs w:val="22"/>
          <w:lang w:val="en-GB" w:eastAsia="ar-SA"/>
        </w:rPr>
      </w:pPr>
      <w:r w:rsidRPr="003123F1">
        <w:rPr>
          <w:rFonts w:ascii="Arial" w:hAnsi="Arial" w:cs="Arial"/>
          <w:bCs/>
          <w:sz w:val="22"/>
          <w:szCs w:val="22"/>
          <w:lang w:val="en-GB" w:eastAsia="ar-SA"/>
        </w:rPr>
        <w:t xml:space="preserve">II.  Power of Attorney for </w:t>
      </w:r>
      <w:r w:rsidRPr="003123F1">
        <w:rPr>
          <w:rFonts w:ascii="Arial" w:hAnsi="Arial" w:cs="Arial"/>
          <w:bCs/>
          <w:sz w:val="22"/>
          <w:szCs w:val="22"/>
          <w:lang w:eastAsia="ar-SA"/>
        </w:rPr>
        <w:t>S</w:t>
      </w:r>
      <w:r w:rsidRPr="003123F1">
        <w:rPr>
          <w:rFonts w:ascii="Arial" w:hAnsi="Arial" w:cs="Arial"/>
          <w:bCs/>
          <w:sz w:val="22"/>
          <w:szCs w:val="22"/>
          <w:lang w:val="en-GB" w:eastAsia="ar-SA"/>
        </w:rPr>
        <w:t xml:space="preserve">igning of Bid </w:t>
      </w:r>
    </w:p>
    <w:p w:rsidR="003C30DA" w:rsidRPr="003123F1" w:rsidRDefault="003123F1">
      <w:pPr>
        <w:pStyle w:val="Default"/>
        <w:spacing w:line="276" w:lineRule="auto"/>
        <w:ind w:left="720"/>
        <w:jc w:val="both"/>
        <w:rPr>
          <w:rFonts w:ascii="Arial" w:hAnsi="Arial" w:cs="Arial"/>
          <w:bCs/>
          <w:sz w:val="22"/>
          <w:szCs w:val="22"/>
          <w:lang w:val="en-GB" w:eastAsia="ar-SA"/>
        </w:rPr>
      </w:pPr>
      <w:r w:rsidRPr="003123F1">
        <w:rPr>
          <w:rFonts w:ascii="Arial" w:hAnsi="Arial" w:cs="Arial"/>
          <w:bCs/>
          <w:sz w:val="22"/>
          <w:szCs w:val="22"/>
          <w:lang w:val="en-GB" w:eastAsia="ar-SA"/>
        </w:rPr>
        <w:t xml:space="preserve">III. Power of Attorney for the Lead Member of Consortium </w:t>
      </w:r>
    </w:p>
    <w:p w:rsidR="003C30DA" w:rsidRPr="003123F1" w:rsidRDefault="003123F1">
      <w:pPr>
        <w:pStyle w:val="Default"/>
        <w:spacing w:line="276" w:lineRule="auto"/>
        <w:ind w:left="720"/>
        <w:jc w:val="both"/>
        <w:rPr>
          <w:rFonts w:ascii="Arial" w:hAnsi="Arial" w:cs="Arial"/>
          <w:bCs/>
          <w:sz w:val="22"/>
          <w:szCs w:val="22"/>
          <w:lang w:val="en-GB" w:eastAsia="ar-SA"/>
        </w:rPr>
      </w:pPr>
      <w:r w:rsidRPr="003123F1">
        <w:rPr>
          <w:rFonts w:ascii="Arial" w:hAnsi="Arial" w:cs="Arial"/>
          <w:bCs/>
          <w:sz w:val="22"/>
          <w:szCs w:val="22"/>
          <w:lang w:val="en-GB" w:eastAsia="ar-SA"/>
        </w:rPr>
        <w:t>IV. Technical Capacity</w:t>
      </w:r>
      <w:bookmarkStart w:id="39" w:name="_Toc194158993"/>
      <w:r w:rsidRPr="003123F1">
        <w:rPr>
          <w:rFonts w:ascii="Arial" w:hAnsi="Arial" w:cs="Arial"/>
          <w:bCs/>
          <w:sz w:val="22"/>
          <w:szCs w:val="22"/>
          <w:lang w:val="en-GB" w:eastAsia="ar-SA"/>
        </w:rPr>
        <w:t xml:space="preserve"> of the Bidder</w:t>
      </w:r>
    </w:p>
    <w:p w:rsidR="003C30DA" w:rsidRPr="003123F1" w:rsidRDefault="003123F1">
      <w:pPr>
        <w:pStyle w:val="Default"/>
        <w:spacing w:line="276" w:lineRule="auto"/>
        <w:ind w:left="720"/>
        <w:jc w:val="both"/>
        <w:rPr>
          <w:rFonts w:ascii="Arial" w:hAnsi="Arial" w:cs="Arial"/>
          <w:bCs/>
          <w:sz w:val="22"/>
          <w:szCs w:val="22"/>
          <w:lang w:val="en-GB" w:eastAsia="ar-SA"/>
        </w:rPr>
      </w:pPr>
      <w:r w:rsidRPr="003123F1">
        <w:rPr>
          <w:rFonts w:ascii="Arial" w:hAnsi="Arial" w:cs="Arial"/>
          <w:bCs/>
          <w:sz w:val="22"/>
          <w:szCs w:val="22"/>
          <w:lang w:val="en-GB" w:eastAsia="ar-SA"/>
        </w:rPr>
        <w:t xml:space="preserve">IVA. Certificate for Technical Capacity of the Bidder </w:t>
      </w:r>
    </w:p>
    <w:bookmarkEnd w:id="39"/>
    <w:p w:rsidR="003C30DA" w:rsidRPr="003123F1" w:rsidRDefault="003123F1">
      <w:pPr>
        <w:pStyle w:val="Default"/>
        <w:spacing w:line="276" w:lineRule="auto"/>
        <w:ind w:left="720"/>
        <w:jc w:val="both"/>
        <w:rPr>
          <w:rFonts w:ascii="Arial" w:hAnsi="Arial" w:cs="Arial"/>
          <w:bCs/>
          <w:sz w:val="22"/>
          <w:szCs w:val="22"/>
          <w:lang w:val="en-GB" w:eastAsia="ar-SA"/>
        </w:rPr>
      </w:pPr>
      <w:r w:rsidRPr="003123F1">
        <w:rPr>
          <w:rFonts w:ascii="Arial" w:hAnsi="Arial" w:cs="Arial"/>
          <w:bCs/>
          <w:sz w:val="22"/>
          <w:szCs w:val="22"/>
          <w:lang w:val="en-GB" w:eastAsia="ar-SA"/>
        </w:rPr>
        <w:t>V. Financial Capacity of the Bidder</w:t>
      </w:r>
    </w:p>
    <w:p w:rsidR="003C30DA" w:rsidRPr="003123F1" w:rsidRDefault="003123F1">
      <w:pPr>
        <w:pStyle w:val="Default"/>
        <w:spacing w:line="276" w:lineRule="auto"/>
        <w:ind w:left="720"/>
        <w:jc w:val="both"/>
        <w:rPr>
          <w:rFonts w:ascii="Arial" w:hAnsi="Arial" w:cs="Arial"/>
          <w:bCs/>
          <w:sz w:val="22"/>
          <w:szCs w:val="22"/>
          <w:lang w:val="en-GB" w:eastAsia="ar-SA"/>
        </w:rPr>
      </w:pPr>
      <w:r w:rsidRPr="003123F1">
        <w:rPr>
          <w:rFonts w:ascii="Arial" w:hAnsi="Arial" w:cs="Arial"/>
          <w:bCs/>
          <w:sz w:val="22"/>
          <w:szCs w:val="22"/>
          <w:lang w:val="en-GB" w:eastAsia="ar-SA"/>
        </w:rPr>
        <w:t>VA. Certificate for Financial Capacity of the Bidder</w:t>
      </w:r>
    </w:p>
    <w:p w:rsidR="003C30DA" w:rsidRPr="003123F1" w:rsidRDefault="003123F1">
      <w:pPr>
        <w:pStyle w:val="Default"/>
        <w:spacing w:line="276" w:lineRule="auto"/>
        <w:ind w:left="720"/>
        <w:jc w:val="both"/>
        <w:rPr>
          <w:rFonts w:ascii="Arial" w:hAnsi="Arial" w:cs="Arial"/>
          <w:bCs/>
          <w:sz w:val="22"/>
          <w:szCs w:val="22"/>
          <w:lang w:val="en-GB" w:eastAsia="ar-SA"/>
        </w:rPr>
      </w:pPr>
      <w:r w:rsidRPr="003123F1">
        <w:rPr>
          <w:rFonts w:ascii="Arial" w:hAnsi="Arial" w:cs="Arial"/>
          <w:bCs/>
          <w:sz w:val="22"/>
          <w:szCs w:val="22"/>
          <w:lang w:val="en-GB" w:eastAsia="ar-SA"/>
        </w:rPr>
        <w:t>VI. Technical Proposal</w:t>
      </w:r>
    </w:p>
    <w:p w:rsidR="003C30DA" w:rsidRPr="003123F1" w:rsidRDefault="003123F1">
      <w:pPr>
        <w:pStyle w:val="Default"/>
        <w:spacing w:line="276" w:lineRule="auto"/>
        <w:ind w:left="720"/>
        <w:jc w:val="both"/>
        <w:rPr>
          <w:rFonts w:ascii="Arial" w:hAnsi="Arial" w:cs="Arial"/>
          <w:bCs/>
          <w:sz w:val="22"/>
          <w:szCs w:val="22"/>
          <w:lang w:val="en-GB" w:eastAsia="ar-SA"/>
        </w:rPr>
      </w:pPr>
      <w:r w:rsidRPr="003123F1">
        <w:rPr>
          <w:rFonts w:ascii="Arial" w:hAnsi="Arial" w:cs="Arial"/>
          <w:bCs/>
          <w:sz w:val="22"/>
          <w:szCs w:val="22"/>
          <w:lang w:val="en-GB" w:eastAsia="ar-SA"/>
        </w:rPr>
        <w:lastRenderedPageBreak/>
        <w:t>VII.</w:t>
      </w:r>
      <w:r w:rsidRPr="003123F1">
        <w:rPr>
          <w:rFonts w:ascii="Arial" w:hAnsi="Arial" w:cs="Arial"/>
          <w:sz w:val="22"/>
          <w:szCs w:val="22"/>
          <w:lang w:val="en-GB"/>
        </w:rPr>
        <w:t xml:space="preserve"> </w:t>
      </w:r>
      <w:r w:rsidRPr="003123F1">
        <w:rPr>
          <w:rFonts w:ascii="Arial" w:hAnsi="Arial" w:cs="Arial"/>
          <w:bCs/>
          <w:sz w:val="22"/>
          <w:szCs w:val="22"/>
          <w:lang w:val="en-GB" w:eastAsia="ar-SA"/>
        </w:rPr>
        <w:t xml:space="preserve">Financial Bid </w:t>
      </w:r>
    </w:p>
    <w:p w:rsidR="003C30DA" w:rsidRPr="003123F1" w:rsidRDefault="003123F1">
      <w:pPr>
        <w:pStyle w:val="SHDPp"/>
        <w:spacing w:after="0" w:line="276" w:lineRule="auto"/>
        <w:ind w:left="0" w:firstLine="720"/>
        <w:rPr>
          <w:rFonts w:ascii="Arial" w:hAnsi="Arial" w:cs="Arial"/>
          <w:color w:val="000000"/>
          <w:szCs w:val="22"/>
          <w:lang w:val="en-GB"/>
        </w:rPr>
      </w:pPr>
      <w:r w:rsidRPr="003123F1">
        <w:rPr>
          <w:rFonts w:ascii="Arial" w:hAnsi="Arial" w:cs="Arial"/>
          <w:color w:val="000000"/>
          <w:szCs w:val="22"/>
          <w:lang w:val="en-GB"/>
        </w:rPr>
        <w:t>VIII. Specified Technologies</w:t>
      </w:r>
    </w:p>
    <w:p w:rsidR="003C30DA" w:rsidRPr="003123F1" w:rsidRDefault="003C30DA">
      <w:pPr>
        <w:pStyle w:val="Meghna1"/>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sz w:val="22"/>
          <w:szCs w:val="22"/>
          <w:lang w:val="en-GB"/>
        </w:rPr>
      </w:pPr>
      <w:r w:rsidRPr="003123F1">
        <w:rPr>
          <w:rFonts w:ascii="Arial" w:hAnsi="Arial" w:cs="Arial"/>
          <w:b/>
          <w:sz w:val="22"/>
          <w:szCs w:val="22"/>
          <w:lang w:val="en-GB"/>
        </w:rPr>
        <w:t xml:space="preserve">Clarifications </w:t>
      </w:r>
    </w:p>
    <w:p w:rsidR="003C30DA" w:rsidRPr="003123F1" w:rsidRDefault="003C30DA">
      <w:pPr>
        <w:pStyle w:val="Meghna1"/>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Bidders requiring any clarification on the RFP may notify the Authority in writing or by fax and e-mail. They should send in their queries before the date specified in the schedule of Bidding Process contained in </w:t>
      </w:r>
      <w:r w:rsidRPr="003123F1">
        <w:rPr>
          <w:rFonts w:ascii="Arial" w:hAnsi="Arial" w:cs="Arial"/>
          <w:b/>
          <w:sz w:val="22"/>
          <w:szCs w:val="22"/>
          <w:lang w:val="en-GB"/>
        </w:rPr>
        <w:t xml:space="preserve">Clause </w:t>
      </w:r>
      <w:r w:rsidRPr="003123F1">
        <w:rPr>
          <w:rFonts w:ascii="Arial" w:hAnsi="Arial" w:cs="Arial"/>
          <w:b/>
          <w:sz w:val="22"/>
          <w:szCs w:val="22"/>
          <w:lang w:val="en-GB"/>
        </w:rPr>
        <w:fldChar w:fldCharType="begin"/>
      </w:r>
      <w:r w:rsidRPr="003123F1">
        <w:rPr>
          <w:rFonts w:ascii="Arial" w:hAnsi="Arial" w:cs="Arial"/>
          <w:b/>
          <w:sz w:val="22"/>
          <w:szCs w:val="22"/>
          <w:lang w:val="en-GB"/>
        </w:rPr>
        <w:instrText xml:space="preserve"> REF _Ref204489558 \n \h  \* MERGEFORMAT </w:instrText>
      </w:r>
      <w:r w:rsidRPr="003123F1">
        <w:rPr>
          <w:rFonts w:ascii="Arial" w:hAnsi="Arial" w:cs="Arial"/>
          <w:b/>
          <w:sz w:val="22"/>
          <w:szCs w:val="22"/>
          <w:lang w:val="en-GB"/>
        </w:rPr>
      </w:r>
      <w:r w:rsidRPr="003123F1">
        <w:rPr>
          <w:rFonts w:ascii="Arial" w:hAnsi="Arial" w:cs="Arial"/>
          <w:b/>
          <w:sz w:val="22"/>
          <w:szCs w:val="22"/>
          <w:lang w:val="en-GB"/>
        </w:rPr>
        <w:fldChar w:fldCharType="separate"/>
      </w:r>
      <w:r w:rsidRPr="003123F1">
        <w:rPr>
          <w:rFonts w:ascii="Arial" w:hAnsi="Arial" w:cs="Arial"/>
          <w:b/>
          <w:sz w:val="22"/>
          <w:szCs w:val="22"/>
          <w:lang w:val="en-GB"/>
        </w:rPr>
        <w:t>1.3</w:t>
      </w:r>
      <w:r w:rsidRPr="003123F1">
        <w:rPr>
          <w:rFonts w:ascii="Arial" w:hAnsi="Arial" w:cs="Arial"/>
          <w:b/>
          <w:sz w:val="22"/>
          <w:szCs w:val="22"/>
          <w:lang w:val="en-GB"/>
        </w:rPr>
        <w:fldChar w:fldCharType="end"/>
      </w:r>
      <w:r w:rsidRPr="003123F1">
        <w:rPr>
          <w:rFonts w:ascii="Arial" w:hAnsi="Arial" w:cs="Arial"/>
          <w:sz w:val="22"/>
          <w:szCs w:val="22"/>
          <w:lang w:val="en-GB"/>
        </w:rPr>
        <w:t xml:space="preserve">. The Authority shall respond to the queries no later than 7 (seven) days prior to the Bid Due Date. The responses will be sent by e-mail. The Authority will forward all the queries and its responses thereto to all purchasers of the RFP without identifying the source of queries. </w:t>
      </w:r>
    </w:p>
    <w:p w:rsidR="003C30DA" w:rsidRPr="003123F1" w:rsidRDefault="003123F1">
      <w:pPr>
        <w:pStyle w:val="Meghna2"/>
        <w:numPr>
          <w:ilvl w:val="0"/>
          <w:numId w:val="0"/>
        </w:numPr>
        <w:tabs>
          <w:tab w:val="clear" w:pos="540"/>
        </w:tabs>
        <w:spacing w:line="276" w:lineRule="auto"/>
        <w:ind w:left="720"/>
        <w:rPr>
          <w:rFonts w:ascii="Arial" w:hAnsi="Arial" w:cs="Arial"/>
          <w:sz w:val="22"/>
          <w:szCs w:val="22"/>
          <w:lang w:val="en-GB"/>
        </w:rPr>
      </w:pPr>
      <w:r w:rsidRPr="003123F1">
        <w:rPr>
          <w:rFonts w:ascii="Arial" w:hAnsi="Arial" w:cs="Arial"/>
          <w:sz w:val="22"/>
          <w:szCs w:val="22"/>
          <w:lang w:val="en-GB"/>
        </w:rPr>
        <w:t xml:space="preserve">   </w:t>
      </w: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The Authority may also on its own motion, if deemed necessary, issue interpretations and clarifications, in writing or by email, to all the Bidders. All clarifications and interpretations issued by the Authority shall be deemed to be part of the RFP. Verbal clarifications and information given by the Authority or its employees or representatives shall not, in any way or manner, be binding on the Authority. </w:t>
      </w:r>
    </w:p>
    <w:p w:rsidR="003C30DA" w:rsidRPr="003123F1" w:rsidRDefault="003C30DA">
      <w:pPr>
        <w:pStyle w:val="ListParagraph"/>
        <w:spacing w:line="276" w:lineRule="auto"/>
        <w:rPr>
          <w:rFonts w:ascii="Arial" w:hAnsi="Arial" w:cs="Arial"/>
          <w:color w:val="000000"/>
          <w:sz w:val="22"/>
          <w:szCs w:val="22"/>
          <w:lang w:val="en-GB"/>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sz w:val="22"/>
          <w:szCs w:val="22"/>
          <w:lang w:val="en-GB"/>
        </w:rPr>
      </w:pPr>
      <w:bookmarkStart w:id="40" w:name="_Ref204490041"/>
      <w:r w:rsidRPr="003123F1">
        <w:rPr>
          <w:rFonts w:ascii="Arial" w:hAnsi="Arial" w:cs="Arial"/>
          <w:b/>
          <w:sz w:val="22"/>
          <w:szCs w:val="22"/>
          <w:lang w:val="en-GB"/>
        </w:rPr>
        <w:t xml:space="preserve">Amendment of </w:t>
      </w:r>
      <w:bookmarkEnd w:id="40"/>
      <w:r w:rsidRPr="003123F1">
        <w:rPr>
          <w:rFonts w:ascii="Arial" w:hAnsi="Arial" w:cs="Arial"/>
          <w:b/>
          <w:sz w:val="22"/>
          <w:szCs w:val="22"/>
          <w:lang w:val="en-GB"/>
        </w:rPr>
        <w:t>RFP</w:t>
      </w:r>
    </w:p>
    <w:p w:rsidR="003C30DA" w:rsidRPr="003123F1" w:rsidRDefault="003C30DA">
      <w:pPr>
        <w:pStyle w:val="Meghna1"/>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At any time prior to the deadline for submission of Bid, the Authority may, for any reason, whether at its own initiative or in response to clarifications requested by a Bidder, modify the RFP by the issuance of Addenda. </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Any Addendum thus issued will be sent in writing to all those who have purchased the RFP. The published details on the said sources will be binding on the participating Bidders.</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In order to afford the Bidders a reasonable time for taking an Addendum into account, or for any other reason, the Authority may, in its sole discretion, extend the Bid Due Date.</w:t>
      </w:r>
    </w:p>
    <w:p w:rsidR="003C30DA" w:rsidRPr="003123F1" w:rsidRDefault="003C30DA">
      <w:pPr>
        <w:pStyle w:val="SHDPp"/>
        <w:spacing w:after="0" w:line="276" w:lineRule="auto"/>
        <w:rPr>
          <w:rFonts w:ascii="Arial" w:hAnsi="Arial" w:cs="Arial"/>
          <w:color w:val="000000"/>
          <w:szCs w:val="22"/>
          <w:lang w:val="en-GB"/>
        </w:rPr>
      </w:pPr>
    </w:p>
    <w:p w:rsidR="003C30DA" w:rsidRPr="003123F1" w:rsidRDefault="003123F1">
      <w:pPr>
        <w:pStyle w:val="SHDPp"/>
        <w:numPr>
          <w:ilvl w:val="0"/>
          <w:numId w:val="14"/>
        </w:numPr>
        <w:tabs>
          <w:tab w:val="clear" w:pos="1440"/>
          <w:tab w:val="left" w:pos="720"/>
        </w:tabs>
        <w:spacing w:after="0" w:line="276" w:lineRule="auto"/>
        <w:ind w:hanging="1440"/>
        <w:rPr>
          <w:rFonts w:ascii="Arial" w:hAnsi="Arial" w:cs="Arial"/>
          <w:b/>
          <w:bCs/>
          <w:color w:val="000000"/>
          <w:szCs w:val="22"/>
          <w:lang w:val="en-GB"/>
        </w:rPr>
      </w:pPr>
      <w:r w:rsidRPr="003123F1">
        <w:rPr>
          <w:rFonts w:ascii="Arial" w:hAnsi="Arial" w:cs="Arial"/>
          <w:b/>
          <w:bCs/>
          <w:color w:val="000000"/>
          <w:szCs w:val="22"/>
          <w:lang w:val="en-GB"/>
        </w:rPr>
        <w:t xml:space="preserve">PREPARATION AND SUBMISSION OF BID </w:t>
      </w:r>
    </w:p>
    <w:p w:rsidR="003C30DA" w:rsidRPr="003123F1" w:rsidRDefault="003C30DA">
      <w:pPr>
        <w:pStyle w:val="Meghna1"/>
        <w:numPr>
          <w:ilvl w:val="0"/>
          <w:numId w:val="0"/>
        </w:numPr>
        <w:tabs>
          <w:tab w:val="clear" w:pos="540"/>
        </w:tabs>
        <w:spacing w:line="276" w:lineRule="auto"/>
        <w:ind w:left="720"/>
        <w:rPr>
          <w:rFonts w:ascii="Arial" w:hAnsi="Arial" w:cs="Arial"/>
          <w:sz w:val="22"/>
          <w:szCs w:val="22"/>
          <w:lang w:val="en-GB"/>
        </w:rPr>
      </w:pPr>
      <w:bookmarkStart w:id="41" w:name="_Ref235790780"/>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sz w:val="22"/>
          <w:szCs w:val="22"/>
          <w:lang w:val="en-GB"/>
        </w:rPr>
      </w:pPr>
      <w:r w:rsidRPr="003123F1">
        <w:rPr>
          <w:rFonts w:ascii="Arial" w:hAnsi="Arial" w:cs="Arial"/>
          <w:b/>
          <w:sz w:val="22"/>
          <w:szCs w:val="22"/>
          <w:lang w:val="en-GB"/>
        </w:rPr>
        <w:t xml:space="preserve">Format and </w:t>
      </w:r>
      <w:r w:rsidRPr="003123F1">
        <w:rPr>
          <w:rFonts w:ascii="Arial" w:hAnsi="Arial" w:cs="Arial"/>
          <w:b/>
          <w:sz w:val="22"/>
          <w:szCs w:val="22"/>
        </w:rPr>
        <w:t>S</w:t>
      </w:r>
      <w:r w:rsidRPr="003123F1">
        <w:rPr>
          <w:rFonts w:ascii="Arial" w:hAnsi="Arial" w:cs="Arial"/>
          <w:b/>
          <w:sz w:val="22"/>
          <w:szCs w:val="22"/>
          <w:lang w:val="en-GB"/>
        </w:rPr>
        <w:t xml:space="preserve">igning of </w:t>
      </w:r>
      <w:bookmarkEnd w:id="41"/>
      <w:r w:rsidRPr="003123F1">
        <w:rPr>
          <w:rFonts w:ascii="Arial" w:hAnsi="Arial" w:cs="Arial"/>
          <w:b/>
          <w:sz w:val="22"/>
          <w:szCs w:val="22"/>
          <w:lang w:val="en-GB"/>
        </w:rPr>
        <w:t xml:space="preserve">Bid </w:t>
      </w:r>
    </w:p>
    <w:p w:rsidR="003C30DA" w:rsidRPr="003123F1" w:rsidRDefault="003C30DA">
      <w:pPr>
        <w:pStyle w:val="Meghna1"/>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autoSpaceDE w:val="0"/>
        <w:autoSpaceDN w:val="0"/>
        <w:adjustRightInd w:val="0"/>
        <w:spacing w:line="276" w:lineRule="auto"/>
        <w:ind w:left="720"/>
        <w:rPr>
          <w:rFonts w:ascii="Arial" w:hAnsi="Arial" w:cs="Arial"/>
          <w:sz w:val="22"/>
          <w:szCs w:val="22"/>
          <w:lang w:val="en-GB" w:eastAsia="en-US"/>
        </w:rPr>
      </w:pPr>
      <w:r w:rsidRPr="003123F1">
        <w:rPr>
          <w:rFonts w:ascii="Arial" w:hAnsi="Arial" w:cs="Arial"/>
          <w:sz w:val="22"/>
          <w:szCs w:val="22"/>
          <w:lang w:val="en-GB"/>
        </w:rPr>
        <w:t>The Bidder shall provide all the information sought under this RFP. The Authority will evaluate only those Bids that are received in the required formats and are complete in all respects. Incomplete and/or conditional Bids shall be liable to rejection.</w:t>
      </w:r>
    </w:p>
    <w:p w:rsidR="003C30DA" w:rsidRPr="003123F1" w:rsidRDefault="003C30DA">
      <w:pPr>
        <w:pStyle w:val="Meghna2"/>
        <w:numPr>
          <w:ilvl w:val="0"/>
          <w:numId w:val="0"/>
        </w:numPr>
        <w:tabs>
          <w:tab w:val="clear" w:pos="540"/>
        </w:tabs>
        <w:autoSpaceDE w:val="0"/>
        <w:autoSpaceDN w:val="0"/>
        <w:adjustRightInd w:val="0"/>
        <w:spacing w:line="276" w:lineRule="auto"/>
        <w:ind w:left="720"/>
        <w:rPr>
          <w:rFonts w:ascii="Arial" w:hAnsi="Arial" w:cs="Arial"/>
          <w:sz w:val="22"/>
          <w:szCs w:val="22"/>
          <w:lang w:val="en-GB" w:eastAsia="en-US"/>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The Bidder shall prepare 1 (one) original set of the Bid clearly marked as “ORIGINAL”. In addition, the Bidder shall submit 1 (one) copy of Bid which shall be marked as “COPY”. In the event of any discrepancy between the original and the copy, the original shall prevail.</w:t>
      </w:r>
    </w:p>
    <w:p w:rsidR="003C30DA" w:rsidRPr="003123F1" w:rsidRDefault="003C30DA">
      <w:pPr>
        <w:pStyle w:val="ListParagraph"/>
        <w:spacing w:line="276" w:lineRule="auto"/>
        <w:rPr>
          <w:rFonts w:ascii="Arial" w:hAnsi="Arial" w:cs="Arial"/>
          <w:color w:val="000000"/>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The Bid shall be typed or written in indelible ink and signed by the authorised signatory of the Bidder who shall also initial each page. In case of printed and published Documents, only the cover shall be initialed. All the alterations, omissions, </w:t>
      </w:r>
      <w:r w:rsidRPr="003123F1">
        <w:rPr>
          <w:rFonts w:ascii="Arial" w:hAnsi="Arial" w:cs="Arial"/>
          <w:sz w:val="22"/>
          <w:szCs w:val="22"/>
          <w:lang w:val="en-GB"/>
        </w:rPr>
        <w:lastRenderedPageBreak/>
        <w:t>additions or any other amendments made to the Bid shall be initialled by the person(s) signing the Bid. The Bid shall contain page numbers.</w:t>
      </w:r>
    </w:p>
    <w:p w:rsidR="003C30DA" w:rsidRPr="003123F1" w:rsidRDefault="003C30DA">
      <w:pPr>
        <w:pStyle w:val="ListParagraph"/>
        <w:spacing w:line="276" w:lineRule="auto"/>
        <w:rPr>
          <w:rFonts w:ascii="Arial" w:hAnsi="Arial" w:cs="Arial"/>
          <w:color w:val="000000"/>
          <w:sz w:val="22"/>
          <w:szCs w:val="22"/>
          <w:lang w:val="en-GB"/>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b/>
          <w:sz w:val="22"/>
          <w:szCs w:val="22"/>
          <w:lang w:val="en-GB"/>
        </w:rPr>
      </w:pPr>
      <w:bookmarkStart w:id="42" w:name="_Ref204490187"/>
      <w:r w:rsidRPr="003123F1">
        <w:rPr>
          <w:rFonts w:ascii="Arial" w:hAnsi="Arial" w:cs="Arial"/>
          <w:b/>
          <w:sz w:val="22"/>
          <w:szCs w:val="22"/>
          <w:lang w:val="en-GB"/>
        </w:rPr>
        <w:t xml:space="preserve">Sealing and Marking of </w:t>
      </w:r>
      <w:bookmarkEnd w:id="42"/>
      <w:r w:rsidRPr="003123F1">
        <w:rPr>
          <w:rFonts w:ascii="Arial" w:hAnsi="Arial" w:cs="Arial"/>
          <w:b/>
          <w:sz w:val="22"/>
          <w:szCs w:val="22"/>
          <w:lang w:val="en-GB"/>
        </w:rPr>
        <w:t xml:space="preserve">Bids </w:t>
      </w:r>
    </w:p>
    <w:p w:rsidR="003C30DA" w:rsidRPr="003123F1" w:rsidRDefault="003C30DA">
      <w:pPr>
        <w:pStyle w:val="Meghna1"/>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The Bidder shall submit the Bid in the form specified in </w:t>
      </w:r>
      <w:r w:rsidRPr="003123F1">
        <w:rPr>
          <w:rFonts w:ascii="Arial" w:hAnsi="Arial" w:cs="Arial"/>
          <w:b/>
          <w:sz w:val="22"/>
          <w:szCs w:val="22"/>
          <w:lang w:val="en-GB"/>
        </w:rPr>
        <w:t>Clause 2.9.2</w:t>
      </w:r>
      <w:r w:rsidRPr="003123F1">
        <w:rPr>
          <w:rFonts w:ascii="Arial" w:hAnsi="Arial" w:cs="Arial"/>
          <w:sz w:val="22"/>
          <w:szCs w:val="22"/>
          <w:lang w:val="en-GB"/>
        </w:rPr>
        <w:t xml:space="preserve">. </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pPr>
        <w:pStyle w:val="Meghna2"/>
        <w:numPr>
          <w:ilvl w:val="0"/>
          <w:numId w:val="0"/>
        </w:numPr>
        <w:tabs>
          <w:tab w:val="clear" w:pos="540"/>
        </w:tabs>
        <w:spacing w:line="276" w:lineRule="auto"/>
        <w:ind w:left="720"/>
        <w:rPr>
          <w:rFonts w:ascii="Arial" w:hAnsi="Arial" w:cs="Arial"/>
          <w:sz w:val="22"/>
          <w:szCs w:val="22"/>
          <w:lang w:val="en-GB"/>
        </w:rPr>
      </w:pPr>
      <w:r w:rsidRPr="003123F1">
        <w:rPr>
          <w:rFonts w:ascii="Arial" w:hAnsi="Arial" w:cs="Arial"/>
          <w:sz w:val="22"/>
          <w:szCs w:val="22"/>
          <w:lang w:val="en-GB"/>
        </w:rPr>
        <w:t xml:space="preserve">A Bidder shall submit the Bids in two separate envelopes comprising the following documents and marked as “Key Submission, Qualification Submission and Technical Proposal” and “Financial Bid”. </w:t>
      </w:r>
    </w:p>
    <w:p w:rsidR="003C30DA" w:rsidRPr="004E0384" w:rsidRDefault="003C30DA" w:rsidP="004E0384">
      <w:pPr>
        <w:rPr>
          <w:rFonts w:ascii="Arial" w:hAnsi="Arial" w:cs="Arial"/>
          <w:sz w:val="22"/>
          <w:szCs w:val="22"/>
        </w:rPr>
      </w:pPr>
    </w:p>
    <w:p w:rsidR="003C30DA" w:rsidRPr="004E0384" w:rsidRDefault="003123F1" w:rsidP="004E0384">
      <w:pPr>
        <w:ind w:left="720"/>
        <w:rPr>
          <w:rFonts w:ascii="Arial" w:hAnsi="Arial" w:cs="Arial"/>
          <w:b/>
          <w:bCs/>
          <w:sz w:val="22"/>
          <w:szCs w:val="22"/>
        </w:rPr>
      </w:pPr>
      <w:r w:rsidRPr="004E0384">
        <w:rPr>
          <w:rFonts w:ascii="Arial" w:hAnsi="Arial" w:cs="Arial"/>
          <w:b/>
          <w:bCs/>
          <w:sz w:val="22"/>
          <w:szCs w:val="22"/>
        </w:rPr>
        <w:t xml:space="preserve">Envelope 1: (a) Key Submission </w:t>
      </w:r>
    </w:p>
    <w:p w:rsidR="003C30DA" w:rsidRPr="003123F1" w:rsidRDefault="003123F1">
      <w:pPr>
        <w:pStyle w:val="SHDPp"/>
        <w:numPr>
          <w:ilvl w:val="1"/>
          <w:numId w:val="14"/>
        </w:numPr>
        <w:tabs>
          <w:tab w:val="left" w:pos="1440"/>
        </w:tabs>
        <w:spacing w:after="0" w:line="276" w:lineRule="auto"/>
        <w:ind w:left="1440"/>
        <w:rPr>
          <w:rFonts w:ascii="Arial" w:hAnsi="Arial" w:cs="Arial"/>
          <w:color w:val="000000"/>
          <w:szCs w:val="22"/>
          <w:lang w:val="en-GB"/>
        </w:rPr>
      </w:pPr>
      <w:r w:rsidRPr="003123F1">
        <w:rPr>
          <w:rFonts w:ascii="Arial" w:hAnsi="Arial" w:cs="Arial"/>
          <w:color w:val="000000"/>
          <w:szCs w:val="22"/>
          <w:lang w:val="en-GB"/>
        </w:rPr>
        <w:t xml:space="preserve">Letter of Bid in the prescribed format </w:t>
      </w:r>
      <w:r w:rsidRPr="003123F1">
        <w:rPr>
          <w:rFonts w:ascii="Arial" w:hAnsi="Arial" w:cs="Arial"/>
          <w:b/>
          <w:color w:val="000000"/>
          <w:szCs w:val="22"/>
          <w:lang w:val="en-GB"/>
        </w:rPr>
        <w:t>(Appendix-I)</w:t>
      </w:r>
      <w:r w:rsidRPr="003123F1">
        <w:rPr>
          <w:rFonts w:ascii="Arial" w:hAnsi="Arial" w:cs="Arial"/>
          <w:color w:val="000000"/>
          <w:szCs w:val="22"/>
          <w:lang w:val="en-GB"/>
        </w:rPr>
        <w:t xml:space="preserve"> along with Annexes and supporting documents </w:t>
      </w:r>
    </w:p>
    <w:p w:rsidR="003C30DA" w:rsidRPr="003123F1" w:rsidRDefault="003123F1">
      <w:pPr>
        <w:pStyle w:val="SHDPp"/>
        <w:numPr>
          <w:ilvl w:val="1"/>
          <w:numId w:val="14"/>
        </w:numPr>
        <w:tabs>
          <w:tab w:val="left" w:pos="1440"/>
        </w:tabs>
        <w:spacing w:after="0" w:line="276" w:lineRule="auto"/>
        <w:ind w:left="1440"/>
        <w:rPr>
          <w:rFonts w:ascii="Arial" w:hAnsi="Arial" w:cs="Arial"/>
          <w:color w:val="000000"/>
          <w:szCs w:val="22"/>
          <w:lang w:val="en-GB"/>
        </w:rPr>
      </w:pPr>
      <w:r w:rsidRPr="003123F1">
        <w:rPr>
          <w:rFonts w:ascii="Arial" w:hAnsi="Arial" w:cs="Arial"/>
          <w:color w:val="000000"/>
          <w:szCs w:val="22"/>
          <w:lang w:val="en-GB"/>
        </w:rPr>
        <w:t>Bid Security</w:t>
      </w:r>
    </w:p>
    <w:p w:rsidR="003C30DA" w:rsidRPr="003123F1" w:rsidRDefault="003123F1">
      <w:pPr>
        <w:pStyle w:val="SHDPp"/>
        <w:numPr>
          <w:ilvl w:val="1"/>
          <w:numId w:val="14"/>
        </w:numPr>
        <w:tabs>
          <w:tab w:val="left" w:pos="1440"/>
        </w:tabs>
        <w:spacing w:after="0" w:line="276" w:lineRule="auto"/>
        <w:ind w:left="1440"/>
        <w:rPr>
          <w:rFonts w:ascii="Arial" w:hAnsi="Arial" w:cs="Arial"/>
          <w:color w:val="000000"/>
          <w:szCs w:val="22"/>
          <w:lang w:val="en-GB"/>
        </w:rPr>
      </w:pPr>
      <w:r w:rsidRPr="003123F1">
        <w:rPr>
          <w:rFonts w:ascii="Arial" w:hAnsi="Arial" w:cs="Arial"/>
          <w:color w:val="000000"/>
          <w:szCs w:val="22"/>
          <w:lang w:val="en-GB"/>
        </w:rPr>
        <w:t xml:space="preserve">Power of Attorney for signing the Bid as per the format at </w:t>
      </w:r>
      <w:r w:rsidRPr="003123F1">
        <w:rPr>
          <w:rFonts w:ascii="Arial" w:hAnsi="Arial" w:cs="Arial"/>
          <w:b/>
          <w:color w:val="000000"/>
          <w:szCs w:val="22"/>
          <w:lang w:val="en-GB"/>
        </w:rPr>
        <w:t>Appendix-II</w:t>
      </w:r>
      <w:r w:rsidRPr="003123F1">
        <w:rPr>
          <w:rFonts w:ascii="Arial" w:hAnsi="Arial" w:cs="Arial"/>
          <w:color w:val="000000"/>
          <w:szCs w:val="22"/>
          <w:lang w:val="en-GB"/>
        </w:rPr>
        <w:t xml:space="preserve"> </w:t>
      </w:r>
    </w:p>
    <w:p w:rsidR="003C30DA" w:rsidRPr="003123F1" w:rsidRDefault="003123F1">
      <w:pPr>
        <w:pStyle w:val="SHDPp"/>
        <w:numPr>
          <w:ilvl w:val="1"/>
          <w:numId w:val="14"/>
        </w:numPr>
        <w:tabs>
          <w:tab w:val="left" w:pos="1440"/>
        </w:tabs>
        <w:spacing w:after="0" w:line="276" w:lineRule="auto"/>
        <w:ind w:left="1440"/>
        <w:rPr>
          <w:rFonts w:ascii="Arial" w:hAnsi="Arial" w:cs="Arial"/>
          <w:color w:val="000000"/>
          <w:szCs w:val="22"/>
          <w:lang w:val="en-GB"/>
        </w:rPr>
      </w:pPr>
      <w:r w:rsidRPr="003123F1">
        <w:rPr>
          <w:rFonts w:ascii="Arial" w:hAnsi="Arial" w:cs="Arial"/>
          <w:color w:val="000000"/>
          <w:szCs w:val="22"/>
          <w:lang w:val="en-GB"/>
        </w:rPr>
        <w:t xml:space="preserve">If applicable, Power of Attorney for the Lead Member of Consortium as per the format at </w:t>
      </w:r>
      <w:r w:rsidRPr="003123F1">
        <w:rPr>
          <w:rFonts w:ascii="Arial" w:hAnsi="Arial" w:cs="Arial"/>
          <w:b/>
          <w:color w:val="000000"/>
          <w:szCs w:val="22"/>
          <w:lang w:val="en-GB"/>
        </w:rPr>
        <w:t>Appendix-III</w:t>
      </w:r>
    </w:p>
    <w:p w:rsidR="003C30DA" w:rsidRPr="003123F1" w:rsidRDefault="003123F1">
      <w:pPr>
        <w:pStyle w:val="SHDPp"/>
        <w:numPr>
          <w:ilvl w:val="1"/>
          <w:numId w:val="14"/>
        </w:numPr>
        <w:tabs>
          <w:tab w:val="left" w:pos="1440"/>
        </w:tabs>
        <w:spacing w:after="0" w:line="276" w:lineRule="auto"/>
        <w:ind w:left="1440"/>
        <w:rPr>
          <w:rFonts w:ascii="Arial" w:hAnsi="Arial" w:cs="Arial"/>
          <w:color w:val="000000"/>
          <w:szCs w:val="22"/>
          <w:lang w:val="en-GB"/>
        </w:rPr>
      </w:pPr>
      <w:r w:rsidRPr="003123F1">
        <w:rPr>
          <w:rFonts w:ascii="Arial" w:hAnsi="Arial" w:cs="Arial"/>
          <w:color w:val="000000"/>
          <w:szCs w:val="22"/>
          <w:lang w:val="en-GB"/>
        </w:rPr>
        <w:t>Memorandum of Understanding, in case of a Consortium</w:t>
      </w:r>
    </w:p>
    <w:p w:rsidR="003C30DA" w:rsidRPr="003123F1" w:rsidRDefault="003123F1">
      <w:pPr>
        <w:pStyle w:val="SHDPp"/>
        <w:numPr>
          <w:ilvl w:val="1"/>
          <w:numId w:val="14"/>
        </w:numPr>
        <w:tabs>
          <w:tab w:val="left" w:pos="1440"/>
        </w:tabs>
        <w:spacing w:after="0" w:line="276" w:lineRule="auto"/>
        <w:ind w:left="1440"/>
        <w:rPr>
          <w:rFonts w:ascii="Arial" w:hAnsi="Arial" w:cs="Arial"/>
          <w:color w:val="000000"/>
          <w:szCs w:val="22"/>
          <w:lang w:val="en-GB"/>
        </w:rPr>
      </w:pPr>
      <w:r w:rsidRPr="003123F1">
        <w:rPr>
          <w:rFonts w:ascii="Arial" w:hAnsi="Arial" w:cs="Arial"/>
          <w:color w:val="000000"/>
          <w:szCs w:val="22"/>
          <w:lang w:val="en-GB"/>
        </w:rPr>
        <w:t>Copies of:</w:t>
      </w:r>
    </w:p>
    <w:p w:rsidR="003C30DA" w:rsidRPr="003123F1" w:rsidRDefault="003123F1" w:rsidP="00B94BBC">
      <w:pPr>
        <w:pStyle w:val="SHDPp"/>
        <w:numPr>
          <w:ilvl w:val="1"/>
          <w:numId w:val="22"/>
        </w:numPr>
        <w:spacing w:after="0" w:line="276" w:lineRule="auto"/>
        <w:rPr>
          <w:rFonts w:ascii="Arial" w:hAnsi="Arial" w:cs="Arial"/>
          <w:color w:val="000000"/>
          <w:szCs w:val="22"/>
          <w:lang w:val="en-GB"/>
        </w:rPr>
      </w:pPr>
      <w:r w:rsidRPr="003123F1">
        <w:rPr>
          <w:rFonts w:ascii="Arial" w:hAnsi="Arial" w:cs="Arial"/>
          <w:color w:val="000000"/>
          <w:szCs w:val="22"/>
          <w:lang w:val="en-GB"/>
        </w:rPr>
        <w:t xml:space="preserve">In case of registered partnership firm, copies of registered partnership deed, PAN card </w:t>
      </w:r>
    </w:p>
    <w:p w:rsidR="003C30DA" w:rsidRPr="003123F1" w:rsidRDefault="003123F1" w:rsidP="00B94BBC">
      <w:pPr>
        <w:pStyle w:val="SHDPp"/>
        <w:numPr>
          <w:ilvl w:val="1"/>
          <w:numId w:val="22"/>
        </w:numPr>
        <w:spacing w:after="0" w:line="276" w:lineRule="auto"/>
        <w:rPr>
          <w:rFonts w:ascii="Arial" w:hAnsi="Arial" w:cs="Arial"/>
          <w:color w:val="000000"/>
          <w:szCs w:val="22"/>
          <w:lang w:val="en-GB"/>
        </w:rPr>
      </w:pPr>
      <w:r w:rsidRPr="003123F1">
        <w:rPr>
          <w:rFonts w:ascii="Arial" w:hAnsi="Arial" w:cs="Arial"/>
          <w:color w:val="000000"/>
          <w:szCs w:val="22"/>
          <w:lang w:val="en-GB"/>
        </w:rPr>
        <w:t>In case of registered society, copies of Registration Certificate from the Registrar of the State for Societies, Register of Members, PAN card</w:t>
      </w:r>
    </w:p>
    <w:p w:rsidR="003C30DA" w:rsidRPr="003123F1" w:rsidRDefault="003123F1" w:rsidP="00B94BBC">
      <w:pPr>
        <w:pStyle w:val="SHDPp"/>
        <w:numPr>
          <w:ilvl w:val="1"/>
          <w:numId w:val="22"/>
        </w:numPr>
        <w:spacing w:after="0" w:line="276" w:lineRule="auto"/>
        <w:rPr>
          <w:rFonts w:ascii="Arial" w:hAnsi="Arial" w:cs="Arial"/>
          <w:color w:val="000000"/>
          <w:szCs w:val="22"/>
          <w:lang w:val="en-GB"/>
        </w:rPr>
      </w:pPr>
      <w:r w:rsidRPr="003123F1">
        <w:rPr>
          <w:rFonts w:ascii="Arial" w:hAnsi="Arial" w:cs="Arial"/>
          <w:color w:val="000000"/>
          <w:szCs w:val="22"/>
          <w:lang w:val="en-GB"/>
        </w:rPr>
        <w:t>In case of companies, copies of Memorandum of Understanding and Articles of Association, Certificate of Incorporation;</w:t>
      </w:r>
    </w:p>
    <w:p w:rsidR="003C30DA" w:rsidRPr="003123F1" w:rsidRDefault="003123F1" w:rsidP="00B94BBC">
      <w:pPr>
        <w:pStyle w:val="SHDPp"/>
        <w:numPr>
          <w:ilvl w:val="1"/>
          <w:numId w:val="22"/>
        </w:numPr>
        <w:spacing w:after="0" w:line="276" w:lineRule="auto"/>
        <w:rPr>
          <w:rFonts w:ascii="Arial" w:hAnsi="Arial" w:cs="Arial"/>
          <w:color w:val="000000"/>
          <w:szCs w:val="22"/>
          <w:lang w:val="en-GB"/>
        </w:rPr>
      </w:pPr>
      <w:r w:rsidRPr="003123F1">
        <w:rPr>
          <w:rFonts w:ascii="Arial" w:hAnsi="Arial" w:cs="Arial"/>
          <w:color w:val="000000"/>
          <w:szCs w:val="22"/>
          <w:lang w:val="en-GB"/>
        </w:rPr>
        <w:t>Bidder’s duly audited</w:t>
      </w:r>
      <w:r w:rsidRPr="003123F1">
        <w:rPr>
          <w:rStyle w:val="FootnoteReference"/>
          <w:rFonts w:ascii="Arial" w:hAnsi="Arial" w:cs="Arial"/>
          <w:color w:val="000000"/>
          <w:szCs w:val="22"/>
          <w:lang w:val="en-GB"/>
        </w:rPr>
        <w:footnoteReference w:id="3"/>
      </w:r>
      <w:r w:rsidRPr="003123F1">
        <w:rPr>
          <w:rFonts w:ascii="Arial" w:hAnsi="Arial" w:cs="Arial"/>
          <w:color w:val="000000"/>
          <w:szCs w:val="22"/>
          <w:lang w:val="en-GB"/>
        </w:rPr>
        <w:t xml:space="preserve"> balance sheet and profit and loss account for the preceding three years</w:t>
      </w:r>
    </w:p>
    <w:p w:rsidR="003C30DA" w:rsidRPr="003123F1" w:rsidRDefault="003C30DA">
      <w:pPr>
        <w:pStyle w:val="SHDPp"/>
        <w:spacing w:after="0" w:line="276" w:lineRule="auto"/>
        <w:ind w:left="1440"/>
        <w:rPr>
          <w:rFonts w:ascii="Arial" w:hAnsi="Arial" w:cs="Arial"/>
          <w:color w:val="000000"/>
          <w:szCs w:val="22"/>
          <w:lang w:val="en-GB"/>
        </w:rPr>
      </w:pPr>
    </w:p>
    <w:p w:rsidR="003C30DA" w:rsidRPr="003123F1" w:rsidRDefault="003123F1">
      <w:pPr>
        <w:pStyle w:val="SHDPp"/>
        <w:spacing w:after="0" w:line="276" w:lineRule="auto"/>
        <w:ind w:left="1080"/>
        <w:rPr>
          <w:rFonts w:ascii="Arial" w:hAnsi="Arial" w:cs="Arial"/>
          <w:b/>
          <w:color w:val="000000"/>
          <w:szCs w:val="22"/>
          <w:lang w:val="en-GB"/>
        </w:rPr>
      </w:pPr>
      <w:r w:rsidRPr="003123F1">
        <w:rPr>
          <w:rFonts w:ascii="Arial" w:hAnsi="Arial" w:cs="Arial"/>
          <w:b/>
          <w:color w:val="000000"/>
          <w:szCs w:val="22"/>
          <w:lang w:val="en-GB"/>
        </w:rPr>
        <w:t>(b) Qualification Submission</w:t>
      </w:r>
    </w:p>
    <w:p w:rsidR="003C30DA" w:rsidRPr="003123F1" w:rsidRDefault="003123F1">
      <w:pPr>
        <w:pStyle w:val="SHDPp"/>
        <w:numPr>
          <w:ilvl w:val="1"/>
          <w:numId w:val="14"/>
        </w:numPr>
        <w:tabs>
          <w:tab w:val="left" w:pos="1440"/>
        </w:tabs>
        <w:spacing w:after="0" w:line="276" w:lineRule="auto"/>
        <w:ind w:left="1440"/>
        <w:rPr>
          <w:rFonts w:ascii="Arial" w:hAnsi="Arial" w:cs="Arial"/>
          <w:color w:val="000000"/>
          <w:szCs w:val="22"/>
          <w:lang w:val="en-GB"/>
        </w:rPr>
      </w:pPr>
      <w:r w:rsidRPr="003123F1">
        <w:rPr>
          <w:rFonts w:ascii="Arial" w:hAnsi="Arial" w:cs="Arial"/>
          <w:color w:val="000000"/>
          <w:szCs w:val="22"/>
          <w:lang w:val="en-GB"/>
        </w:rPr>
        <w:t>Technical Capacity in the prescribed format (</w:t>
      </w:r>
      <w:r w:rsidRPr="003123F1">
        <w:rPr>
          <w:rFonts w:ascii="Arial" w:hAnsi="Arial" w:cs="Arial"/>
          <w:b/>
          <w:color w:val="000000"/>
          <w:szCs w:val="22"/>
          <w:lang w:val="en-GB"/>
        </w:rPr>
        <w:t>Appendix-IV</w:t>
      </w:r>
      <w:r w:rsidRPr="003123F1">
        <w:rPr>
          <w:rFonts w:ascii="Arial" w:hAnsi="Arial" w:cs="Arial"/>
          <w:color w:val="000000"/>
          <w:szCs w:val="22"/>
          <w:lang w:val="en-GB"/>
        </w:rPr>
        <w:t>)</w:t>
      </w:r>
    </w:p>
    <w:p w:rsidR="003C30DA" w:rsidRPr="003123F1" w:rsidRDefault="003123F1">
      <w:pPr>
        <w:pStyle w:val="SHDPp"/>
        <w:numPr>
          <w:ilvl w:val="1"/>
          <w:numId w:val="14"/>
        </w:numPr>
        <w:tabs>
          <w:tab w:val="left" w:pos="1440"/>
        </w:tabs>
        <w:spacing w:after="0" w:line="276" w:lineRule="auto"/>
        <w:ind w:left="1440"/>
        <w:rPr>
          <w:rFonts w:ascii="Arial" w:hAnsi="Arial" w:cs="Arial"/>
          <w:color w:val="000000"/>
          <w:szCs w:val="22"/>
          <w:lang w:val="en-GB"/>
        </w:rPr>
      </w:pPr>
      <w:r w:rsidRPr="003123F1">
        <w:rPr>
          <w:rFonts w:ascii="Arial" w:hAnsi="Arial" w:cs="Arial"/>
          <w:color w:val="000000"/>
          <w:szCs w:val="22"/>
          <w:lang w:val="en-GB"/>
        </w:rPr>
        <w:t>Certificate for Technical Capacity of the Bidder (</w:t>
      </w:r>
      <w:r w:rsidRPr="003123F1">
        <w:rPr>
          <w:rFonts w:ascii="Arial" w:hAnsi="Arial" w:cs="Arial"/>
          <w:b/>
          <w:color w:val="000000"/>
          <w:szCs w:val="22"/>
          <w:lang w:val="en-GB"/>
        </w:rPr>
        <w:t>Appendix-IV A</w:t>
      </w:r>
      <w:r w:rsidRPr="003123F1">
        <w:rPr>
          <w:rFonts w:ascii="Arial" w:hAnsi="Arial" w:cs="Arial"/>
          <w:color w:val="000000"/>
          <w:szCs w:val="22"/>
          <w:lang w:val="en-GB"/>
        </w:rPr>
        <w:t>)</w:t>
      </w:r>
    </w:p>
    <w:p w:rsidR="003C30DA" w:rsidRPr="003123F1" w:rsidRDefault="003123F1">
      <w:pPr>
        <w:pStyle w:val="SHDPp"/>
        <w:numPr>
          <w:ilvl w:val="1"/>
          <w:numId w:val="14"/>
        </w:numPr>
        <w:tabs>
          <w:tab w:val="left" w:pos="1440"/>
        </w:tabs>
        <w:spacing w:after="0" w:line="276" w:lineRule="auto"/>
        <w:ind w:left="1440"/>
        <w:rPr>
          <w:rFonts w:ascii="Arial" w:hAnsi="Arial" w:cs="Arial"/>
          <w:color w:val="000000"/>
          <w:szCs w:val="22"/>
          <w:lang w:val="en-GB"/>
        </w:rPr>
      </w:pPr>
      <w:r w:rsidRPr="003123F1">
        <w:rPr>
          <w:rFonts w:ascii="Arial" w:hAnsi="Arial" w:cs="Arial"/>
          <w:color w:val="000000"/>
          <w:szCs w:val="22"/>
          <w:lang w:val="en-GB"/>
        </w:rPr>
        <w:t>Financial Capacity in the prescribed format (</w:t>
      </w:r>
      <w:r w:rsidRPr="003123F1">
        <w:rPr>
          <w:rFonts w:ascii="Arial" w:hAnsi="Arial" w:cs="Arial"/>
          <w:b/>
          <w:color w:val="000000"/>
          <w:szCs w:val="22"/>
          <w:lang w:val="en-GB"/>
        </w:rPr>
        <w:t>Appendix-V</w:t>
      </w:r>
      <w:r w:rsidRPr="003123F1">
        <w:rPr>
          <w:rFonts w:ascii="Arial" w:hAnsi="Arial" w:cs="Arial"/>
          <w:color w:val="000000"/>
          <w:szCs w:val="22"/>
          <w:lang w:val="en-GB"/>
        </w:rPr>
        <w:t>)</w:t>
      </w:r>
    </w:p>
    <w:p w:rsidR="003C30DA" w:rsidRPr="003123F1" w:rsidRDefault="003123F1">
      <w:pPr>
        <w:pStyle w:val="SHDPp"/>
        <w:numPr>
          <w:ilvl w:val="1"/>
          <w:numId w:val="14"/>
        </w:numPr>
        <w:tabs>
          <w:tab w:val="left" w:pos="1440"/>
        </w:tabs>
        <w:spacing w:after="0" w:line="276" w:lineRule="auto"/>
        <w:ind w:left="1440"/>
        <w:rPr>
          <w:rFonts w:ascii="Arial" w:hAnsi="Arial" w:cs="Arial"/>
          <w:color w:val="000000"/>
          <w:szCs w:val="22"/>
          <w:lang w:val="en-GB"/>
        </w:rPr>
      </w:pPr>
      <w:r w:rsidRPr="003123F1">
        <w:rPr>
          <w:rFonts w:ascii="Arial" w:hAnsi="Arial" w:cs="Arial"/>
          <w:bCs/>
          <w:color w:val="000000"/>
          <w:szCs w:val="22"/>
          <w:lang w:val="en-GB"/>
        </w:rPr>
        <w:t>Affidavit for Assessment of Bid Capacity of the Bidder</w:t>
      </w:r>
      <w:r w:rsidRPr="003123F1">
        <w:rPr>
          <w:rFonts w:ascii="Arial" w:hAnsi="Arial" w:cs="Arial"/>
          <w:color w:val="000000"/>
          <w:szCs w:val="22"/>
          <w:lang w:val="en-GB"/>
        </w:rPr>
        <w:t xml:space="preserve"> (</w:t>
      </w:r>
      <w:r w:rsidRPr="003123F1">
        <w:rPr>
          <w:rFonts w:ascii="Arial" w:hAnsi="Arial" w:cs="Arial"/>
          <w:b/>
          <w:color w:val="000000"/>
          <w:szCs w:val="22"/>
          <w:lang w:val="en-GB"/>
        </w:rPr>
        <w:t>Appendix-V A</w:t>
      </w:r>
      <w:r w:rsidRPr="003123F1">
        <w:rPr>
          <w:rFonts w:ascii="Arial" w:hAnsi="Arial" w:cs="Arial"/>
          <w:color w:val="000000"/>
          <w:szCs w:val="22"/>
          <w:lang w:val="en-GB"/>
        </w:rPr>
        <w:t>)</w:t>
      </w:r>
    </w:p>
    <w:p w:rsidR="003C30DA" w:rsidRPr="003123F1" w:rsidRDefault="003C30DA">
      <w:pPr>
        <w:pStyle w:val="SHDPp"/>
        <w:spacing w:after="0" w:line="276" w:lineRule="auto"/>
        <w:rPr>
          <w:rFonts w:ascii="Arial" w:hAnsi="Arial" w:cs="Arial"/>
          <w:b/>
          <w:color w:val="000000"/>
          <w:szCs w:val="22"/>
          <w:lang w:val="en-GB"/>
        </w:rPr>
      </w:pPr>
    </w:p>
    <w:p w:rsidR="003C30DA" w:rsidRPr="003123F1" w:rsidRDefault="003123F1">
      <w:pPr>
        <w:pStyle w:val="SHDPp"/>
        <w:spacing w:after="0" w:line="276" w:lineRule="auto"/>
        <w:ind w:left="1080"/>
        <w:rPr>
          <w:rFonts w:ascii="Arial" w:hAnsi="Arial" w:cs="Arial"/>
          <w:b/>
          <w:color w:val="000000"/>
          <w:szCs w:val="22"/>
          <w:lang w:val="en-GB"/>
        </w:rPr>
      </w:pPr>
      <w:r w:rsidRPr="003123F1">
        <w:rPr>
          <w:rFonts w:ascii="Arial" w:hAnsi="Arial" w:cs="Arial"/>
          <w:b/>
          <w:color w:val="000000"/>
          <w:szCs w:val="22"/>
          <w:lang w:val="en-GB"/>
        </w:rPr>
        <w:t>(c) Technical Proposal</w:t>
      </w:r>
    </w:p>
    <w:p w:rsidR="003C30DA" w:rsidRPr="003123F1" w:rsidRDefault="003123F1">
      <w:pPr>
        <w:pStyle w:val="SHDPp"/>
        <w:numPr>
          <w:ilvl w:val="1"/>
          <w:numId w:val="14"/>
        </w:numPr>
        <w:tabs>
          <w:tab w:val="left" w:pos="1440"/>
        </w:tabs>
        <w:spacing w:after="0" w:line="276" w:lineRule="auto"/>
        <w:ind w:left="1440"/>
        <w:rPr>
          <w:rFonts w:ascii="Arial" w:hAnsi="Arial" w:cs="Arial"/>
          <w:color w:val="000000"/>
          <w:szCs w:val="22"/>
          <w:lang w:val="en-GB"/>
        </w:rPr>
      </w:pPr>
      <w:r w:rsidRPr="003123F1">
        <w:rPr>
          <w:rFonts w:ascii="Arial" w:hAnsi="Arial" w:cs="Arial"/>
          <w:color w:val="000000"/>
          <w:szCs w:val="22"/>
          <w:lang w:val="en-GB"/>
        </w:rPr>
        <w:t xml:space="preserve">Comprehensive Technical Proposal on parameters set out in </w:t>
      </w:r>
      <w:r w:rsidRPr="003123F1">
        <w:rPr>
          <w:rFonts w:ascii="Arial" w:hAnsi="Arial" w:cs="Arial"/>
          <w:b/>
          <w:color w:val="000000"/>
          <w:szCs w:val="22"/>
          <w:lang w:val="en-GB"/>
        </w:rPr>
        <w:t>Appendix-VI</w:t>
      </w:r>
      <w:r w:rsidRPr="003123F1">
        <w:rPr>
          <w:rFonts w:ascii="Arial" w:hAnsi="Arial" w:cs="Arial"/>
          <w:color w:val="000000"/>
          <w:szCs w:val="22"/>
          <w:lang w:val="en-GB"/>
        </w:rPr>
        <w:t xml:space="preserve"> along with supporting documents and PowerPoint presentation. </w:t>
      </w:r>
    </w:p>
    <w:p w:rsidR="003C30DA" w:rsidRPr="003123F1" w:rsidRDefault="003C30DA">
      <w:pPr>
        <w:pStyle w:val="SHDPp"/>
        <w:spacing w:after="0" w:line="276" w:lineRule="auto"/>
        <w:rPr>
          <w:rFonts w:ascii="Arial" w:hAnsi="Arial" w:cs="Arial"/>
          <w:b/>
          <w:color w:val="000000"/>
          <w:szCs w:val="22"/>
          <w:lang w:val="en-GB"/>
        </w:rPr>
      </w:pPr>
    </w:p>
    <w:p w:rsidR="003C30DA" w:rsidRPr="004E0384" w:rsidRDefault="003123F1" w:rsidP="004E0384">
      <w:pPr>
        <w:pStyle w:val="SHDPp"/>
        <w:spacing w:after="0" w:line="276" w:lineRule="auto"/>
        <w:rPr>
          <w:rFonts w:ascii="Arial" w:hAnsi="Arial" w:cs="Arial"/>
          <w:b/>
          <w:color w:val="000000"/>
          <w:szCs w:val="22"/>
          <w:lang w:val="en-GB"/>
        </w:rPr>
      </w:pPr>
      <w:r w:rsidRPr="003123F1">
        <w:rPr>
          <w:rFonts w:ascii="Arial" w:hAnsi="Arial" w:cs="Arial"/>
          <w:b/>
          <w:color w:val="000000"/>
          <w:szCs w:val="22"/>
          <w:lang w:val="en-GB"/>
        </w:rPr>
        <w:t>Envelope 2: Financial Bid</w:t>
      </w:r>
    </w:p>
    <w:p w:rsidR="003C30DA" w:rsidRPr="003123F1" w:rsidRDefault="003123F1" w:rsidP="00B46F01">
      <w:pPr>
        <w:pStyle w:val="Meghna2"/>
        <w:numPr>
          <w:ilvl w:val="2"/>
          <w:numId w:val="201"/>
        </w:numPr>
        <w:tabs>
          <w:tab w:val="clear" w:pos="540"/>
          <w:tab w:val="left" w:pos="720"/>
        </w:tabs>
        <w:spacing w:line="276" w:lineRule="auto"/>
        <w:ind w:left="720"/>
        <w:rPr>
          <w:rFonts w:ascii="Arial" w:eastAsia="Times New Roman" w:hAnsi="Arial" w:cs="Arial"/>
          <w:sz w:val="22"/>
          <w:szCs w:val="22"/>
          <w:lang w:val="en-GB" w:eastAsia="ar-SA"/>
        </w:rPr>
      </w:pPr>
      <w:bookmarkStart w:id="43" w:name="_Toc194159026"/>
      <w:bookmarkStart w:id="44" w:name="_Ref193000226"/>
      <w:r w:rsidRPr="003123F1">
        <w:rPr>
          <w:rFonts w:ascii="Arial" w:eastAsia="Times New Roman" w:hAnsi="Arial" w:cs="Arial"/>
          <w:sz w:val="22"/>
          <w:szCs w:val="22"/>
          <w:lang w:val="en-GB" w:eastAsia="ar-SA"/>
        </w:rPr>
        <w:t xml:space="preserve">The Bidder shall seal each of the above two envelopes of the Bid in separate covers and mark them as “Key, Qualification Submission and Technical Proposal” and “Financial Bid”. The two sealed covers shall then be placed in a single outer cover, </w:t>
      </w:r>
      <w:r w:rsidRPr="003123F1">
        <w:rPr>
          <w:rFonts w:ascii="Arial" w:eastAsia="Times New Roman" w:hAnsi="Arial" w:cs="Arial"/>
          <w:sz w:val="22"/>
          <w:szCs w:val="22"/>
          <w:lang w:val="en-GB" w:eastAsia="ar-SA"/>
        </w:rPr>
        <w:lastRenderedPageBreak/>
        <w:t xml:space="preserve">clearly marking each of the envelopes as “Original”. </w:t>
      </w:r>
      <w:bookmarkEnd w:id="43"/>
      <w:bookmarkEnd w:id="44"/>
      <w:r w:rsidRPr="003123F1">
        <w:rPr>
          <w:rFonts w:ascii="Arial" w:eastAsia="Times New Roman" w:hAnsi="Arial" w:cs="Arial"/>
          <w:sz w:val="22"/>
          <w:szCs w:val="22"/>
          <w:lang w:val="en-GB" w:eastAsia="ar-SA"/>
        </w:rPr>
        <w:t>Each of the envelopes shall clearly bear the following identification:</w:t>
      </w:r>
    </w:p>
    <w:p w:rsidR="003C30DA" w:rsidRPr="003123F1" w:rsidRDefault="003123F1">
      <w:pPr>
        <w:pStyle w:val="indentedbody"/>
        <w:tabs>
          <w:tab w:val="clear" w:pos="1134"/>
        </w:tabs>
        <w:spacing w:line="276" w:lineRule="auto"/>
        <w:ind w:hanging="413"/>
        <w:jc w:val="center"/>
        <w:rPr>
          <w:rFonts w:ascii="Arial" w:hAnsi="Arial" w:cs="Arial"/>
          <w:b/>
          <w:color w:val="000000"/>
          <w:sz w:val="22"/>
          <w:szCs w:val="22"/>
        </w:rPr>
      </w:pPr>
      <w:r w:rsidRPr="003123F1">
        <w:rPr>
          <w:rFonts w:ascii="Arial" w:hAnsi="Arial" w:cs="Arial"/>
          <w:b/>
          <w:color w:val="000000"/>
          <w:sz w:val="22"/>
          <w:szCs w:val="22"/>
          <w:lang w:eastAsia="ar-SA"/>
        </w:rPr>
        <w:t>“Bid for Selection of Private Entity for Design-Build-Operate-Transfer of [___] KLD Faecal Sludge Treatment Plant for [___] years in [</w:t>
      </w:r>
      <w:r w:rsidRPr="003123F1">
        <w:rPr>
          <w:rFonts w:ascii="Arial" w:hAnsi="Arial" w:cs="Arial"/>
          <w:b/>
          <w:i/>
          <w:iCs/>
          <w:color w:val="000000"/>
          <w:sz w:val="22"/>
          <w:szCs w:val="22"/>
          <w:lang w:eastAsia="ar-SA"/>
        </w:rPr>
        <w:t>Name of the Location</w:t>
      </w:r>
      <w:r w:rsidRPr="003123F1">
        <w:rPr>
          <w:rFonts w:ascii="Arial" w:hAnsi="Arial" w:cs="Arial"/>
          <w:b/>
          <w:color w:val="000000"/>
          <w:sz w:val="22"/>
          <w:szCs w:val="22"/>
          <w:lang w:eastAsia="ar-SA"/>
        </w:rPr>
        <w:t>]”</w:t>
      </w:r>
    </w:p>
    <w:p w:rsidR="003C30DA" w:rsidRPr="003123F1" w:rsidRDefault="003C30DA">
      <w:pPr>
        <w:pStyle w:val="indentedbody"/>
        <w:tabs>
          <w:tab w:val="clear" w:pos="1134"/>
        </w:tabs>
        <w:spacing w:line="276" w:lineRule="auto"/>
        <w:ind w:left="1440" w:firstLine="0"/>
        <w:rPr>
          <w:rFonts w:ascii="Arial" w:hAnsi="Arial" w:cs="Arial"/>
          <w:color w:val="000000"/>
          <w:sz w:val="22"/>
          <w:szCs w:val="22"/>
        </w:rPr>
      </w:pPr>
    </w:p>
    <w:p w:rsidR="003C30DA" w:rsidRPr="003123F1" w:rsidRDefault="003123F1">
      <w:pPr>
        <w:pStyle w:val="Meghna2"/>
        <w:numPr>
          <w:ilvl w:val="0"/>
          <w:numId w:val="0"/>
        </w:numPr>
        <w:tabs>
          <w:tab w:val="clear" w:pos="540"/>
        </w:tabs>
        <w:spacing w:line="276" w:lineRule="auto"/>
        <w:ind w:left="720"/>
        <w:rPr>
          <w:rFonts w:ascii="Arial" w:eastAsia="Times New Roman" w:hAnsi="Arial" w:cs="Arial"/>
          <w:sz w:val="22"/>
          <w:szCs w:val="22"/>
          <w:lang w:val="en-GB" w:eastAsia="ar-SA"/>
        </w:rPr>
      </w:pPr>
      <w:r w:rsidRPr="003123F1">
        <w:rPr>
          <w:rFonts w:ascii="Arial" w:eastAsia="Times New Roman" w:hAnsi="Arial" w:cs="Arial"/>
          <w:sz w:val="22"/>
          <w:szCs w:val="22"/>
          <w:lang w:val="en-GB" w:eastAsia="ar-SA"/>
        </w:rPr>
        <w:t>and shall clearly indicate the name and address of the Bidder. In addition, the Bid Due Date should be indicated on the right-hand corner of each of the envelopes.</w:t>
      </w:r>
    </w:p>
    <w:p w:rsidR="003C30DA" w:rsidRPr="003123F1" w:rsidRDefault="003C30DA">
      <w:pPr>
        <w:pStyle w:val="Meghna2"/>
        <w:numPr>
          <w:ilvl w:val="0"/>
          <w:numId w:val="0"/>
        </w:numPr>
        <w:tabs>
          <w:tab w:val="clear" w:pos="540"/>
        </w:tabs>
        <w:spacing w:line="276" w:lineRule="auto"/>
        <w:ind w:left="720"/>
        <w:rPr>
          <w:rFonts w:ascii="Arial" w:eastAsia="Times New Roman" w:hAnsi="Arial" w:cs="Arial"/>
          <w:sz w:val="22"/>
          <w:szCs w:val="22"/>
          <w:lang w:val="en-GB" w:eastAsia="ar-SA"/>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eastAsia="Times New Roman" w:hAnsi="Arial" w:cs="Arial"/>
          <w:sz w:val="22"/>
          <w:szCs w:val="22"/>
          <w:lang w:val="en-GB" w:eastAsia="ar-SA"/>
        </w:rPr>
      </w:pPr>
      <w:r w:rsidRPr="003123F1">
        <w:rPr>
          <w:rFonts w:ascii="Arial" w:eastAsia="Times New Roman" w:hAnsi="Arial" w:cs="Arial"/>
          <w:sz w:val="22"/>
          <w:szCs w:val="22"/>
          <w:lang w:val="en-GB" w:eastAsia="ar-SA"/>
        </w:rPr>
        <w:t>Each of the envelopes shall be addressed to:</w:t>
      </w:r>
    </w:p>
    <w:p w:rsidR="003C30DA" w:rsidRPr="003123F1" w:rsidRDefault="003C30DA">
      <w:pPr>
        <w:pStyle w:val="Meghna2"/>
        <w:numPr>
          <w:ilvl w:val="0"/>
          <w:numId w:val="0"/>
        </w:numPr>
        <w:tabs>
          <w:tab w:val="clear" w:pos="540"/>
        </w:tabs>
        <w:spacing w:line="276" w:lineRule="auto"/>
        <w:ind w:left="720"/>
        <w:rPr>
          <w:rFonts w:ascii="Arial" w:eastAsia="Times New Roman" w:hAnsi="Arial" w:cs="Arial"/>
          <w:sz w:val="22"/>
          <w:szCs w:val="22"/>
          <w:lang w:val="en-GB" w:eastAsia="ar-SA"/>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0"/>
        <w:gridCol w:w="3974"/>
      </w:tblGrid>
      <w:tr w:rsidR="003C30DA" w:rsidRPr="003123F1">
        <w:tc>
          <w:tcPr>
            <w:tcW w:w="4525" w:type="dxa"/>
            <w:shd w:val="clear" w:color="auto" w:fill="auto"/>
          </w:tcPr>
          <w:p w:rsidR="003C30DA" w:rsidRPr="003123F1" w:rsidRDefault="003123F1">
            <w:pPr>
              <w:pStyle w:val="Meghna"/>
              <w:numPr>
                <w:ilvl w:val="0"/>
                <w:numId w:val="0"/>
              </w:numPr>
              <w:spacing w:line="276" w:lineRule="auto"/>
              <w:ind w:left="360" w:hanging="360"/>
              <w:rPr>
                <w:rFonts w:ascii="Arial" w:hAnsi="Arial" w:cs="Arial"/>
                <w:sz w:val="22"/>
                <w:szCs w:val="22"/>
                <w:lang w:val="en-GB"/>
              </w:rPr>
            </w:pPr>
            <w:r w:rsidRPr="003123F1">
              <w:rPr>
                <w:rFonts w:ascii="Arial" w:hAnsi="Arial" w:cs="Arial"/>
                <w:sz w:val="22"/>
                <w:szCs w:val="22"/>
                <w:lang w:val="en-GB"/>
              </w:rPr>
              <w:t>Attn. of:</w:t>
            </w:r>
          </w:p>
        </w:tc>
        <w:tc>
          <w:tcPr>
            <w:tcW w:w="4525" w:type="dxa"/>
            <w:shd w:val="clear" w:color="auto" w:fill="auto"/>
          </w:tcPr>
          <w:p w:rsidR="003C30DA" w:rsidRPr="003123F1" w:rsidRDefault="003C30DA">
            <w:pPr>
              <w:pStyle w:val="Meghna2"/>
              <w:numPr>
                <w:ilvl w:val="0"/>
                <w:numId w:val="0"/>
              </w:numPr>
              <w:tabs>
                <w:tab w:val="clear" w:pos="540"/>
              </w:tabs>
              <w:spacing w:line="276" w:lineRule="auto"/>
              <w:rPr>
                <w:rFonts w:ascii="Arial" w:eastAsia="Times New Roman" w:hAnsi="Arial" w:cs="Arial"/>
                <w:sz w:val="22"/>
                <w:szCs w:val="22"/>
                <w:lang w:val="en-GB" w:eastAsia="ar-SA"/>
              </w:rPr>
            </w:pPr>
          </w:p>
        </w:tc>
      </w:tr>
      <w:tr w:rsidR="003C30DA" w:rsidRPr="003123F1">
        <w:tc>
          <w:tcPr>
            <w:tcW w:w="4525" w:type="dxa"/>
            <w:shd w:val="clear" w:color="auto" w:fill="auto"/>
          </w:tcPr>
          <w:p w:rsidR="003C30DA" w:rsidRPr="003123F1" w:rsidRDefault="003123F1">
            <w:pPr>
              <w:pStyle w:val="Meghna2"/>
              <w:numPr>
                <w:ilvl w:val="0"/>
                <w:numId w:val="0"/>
              </w:numPr>
              <w:tabs>
                <w:tab w:val="clear" w:pos="540"/>
              </w:tabs>
              <w:spacing w:line="276" w:lineRule="auto"/>
              <w:rPr>
                <w:rFonts w:ascii="Arial" w:eastAsia="Times New Roman" w:hAnsi="Arial" w:cs="Arial"/>
                <w:sz w:val="22"/>
                <w:szCs w:val="22"/>
                <w:lang w:val="en-GB" w:eastAsia="ar-SA"/>
              </w:rPr>
            </w:pPr>
            <w:r w:rsidRPr="003123F1">
              <w:rPr>
                <w:rFonts w:ascii="Arial" w:eastAsia="Times New Roman" w:hAnsi="Arial" w:cs="Arial"/>
                <w:sz w:val="22"/>
                <w:szCs w:val="22"/>
                <w:lang w:val="en-GB" w:eastAsia="ar-SA"/>
              </w:rPr>
              <w:t>Designation:</w:t>
            </w:r>
          </w:p>
        </w:tc>
        <w:tc>
          <w:tcPr>
            <w:tcW w:w="4525" w:type="dxa"/>
            <w:shd w:val="clear" w:color="auto" w:fill="auto"/>
          </w:tcPr>
          <w:p w:rsidR="003C30DA" w:rsidRPr="003123F1" w:rsidRDefault="003C30DA">
            <w:pPr>
              <w:pStyle w:val="Meghna2"/>
              <w:numPr>
                <w:ilvl w:val="0"/>
                <w:numId w:val="0"/>
              </w:numPr>
              <w:tabs>
                <w:tab w:val="clear" w:pos="540"/>
              </w:tabs>
              <w:spacing w:line="276" w:lineRule="auto"/>
              <w:rPr>
                <w:rFonts w:ascii="Arial" w:eastAsia="Times New Roman" w:hAnsi="Arial" w:cs="Arial"/>
                <w:sz w:val="22"/>
                <w:szCs w:val="22"/>
                <w:lang w:val="en-GB" w:eastAsia="ar-SA"/>
              </w:rPr>
            </w:pPr>
          </w:p>
        </w:tc>
      </w:tr>
      <w:tr w:rsidR="003C30DA" w:rsidRPr="003123F1">
        <w:tc>
          <w:tcPr>
            <w:tcW w:w="4525" w:type="dxa"/>
            <w:shd w:val="clear" w:color="auto" w:fill="auto"/>
          </w:tcPr>
          <w:p w:rsidR="003C30DA" w:rsidRPr="003123F1" w:rsidRDefault="003123F1">
            <w:pPr>
              <w:pStyle w:val="Meghna2"/>
              <w:numPr>
                <w:ilvl w:val="0"/>
                <w:numId w:val="0"/>
              </w:numPr>
              <w:tabs>
                <w:tab w:val="clear" w:pos="540"/>
              </w:tabs>
              <w:spacing w:line="276" w:lineRule="auto"/>
              <w:rPr>
                <w:rFonts w:ascii="Arial" w:eastAsia="Times New Roman" w:hAnsi="Arial" w:cs="Arial"/>
                <w:sz w:val="22"/>
                <w:szCs w:val="22"/>
                <w:lang w:val="en-GB" w:eastAsia="ar-SA"/>
              </w:rPr>
            </w:pPr>
            <w:r w:rsidRPr="003123F1">
              <w:rPr>
                <w:rFonts w:ascii="Arial" w:eastAsia="Times New Roman" w:hAnsi="Arial" w:cs="Arial"/>
                <w:sz w:val="22"/>
                <w:szCs w:val="22"/>
                <w:lang w:val="en-GB" w:eastAsia="ar-SA"/>
              </w:rPr>
              <w:t>Address:</w:t>
            </w:r>
          </w:p>
        </w:tc>
        <w:tc>
          <w:tcPr>
            <w:tcW w:w="4525" w:type="dxa"/>
            <w:shd w:val="clear" w:color="auto" w:fill="auto"/>
          </w:tcPr>
          <w:p w:rsidR="003C30DA" w:rsidRPr="003123F1" w:rsidRDefault="003C30DA">
            <w:pPr>
              <w:pStyle w:val="Meghna2"/>
              <w:numPr>
                <w:ilvl w:val="0"/>
                <w:numId w:val="0"/>
              </w:numPr>
              <w:tabs>
                <w:tab w:val="clear" w:pos="540"/>
              </w:tabs>
              <w:spacing w:line="276" w:lineRule="auto"/>
              <w:rPr>
                <w:rFonts w:ascii="Arial" w:eastAsia="Times New Roman" w:hAnsi="Arial" w:cs="Arial"/>
                <w:sz w:val="22"/>
                <w:szCs w:val="22"/>
                <w:lang w:val="en-GB" w:eastAsia="ar-SA"/>
              </w:rPr>
            </w:pPr>
          </w:p>
        </w:tc>
      </w:tr>
      <w:tr w:rsidR="003C30DA" w:rsidRPr="003123F1">
        <w:tc>
          <w:tcPr>
            <w:tcW w:w="4525" w:type="dxa"/>
            <w:shd w:val="clear" w:color="auto" w:fill="auto"/>
          </w:tcPr>
          <w:p w:rsidR="003C30DA" w:rsidRPr="003123F1" w:rsidRDefault="003123F1">
            <w:pPr>
              <w:pStyle w:val="Meghna2"/>
              <w:numPr>
                <w:ilvl w:val="0"/>
                <w:numId w:val="0"/>
              </w:numPr>
              <w:tabs>
                <w:tab w:val="clear" w:pos="540"/>
              </w:tabs>
              <w:spacing w:line="276" w:lineRule="auto"/>
              <w:rPr>
                <w:rFonts w:ascii="Arial" w:eastAsia="Times New Roman" w:hAnsi="Arial" w:cs="Arial"/>
                <w:sz w:val="22"/>
                <w:szCs w:val="22"/>
                <w:lang w:val="en-GB" w:eastAsia="ar-SA"/>
              </w:rPr>
            </w:pPr>
            <w:r w:rsidRPr="003123F1">
              <w:rPr>
                <w:rFonts w:ascii="Arial" w:eastAsia="Times New Roman" w:hAnsi="Arial" w:cs="Arial"/>
                <w:sz w:val="22"/>
                <w:szCs w:val="22"/>
                <w:lang w:val="en-GB" w:eastAsia="ar-SA"/>
              </w:rPr>
              <w:t>Telephone No:</w:t>
            </w:r>
          </w:p>
        </w:tc>
        <w:tc>
          <w:tcPr>
            <w:tcW w:w="4525" w:type="dxa"/>
            <w:shd w:val="clear" w:color="auto" w:fill="auto"/>
          </w:tcPr>
          <w:p w:rsidR="003C30DA" w:rsidRPr="003123F1" w:rsidRDefault="003C30DA">
            <w:pPr>
              <w:pStyle w:val="Meghna2"/>
              <w:numPr>
                <w:ilvl w:val="0"/>
                <w:numId w:val="0"/>
              </w:numPr>
              <w:tabs>
                <w:tab w:val="clear" w:pos="540"/>
              </w:tabs>
              <w:spacing w:line="276" w:lineRule="auto"/>
              <w:rPr>
                <w:rFonts w:ascii="Arial" w:eastAsia="Times New Roman" w:hAnsi="Arial" w:cs="Arial"/>
                <w:sz w:val="22"/>
                <w:szCs w:val="22"/>
                <w:lang w:val="en-GB" w:eastAsia="ar-SA"/>
              </w:rPr>
            </w:pPr>
          </w:p>
        </w:tc>
      </w:tr>
      <w:tr w:rsidR="003C30DA" w:rsidRPr="003123F1">
        <w:tc>
          <w:tcPr>
            <w:tcW w:w="4525" w:type="dxa"/>
            <w:shd w:val="clear" w:color="auto" w:fill="auto"/>
          </w:tcPr>
          <w:p w:rsidR="003C30DA" w:rsidRPr="003123F1" w:rsidRDefault="003123F1">
            <w:pPr>
              <w:pStyle w:val="Meghna2"/>
              <w:numPr>
                <w:ilvl w:val="0"/>
                <w:numId w:val="0"/>
              </w:numPr>
              <w:tabs>
                <w:tab w:val="clear" w:pos="540"/>
              </w:tabs>
              <w:spacing w:line="276" w:lineRule="auto"/>
              <w:rPr>
                <w:rFonts w:ascii="Arial" w:eastAsia="Times New Roman" w:hAnsi="Arial" w:cs="Arial"/>
                <w:sz w:val="22"/>
                <w:szCs w:val="22"/>
                <w:lang w:val="en-GB" w:eastAsia="ar-SA"/>
              </w:rPr>
            </w:pPr>
            <w:r w:rsidRPr="003123F1">
              <w:rPr>
                <w:rFonts w:ascii="Arial" w:eastAsia="Times New Roman" w:hAnsi="Arial" w:cs="Arial"/>
                <w:sz w:val="22"/>
                <w:szCs w:val="22"/>
                <w:lang w:val="en-GB" w:eastAsia="ar-SA"/>
              </w:rPr>
              <w:t>E-Mail Address:</w:t>
            </w:r>
          </w:p>
        </w:tc>
        <w:tc>
          <w:tcPr>
            <w:tcW w:w="4525" w:type="dxa"/>
            <w:shd w:val="clear" w:color="auto" w:fill="auto"/>
          </w:tcPr>
          <w:p w:rsidR="003C30DA" w:rsidRPr="003123F1" w:rsidRDefault="003C30DA">
            <w:pPr>
              <w:pStyle w:val="Meghna2"/>
              <w:numPr>
                <w:ilvl w:val="0"/>
                <w:numId w:val="0"/>
              </w:numPr>
              <w:tabs>
                <w:tab w:val="clear" w:pos="540"/>
              </w:tabs>
              <w:spacing w:line="276" w:lineRule="auto"/>
              <w:rPr>
                <w:rFonts w:ascii="Arial" w:eastAsia="Times New Roman" w:hAnsi="Arial" w:cs="Arial"/>
                <w:sz w:val="22"/>
                <w:szCs w:val="22"/>
                <w:lang w:val="en-GB" w:eastAsia="ar-SA"/>
              </w:rPr>
            </w:pPr>
          </w:p>
        </w:tc>
      </w:tr>
    </w:tbl>
    <w:p w:rsidR="003C30DA" w:rsidRPr="003123F1" w:rsidRDefault="003C30DA">
      <w:pPr>
        <w:pStyle w:val="Meghna2"/>
        <w:numPr>
          <w:ilvl w:val="0"/>
          <w:numId w:val="0"/>
        </w:numPr>
        <w:tabs>
          <w:tab w:val="clear" w:pos="540"/>
        </w:tabs>
        <w:spacing w:line="276" w:lineRule="auto"/>
        <w:ind w:left="720"/>
        <w:rPr>
          <w:rFonts w:ascii="Arial" w:eastAsia="Times New Roman" w:hAnsi="Arial" w:cs="Arial"/>
          <w:sz w:val="22"/>
          <w:szCs w:val="22"/>
          <w:lang w:val="en-GB" w:eastAsia="ar-SA"/>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eastAsia="Times New Roman" w:hAnsi="Arial" w:cs="Arial"/>
          <w:sz w:val="22"/>
          <w:szCs w:val="22"/>
          <w:lang w:val="en-GB" w:eastAsia="ar-SA"/>
        </w:rPr>
      </w:pPr>
      <w:r w:rsidRPr="003123F1">
        <w:rPr>
          <w:rFonts w:ascii="Arial" w:hAnsi="Arial" w:cs="Arial"/>
          <w:sz w:val="22"/>
          <w:szCs w:val="22"/>
          <w:lang w:val="en-GB"/>
        </w:rPr>
        <w:t>If the envelopes are not sealed and marked as instructed above, the Authority assumes no responsibility for the misplacement or premature opening of the contents of the Bid and consequent losses, if any, suffered by the Bidder.</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Bid submitted by fax, telex, telegram or e-mail shall not be entertained and shall be rejected. </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sz w:val="22"/>
          <w:szCs w:val="22"/>
          <w:lang w:val="en-GB"/>
        </w:rPr>
      </w:pPr>
      <w:r w:rsidRPr="003123F1">
        <w:rPr>
          <w:rFonts w:ascii="Arial" w:hAnsi="Arial" w:cs="Arial"/>
          <w:b/>
          <w:sz w:val="22"/>
          <w:szCs w:val="22"/>
          <w:lang w:val="en-GB"/>
        </w:rPr>
        <w:t xml:space="preserve">Bid Due Date </w:t>
      </w:r>
    </w:p>
    <w:p w:rsidR="003C30DA" w:rsidRPr="003123F1" w:rsidRDefault="003C30DA">
      <w:pPr>
        <w:pStyle w:val="Meghna1"/>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Bids should be submitted before [1400] hours IST on the Bid Due Date, in the manner and form as detailed in this RFP at the address provided in </w:t>
      </w:r>
      <w:r w:rsidRPr="003123F1">
        <w:rPr>
          <w:rFonts w:ascii="Arial" w:hAnsi="Arial" w:cs="Arial"/>
          <w:b/>
          <w:sz w:val="22"/>
          <w:szCs w:val="22"/>
          <w:lang w:val="en-GB"/>
        </w:rPr>
        <w:t>Clause 1.2.9</w:t>
      </w:r>
      <w:r w:rsidRPr="003123F1">
        <w:rPr>
          <w:rFonts w:ascii="Arial" w:hAnsi="Arial" w:cs="Arial"/>
          <w:sz w:val="22"/>
          <w:szCs w:val="22"/>
          <w:lang w:val="en-GB"/>
        </w:rPr>
        <w:t xml:space="preserve"> in the manner and form as detailed in this RFP and an acknowledgment/proof of delivery shall be obtained from the person specified in </w:t>
      </w:r>
      <w:r w:rsidRPr="003123F1">
        <w:rPr>
          <w:rFonts w:ascii="Arial" w:hAnsi="Arial" w:cs="Arial"/>
          <w:b/>
          <w:sz w:val="22"/>
          <w:szCs w:val="22"/>
          <w:lang w:val="en-GB"/>
        </w:rPr>
        <w:t>Clause 2.9.3</w:t>
      </w:r>
      <w:r w:rsidRPr="003123F1">
        <w:rPr>
          <w:rFonts w:ascii="Arial" w:hAnsi="Arial" w:cs="Arial"/>
          <w:sz w:val="22"/>
          <w:szCs w:val="22"/>
          <w:lang w:val="en-GB"/>
        </w:rPr>
        <w:t xml:space="preserve">. </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bookmarkStart w:id="45" w:name="_Ref204490292"/>
      <w:r w:rsidRPr="003123F1">
        <w:rPr>
          <w:rFonts w:ascii="Arial" w:hAnsi="Arial" w:cs="Arial"/>
          <w:sz w:val="22"/>
          <w:szCs w:val="22"/>
          <w:lang w:val="en-GB"/>
        </w:rPr>
        <w:t xml:space="preserve">The Authority may, in its sole discretion, extend the Bid Due Date by issuing an Addendum in accordance with </w:t>
      </w:r>
      <w:r w:rsidRPr="003123F1">
        <w:rPr>
          <w:rFonts w:ascii="Arial" w:hAnsi="Arial" w:cs="Arial"/>
          <w:b/>
          <w:sz w:val="22"/>
          <w:szCs w:val="22"/>
          <w:lang w:val="en-GB"/>
        </w:rPr>
        <w:t xml:space="preserve">Clause </w:t>
      </w:r>
      <w:r w:rsidRPr="003123F1">
        <w:rPr>
          <w:rFonts w:ascii="Arial" w:hAnsi="Arial" w:cs="Arial"/>
          <w:b/>
          <w:sz w:val="22"/>
          <w:szCs w:val="22"/>
          <w:lang w:val="en-GB"/>
        </w:rPr>
        <w:fldChar w:fldCharType="begin"/>
      </w:r>
      <w:r w:rsidRPr="003123F1">
        <w:rPr>
          <w:rFonts w:ascii="Arial" w:hAnsi="Arial" w:cs="Arial"/>
          <w:b/>
          <w:sz w:val="22"/>
          <w:szCs w:val="22"/>
          <w:lang w:val="en-GB"/>
        </w:rPr>
        <w:instrText xml:space="preserve"> REF _Ref204490041 \n \h  \* MERGEFORMAT </w:instrText>
      </w:r>
      <w:r w:rsidRPr="003123F1">
        <w:rPr>
          <w:rFonts w:ascii="Arial" w:hAnsi="Arial" w:cs="Arial"/>
          <w:b/>
          <w:sz w:val="22"/>
          <w:szCs w:val="22"/>
          <w:lang w:val="en-GB"/>
        </w:rPr>
      </w:r>
      <w:r w:rsidRPr="003123F1">
        <w:rPr>
          <w:rFonts w:ascii="Arial" w:hAnsi="Arial" w:cs="Arial"/>
          <w:b/>
          <w:sz w:val="22"/>
          <w:szCs w:val="22"/>
          <w:lang w:val="en-GB"/>
        </w:rPr>
        <w:fldChar w:fldCharType="separate"/>
      </w:r>
      <w:r w:rsidRPr="003123F1">
        <w:rPr>
          <w:rFonts w:ascii="Arial" w:hAnsi="Arial" w:cs="Arial"/>
          <w:b/>
          <w:sz w:val="22"/>
          <w:szCs w:val="22"/>
          <w:lang w:val="en-GB"/>
        </w:rPr>
        <w:t>2.7</w:t>
      </w:r>
      <w:r w:rsidRPr="003123F1">
        <w:rPr>
          <w:rFonts w:ascii="Arial" w:hAnsi="Arial" w:cs="Arial"/>
          <w:b/>
          <w:sz w:val="22"/>
          <w:szCs w:val="22"/>
          <w:lang w:val="en-GB"/>
        </w:rPr>
        <w:fldChar w:fldCharType="end"/>
      </w:r>
      <w:r w:rsidRPr="003123F1">
        <w:rPr>
          <w:rFonts w:ascii="Arial" w:hAnsi="Arial" w:cs="Arial"/>
          <w:sz w:val="22"/>
          <w:szCs w:val="22"/>
          <w:lang w:val="en-GB"/>
        </w:rPr>
        <w:t xml:space="preserve"> uniformly for all Bidders.</w:t>
      </w:r>
      <w:bookmarkEnd w:id="45"/>
      <w:r w:rsidRPr="003123F1">
        <w:rPr>
          <w:rFonts w:ascii="Arial" w:hAnsi="Arial" w:cs="Arial"/>
          <w:sz w:val="22"/>
          <w:szCs w:val="22"/>
          <w:lang w:val="en-GB"/>
        </w:rPr>
        <w:t xml:space="preserve"> </w:t>
      </w:r>
    </w:p>
    <w:p w:rsidR="003C30DA" w:rsidRPr="003123F1" w:rsidRDefault="003C30DA">
      <w:pPr>
        <w:pStyle w:val="ListParagraph"/>
        <w:spacing w:line="276" w:lineRule="auto"/>
        <w:rPr>
          <w:rFonts w:ascii="Arial" w:hAnsi="Arial" w:cs="Arial"/>
          <w:color w:val="000000"/>
          <w:sz w:val="22"/>
          <w:szCs w:val="22"/>
          <w:lang w:val="en-GB"/>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sz w:val="22"/>
          <w:szCs w:val="22"/>
          <w:lang w:val="en-GB"/>
        </w:rPr>
      </w:pPr>
      <w:r w:rsidRPr="003123F1">
        <w:rPr>
          <w:rFonts w:ascii="Arial" w:hAnsi="Arial" w:cs="Arial"/>
          <w:b/>
          <w:sz w:val="22"/>
          <w:szCs w:val="22"/>
          <w:lang w:val="en-GB"/>
        </w:rPr>
        <w:t xml:space="preserve">Late Bid </w:t>
      </w:r>
    </w:p>
    <w:p w:rsidR="003C30DA" w:rsidRPr="003123F1" w:rsidRDefault="003C30DA">
      <w:pPr>
        <w:pStyle w:val="Meghna1"/>
        <w:numPr>
          <w:ilvl w:val="0"/>
          <w:numId w:val="0"/>
        </w:numPr>
        <w:tabs>
          <w:tab w:val="clear" w:pos="540"/>
        </w:tabs>
        <w:spacing w:line="276" w:lineRule="auto"/>
        <w:ind w:left="720"/>
        <w:rPr>
          <w:rFonts w:ascii="Arial" w:hAnsi="Arial" w:cs="Arial"/>
          <w:sz w:val="22"/>
          <w:szCs w:val="22"/>
          <w:lang w:val="en-GB"/>
        </w:rPr>
      </w:pPr>
    </w:p>
    <w:p w:rsidR="003C30DA" w:rsidRPr="003123F1" w:rsidRDefault="003123F1">
      <w:pPr>
        <w:pStyle w:val="SHDPp"/>
        <w:spacing w:after="0" w:line="276" w:lineRule="auto"/>
        <w:rPr>
          <w:rFonts w:ascii="Arial" w:hAnsi="Arial" w:cs="Arial"/>
          <w:color w:val="000000"/>
          <w:szCs w:val="22"/>
          <w:lang w:val="en-GB"/>
        </w:rPr>
      </w:pPr>
      <w:r w:rsidRPr="003123F1">
        <w:rPr>
          <w:rFonts w:ascii="Arial" w:hAnsi="Arial" w:cs="Arial"/>
          <w:color w:val="000000"/>
          <w:szCs w:val="22"/>
          <w:lang w:val="en-GB"/>
        </w:rPr>
        <w:t xml:space="preserve">Bids received by the Authority after the specified time on the Bid Due Date and/or Due Date shall not be eligible for consideration and shall be summarily rejected. </w:t>
      </w:r>
    </w:p>
    <w:p w:rsidR="003C30DA" w:rsidRPr="003123F1" w:rsidRDefault="003C30DA">
      <w:pPr>
        <w:pStyle w:val="SHDPp"/>
        <w:spacing w:after="0" w:line="276" w:lineRule="auto"/>
        <w:rPr>
          <w:rFonts w:ascii="Arial" w:hAnsi="Arial" w:cs="Arial"/>
          <w:color w:val="000000"/>
          <w:szCs w:val="22"/>
          <w:lang w:val="en-GB"/>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sz w:val="22"/>
          <w:szCs w:val="22"/>
          <w:lang w:val="en-GB"/>
        </w:rPr>
      </w:pPr>
      <w:r w:rsidRPr="003123F1">
        <w:rPr>
          <w:rFonts w:ascii="Arial" w:hAnsi="Arial" w:cs="Arial"/>
          <w:b/>
          <w:sz w:val="22"/>
          <w:szCs w:val="22"/>
          <w:lang w:val="en-GB"/>
        </w:rPr>
        <w:t xml:space="preserve">Contents of Financial Bid </w:t>
      </w:r>
    </w:p>
    <w:p w:rsidR="003C30DA" w:rsidRPr="003123F1" w:rsidRDefault="003C30DA">
      <w:pPr>
        <w:pStyle w:val="Meghna1"/>
        <w:numPr>
          <w:ilvl w:val="0"/>
          <w:numId w:val="0"/>
        </w:numPr>
        <w:tabs>
          <w:tab w:val="clear" w:pos="540"/>
        </w:tabs>
        <w:spacing w:line="276" w:lineRule="auto"/>
        <w:ind w:left="720"/>
        <w:rPr>
          <w:rFonts w:ascii="Arial" w:hAnsi="Arial" w:cs="Arial"/>
          <w:iCs/>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bCs/>
          <w:sz w:val="22"/>
          <w:szCs w:val="22"/>
          <w:lang w:val="en-GB"/>
        </w:rPr>
        <w:t xml:space="preserve">The Financial Bid shall be furnished in envelope 2 in the format of </w:t>
      </w:r>
      <w:r w:rsidRPr="003123F1">
        <w:rPr>
          <w:rFonts w:ascii="Arial" w:hAnsi="Arial" w:cs="Arial"/>
          <w:b/>
          <w:bCs/>
          <w:sz w:val="22"/>
          <w:szCs w:val="22"/>
          <w:lang w:val="en-GB"/>
        </w:rPr>
        <w:t>Appendix-VII.</w:t>
      </w:r>
      <w:r w:rsidRPr="003123F1">
        <w:rPr>
          <w:rFonts w:ascii="Arial" w:hAnsi="Arial" w:cs="Arial"/>
          <w:bCs/>
          <w:sz w:val="22"/>
          <w:szCs w:val="22"/>
          <w:lang w:val="en-GB"/>
        </w:rPr>
        <w:t xml:space="preserve"> Any Financial Bid received in part or in incomplete form other than in envelope 2, shall be considered as a non-responsive Bid and would be rejected.</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C30DA">
      <w:pPr>
        <w:pStyle w:val="ListParagraph"/>
        <w:spacing w:line="276" w:lineRule="auto"/>
        <w:rPr>
          <w:rFonts w:ascii="Arial" w:hAnsi="Arial" w:cs="Arial"/>
          <w:color w:val="000000"/>
          <w:sz w:val="22"/>
          <w:szCs w:val="22"/>
          <w:lang w:val="en-GB"/>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sz w:val="22"/>
          <w:szCs w:val="22"/>
          <w:lang w:val="en-GB"/>
        </w:rPr>
      </w:pPr>
      <w:bookmarkStart w:id="46" w:name="_Ref204490251"/>
      <w:r w:rsidRPr="003123F1">
        <w:rPr>
          <w:rFonts w:ascii="Arial" w:hAnsi="Arial" w:cs="Arial"/>
          <w:b/>
          <w:sz w:val="22"/>
          <w:szCs w:val="22"/>
          <w:lang w:val="en-GB"/>
        </w:rPr>
        <w:t>Modifications/Substitution/Withdrawal of Bids</w:t>
      </w:r>
      <w:bookmarkEnd w:id="46"/>
      <w:r w:rsidRPr="003123F1">
        <w:rPr>
          <w:rFonts w:ascii="Arial" w:hAnsi="Arial" w:cs="Arial"/>
          <w:b/>
          <w:sz w:val="22"/>
          <w:szCs w:val="22"/>
          <w:lang w:val="en-GB"/>
        </w:rPr>
        <w:t xml:space="preserve"> </w:t>
      </w:r>
    </w:p>
    <w:p w:rsidR="003C30DA" w:rsidRPr="003123F1" w:rsidRDefault="003C30DA">
      <w:pPr>
        <w:pStyle w:val="Meghna1"/>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lastRenderedPageBreak/>
        <w:t xml:space="preserve">The Bidder may modify, substitute or withdraw its Bid after submission, provided that written notice of the modification, substitution or withdrawal is received by the Authority prior to the Bid Due Date. No Bid shall be withdrawn by the Bidder on or after the Bid Due Date. </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The modification, substitution or withdrawal notice shall be prepared, sealed, marked and delivered in accordance with </w:t>
      </w:r>
      <w:r w:rsidRPr="003123F1">
        <w:rPr>
          <w:rFonts w:ascii="Arial" w:hAnsi="Arial" w:cs="Arial"/>
          <w:b/>
          <w:sz w:val="22"/>
          <w:szCs w:val="22"/>
          <w:lang w:val="en-GB"/>
        </w:rPr>
        <w:t>Clause 2.9</w:t>
      </w:r>
      <w:r w:rsidRPr="003123F1">
        <w:rPr>
          <w:rFonts w:ascii="Arial" w:hAnsi="Arial" w:cs="Arial"/>
          <w:sz w:val="22"/>
          <w:szCs w:val="22"/>
          <w:lang w:val="en-GB"/>
        </w:rPr>
        <w:t>, with the envelopes being additionally marked “MODIFICATION”, “SUBSTITUTION” or “WITHDRAWAL”, as appropriate.</w:t>
      </w:r>
    </w:p>
    <w:p w:rsidR="003C30DA" w:rsidRPr="003123F1" w:rsidRDefault="003C30DA">
      <w:pPr>
        <w:pStyle w:val="ListParagraph"/>
        <w:spacing w:line="276" w:lineRule="auto"/>
        <w:rPr>
          <w:rFonts w:ascii="Arial" w:hAnsi="Arial" w:cs="Arial"/>
          <w:color w:val="000000"/>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Any alteration/modification in the Bid or additional information supplied subsequent to the Bid Due Date or Due Date, unless the same has been expressly sought for by the Authority, shall be disregarded. </w:t>
      </w:r>
    </w:p>
    <w:p w:rsidR="003C30DA" w:rsidRPr="003123F1" w:rsidRDefault="003C30DA">
      <w:pPr>
        <w:pStyle w:val="Meghna2"/>
        <w:numPr>
          <w:ilvl w:val="0"/>
          <w:numId w:val="0"/>
        </w:numPr>
        <w:tabs>
          <w:tab w:val="clear" w:pos="540"/>
        </w:tabs>
        <w:spacing w:line="276" w:lineRule="auto"/>
        <w:rPr>
          <w:rFonts w:ascii="Arial" w:hAnsi="Arial" w:cs="Arial"/>
          <w:sz w:val="22"/>
          <w:szCs w:val="22"/>
          <w:lang w:val="en-GB"/>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sz w:val="22"/>
          <w:szCs w:val="22"/>
          <w:lang w:val="en-GB"/>
        </w:rPr>
      </w:pPr>
      <w:r w:rsidRPr="003123F1">
        <w:rPr>
          <w:rFonts w:ascii="Arial" w:hAnsi="Arial" w:cs="Arial"/>
          <w:b/>
          <w:sz w:val="22"/>
          <w:szCs w:val="22"/>
          <w:lang w:val="en-GB"/>
        </w:rPr>
        <w:t>Rejection of Bids</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pPr>
        <w:pStyle w:val="Meghna2"/>
        <w:numPr>
          <w:ilvl w:val="0"/>
          <w:numId w:val="0"/>
        </w:numPr>
        <w:tabs>
          <w:tab w:val="clear" w:pos="540"/>
        </w:tabs>
        <w:spacing w:line="276" w:lineRule="auto"/>
        <w:ind w:left="720"/>
        <w:rPr>
          <w:rFonts w:ascii="Arial" w:hAnsi="Arial" w:cs="Arial"/>
          <w:sz w:val="22"/>
          <w:szCs w:val="22"/>
          <w:lang w:val="en-GB"/>
        </w:rPr>
      </w:pPr>
      <w:r w:rsidRPr="003123F1">
        <w:rPr>
          <w:rFonts w:ascii="Arial" w:hAnsi="Arial" w:cs="Arial"/>
          <w:sz w:val="22"/>
          <w:szCs w:val="22"/>
          <w:lang w:val="en-GB"/>
        </w:rPr>
        <w:t>Notwithstanding anything contained in this RFP, the Authority reserves the right to reject any Bid and to annul the Bidding Process and reject all Bids at any time without any liability or any obligation.</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sz w:val="22"/>
          <w:szCs w:val="22"/>
          <w:lang w:val="en-GB"/>
        </w:rPr>
      </w:pPr>
      <w:r w:rsidRPr="003123F1">
        <w:rPr>
          <w:rFonts w:ascii="Arial" w:hAnsi="Arial" w:cs="Arial"/>
          <w:b/>
          <w:sz w:val="22"/>
          <w:szCs w:val="22"/>
          <w:lang w:val="en-GB"/>
        </w:rPr>
        <w:t xml:space="preserve">Validity of Bids </w:t>
      </w:r>
    </w:p>
    <w:p w:rsidR="003C30DA" w:rsidRPr="004E0384" w:rsidRDefault="003C30DA" w:rsidP="004E0384">
      <w:pPr>
        <w:ind w:left="720"/>
        <w:jc w:val="both"/>
        <w:rPr>
          <w:rFonts w:ascii="Arial" w:hAnsi="Arial" w:cs="Arial"/>
          <w:sz w:val="22"/>
          <w:szCs w:val="22"/>
        </w:rPr>
      </w:pPr>
    </w:p>
    <w:p w:rsidR="003C30DA" w:rsidRPr="004E0384" w:rsidRDefault="003123F1" w:rsidP="004E0384">
      <w:pPr>
        <w:ind w:left="720"/>
        <w:jc w:val="both"/>
        <w:rPr>
          <w:rFonts w:ascii="Arial" w:hAnsi="Arial" w:cs="Arial"/>
          <w:sz w:val="22"/>
          <w:szCs w:val="22"/>
        </w:rPr>
      </w:pPr>
      <w:r w:rsidRPr="004E0384">
        <w:rPr>
          <w:rFonts w:ascii="Arial" w:hAnsi="Arial" w:cs="Arial"/>
          <w:sz w:val="22"/>
          <w:szCs w:val="22"/>
        </w:rPr>
        <w:t xml:space="preserve">The Bid shall be valid for a period not less than 180 days (one hundred and eighty) days from the Bid Due Date. The Validity of the Bids may be extended by mutual consent of the respective Bidders and the Authority. </w:t>
      </w:r>
    </w:p>
    <w:p w:rsidR="003C30DA" w:rsidRPr="004E0384" w:rsidRDefault="003C30DA" w:rsidP="004E0384">
      <w:pPr>
        <w:ind w:left="720"/>
        <w:jc w:val="both"/>
        <w:rPr>
          <w:rFonts w:ascii="Arial" w:hAnsi="Arial" w:cs="Arial"/>
          <w:sz w:val="22"/>
          <w:szCs w:val="22"/>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sz w:val="22"/>
          <w:szCs w:val="22"/>
          <w:lang w:val="en-GB"/>
        </w:rPr>
      </w:pPr>
      <w:r w:rsidRPr="003123F1">
        <w:rPr>
          <w:rFonts w:ascii="Arial" w:hAnsi="Arial" w:cs="Arial"/>
          <w:b/>
          <w:sz w:val="22"/>
          <w:szCs w:val="22"/>
          <w:lang w:val="en-GB"/>
        </w:rPr>
        <w:t xml:space="preserve">Confidentiality </w:t>
      </w:r>
    </w:p>
    <w:p w:rsidR="003C30DA" w:rsidRPr="003123F1" w:rsidRDefault="003C30DA">
      <w:pPr>
        <w:pStyle w:val="Meghna1"/>
        <w:numPr>
          <w:ilvl w:val="0"/>
          <w:numId w:val="0"/>
        </w:numPr>
        <w:tabs>
          <w:tab w:val="clear" w:pos="540"/>
        </w:tabs>
        <w:spacing w:line="276" w:lineRule="auto"/>
        <w:ind w:left="720"/>
        <w:rPr>
          <w:rFonts w:ascii="Arial" w:hAnsi="Arial" w:cs="Arial"/>
          <w:sz w:val="22"/>
          <w:szCs w:val="22"/>
          <w:lang w:val="en-GB"/>
        </w:rPr>
      </w:pPr>
    </w:p>
    <w:p w:rsidR="003C30DA" w:rsidRPr="003123F1" w:rsidRDefault="003123F1">
      <w:pPr>
        <w:pStyle w:val="SHDPp"/>
        <w:spacing w:after="0" w:line="276" w:lineRule="auto"/>
        <w:rPr>
          <w:rFonts w:ascii="Arial" w:hAnsi="Arial" w:cs="Arial"/>
          <w:color w:val="000000"/>
          <w:szCs w:val="22"/>
          <w:lang w:val="en-GB"/>
        </w:rPr>
      </w:pPr>
      <w:r w:rsidRPr="003123F1">
        <w:rPr>
          <w:rFonts w:ascii="Arial" w:hAnsi="Arial" w:cs="Arial"/>
          <w:color w:val="000000"/>
          <w:szCs w:val="22"/>
          <w:lang w:val="en-GB"/>
        </w:rPr>
        <w:t xml:space="preserve">Information relating to the examination, clarification, evaluation and recommendation for the Bidders shall not be disclosed to any person who is not officially concerned with the process or is not a retained professional advisor advising the Authority in relation to, or matters arising out of, or concerning the Bidding Process. The Authority will treat all information, submitted as part of the Bid, in confidence and will require all those who have access to such material to treat the same in confidence. The Authority may not divulge any such information unless it is directed to do so by any statutory entity that has the power under law to require its disclosure or is to enforce or assert any right or privilege of the statutory entity and/ or the Authority or as may be required by law or in connection with any legal process. </w:t>
      </w:r>
    </w:p>
    <w:p w:rsidR="003C30DA" w:rsidRPr="003123F1" w:rsidRDefault="003C30DA">
      <w:pPr>
        <w:pStyle w:val="SHDPp"/>
        <w:spacing w:after="0" w:line="276" w:lineRule="auto"/>
        <w:rPr>
          <w:rFonts w:ascii="Arial" w:hAnsi="Arial" w:cs="Arial"/>
          <w:color w:val="000000"/>
          <w:szCs w:val="22"/>
          <w:lang w:val="en-GB"/>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sz w:val="22"/>
          <w:szCs w:val="22"/>
          <w:lang w:val="en-GB"/>
        </w:rPr>
      </w:pPr>
      <w:r w:rsidRPr="003123F1">
        <w:rPr>
          <w:rFonts w:ascii="Arial" w:hAnsi="Arial" w:cs="Arial"/>
          <w:b/>
          <w:sz w:val="22"/>
          <w:szCs w:val="22"/>
          <w:lang w:val="en-GB"/>
        </w:rPr>
        <w:t>Correspondence with the Bidder</w:t>
      </w:r>
    </w:p>
    <w:p w:rsidR="003C30DA" w:rsidRPr="003123F1" w:rsidRDefault="003C30DA">
      <w:pPr>
        <w:pStyle w:val="Meghna1"/>
        <w:numPr>
          <w:ilvl w:val="0"/>
          <w:numId w:val="0"/>
        </w:numPr>
        <w:tabs>
          <w:tab w:val="clear" w:pos="540"/>
        </w:tabs>
        <w:spacing w:line="276" w:lineRule="auto"/>
        <w:ind w:left="720"/>
        <w:rPr>
          <w:rFonts w:ascii="Arial" w:hAnsi="Arial" w:cs="Arial"/>
          <w:sz w:val="22"/>
          <w:szCs w:val="22"/>
          <w:lang w:val="en-GB"/>
        </w:rPr>
      </w:pPr>
    </w:p>
    <w:p w:rsidR="003C30DA" w:rsidRPr="003123F1" w:rsidRDefault="003123F1">
      <w:pPr>
        <w:pStyle w:val="SHDPp"/>
        <w:spacing w:after="0" w:line="276" w:lineRule="auto"/>
        <w:rPr>
          <w:rFonts w:ascii="Arial" w:hAnsi="Arial" w:cs="Arial"/>
          <w:color w:val="000000"/>
          <w:szCs w:val="22"/>
          <w:lang w:val="en-GB"/>
        </w:rPr>
      </w:pPr>
      <w:r w:rsidRPr="003123F1">
        <w:rPr>
          <w:rFonts w:ascii="Arial" w:hAnsi="Arial" w:cs="Arial"/>
          <w:color w:val="000000"/>
          <w:szCs w:val="22"/>
          <w:lang w:val="en-GB"/>
        </w:rPr>
        <w:t xml:space="preserve">Save and except as provided in this RFP, the Authority shall not entertain any correspondence with any Bidder in relation to the acceptance or rejection of any Bid. </w:t>
      </w:r>
    </w:p>
    <w:p w:rsidR="003C30DA" w:rsidRPr="003123F1" w:rsidRDefault="003C30DA">
      <w:pPr>
        <w:pStyle w:val="SHDPp"/>
        <w:spacing w:after="0" w:line="276" w:lineRule="auto"/>
        <w:rPr>
          <w:rFonts w:ascii="Arial" w:hAnsi="Arial" w:cs="Arial"/>
          <w:color w:val="000000"/>
          <w:szCs w:val="22"/>
          <w:lang w:val="en-GB"/>
        </w:rPr>
      </w:pPr>
    </w:p>
    <w:p w:rsidR="003C30DA" w:rsidRPr="003123F1" w:rsidRDefault="003123F1">
      <w:pPr>
        <w:pStyle w:val="Default"/>
        <w:spacing w:line="276" w:lineRule="auto"/>
        <w:jc w:val="both"/>
        <w:rPr>
          <w:rFonts w:ascii="Arial" w:hAnsi="Arial" w:cs="Arial"/>
          <w:sz w:val="22"/>
          <w:szCs w:val="22"/>
          <w:lang w:val="en-GB" w:eastAsia="ar-SA"/>
        </w:rPr>
      </w:pPr>
      <w:r w:rsidRPr="003123F1">
        <w:rPr>
          <w:rFonts w:ascii="Arial" w:hAnsi="Arial" w:cs="Arial"/>
          <w:b/>
          <w:bCs/>
          <w:sz w:val="22"/>
          <w:szCs w:val="22"/>
          <w:lang w:val="en-GB"/>
        </w:rPr>
        <w:t xml:space="preserve">D. </w:t>
      </w:r>
      <w:r w:rsidRPr="003123F1">
        <w:rPr>
          <w:rFonts w:ascii="Arial" w:hAnsi="Arial" w:cs="Arial"/>
          <w:sz w:val="22"/>
          <w:szCs w:val="22"/>
          <w:lang w:val="en-GB"/>
        </w:rPr>
        <w:tab/>
      </w:r>
      <w:r w:rsidRPr="003123F1">
        <w:rPr>
          <w:rFonts w:ascii="Arial" w:hAnsi="Arial" w:cs="Arial"/>
          <w:b/>
          <w:sz w:val="22"/>
          <w:szCs w:val="22"/>
          <w:lang w:val="en-GB" w:eastAsia="ar-SA"/>
        </w:rPr>
        <w:t>BID SECURITY</w:t>
      </w:r>
      <w:r w:rsidRPr="003123F1">
        <w:rPr>
          <w:rFonts w:ascii="Arial" w:hAnsi="Arial" w:cs="Arial"/>
          <w:sz w:val="22"/>
          <w:szCs w:val="22"/>
          <w:lang w:val="en-GB" w:eastAsia="ar-SA"/>
        </w:rPr>
        <w:t xml:space="preserve"> </w:t>
      </w:r>
    </w:p>
    <w:p w:rsidR="003C30DA" w:rsidRPr="003123F1" w:rsidRDefault="003C30DA">
      <w:pPr>
        <w:pStyle w:val="Default"/>
        <w:spacing w:line="276" w:lineRule="auto"/>
        <w:jc w:val="both"/>
        <w:rPr>
          <w:rFonts w:ascii="Arial" w:hAnsi="Arial" w:cs="Arial"/>
          <w:sz w:val="22"/>
          <w:szCs w:val="22"/>
          <w:lang w:val="en-GB" w:eastAsia="ar-SA"/>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b/>
          <w:sz w:val="22"/>
          <w:szCs w:val="22"/>
          <w:lang w:val="en-GB"/>
        </w:rPr>
      </w:pPr>
      <w:bookmarkStart w:id="47" w:name="_Toc238959605"/>
      <w:r w:rsidRPr="003123F1">
        <w:rPr>
          <w:rFonts w:ascii="Arial" w:hAnsi="Arial" w:cs="Arial"/>
          <w:b/>
          <w:sz w:val="22"/>
          <w:szCs w:val="22"/>
          <w:lang w:val="en-GB"/>
        </w:rPr>
        <w:t>Bid Security</w:t>
      </w:r>
      <w:bookmarkEnd w:id="47"/>
      <w:r w:rsidRPr="003123F1">
        <w:rPr>
          <w:rFonts w:ascii="Arial" w:hAnsi="Arial" w:cs="Arial"/>
          <w:b/>
          <w:sz w:val="22"/>
          <w:szCs w:val="22"/>
          <w:lang w:val="en-GB"/>
        </w:rPr>
        <w:t xml:space="preserve"> </w:t>
      </w:r>
    </w:p>
    <w:p w:rsidR="003C30DA" w:rsidRPr="003123F1" w:rsidRDefault="003C30DA">
      <w:pPr>
        <w:pStyle w:val="Default"/>
        <w:tabs>
          <w:tab w:val="left" w:pos="1460"/>
        </w:tabs>
        <w:spacing w:line="276" w:lineRule="auto"/>
        <w:jc w:val="both"/>
        <w:rPr>
          <w:rFonts w:ascii="Arial" w:hAnsi="Arial" w:cs="Arial"/>
          <w:sz w:val="22"/>
          <w:szCs w:val="22"/>
          <w:lang w:val="en-GB" w:eastAsia="ar-SA"/>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eastAsia="Times New Roman" w:hAnsi="Arial" w:cs="Arial"/>
          <w:sz w:val="22"/>
          <w:szCs w:val="22"/>
          <w:lang w:val="en-GB"/>
        </w:rPr>
      </w:pPr>
      <w:r w:rsidRPr="003123F1">
        <w:rPr>
          <w:rFonts w:ascii="Arial" w:hAnsi="Arial" w:cs="Arial"/>
          <w:sz w:val="22"/>
          <w:szCs w:val="22"/>
          <w:lang w:val="en-GB"/>
        </w:rPr>
        <w:t xml:space="preserve">The Bidder shall furnish as part of its Bid, a Bid Security referred to in </w:t>
      </w:r>
      <w:r w:rsidRPr="003123F1">
        <w:rPr>
          <w:rFonts w:ascii="Arial" w:hAnsi="Arial" w:cs="Arial"/>
          <w:b/>
          <w:sz w:val="22"/>
          <w:szCs w:val="22"/>
          <w:lang w:val="en-GB"/>
        </w:rPr>
        <w:t>Clause 1.2.4</w:t>
      </w:r>
      <w:r w:rsidRPr="003123F1">
        <w:rPr>
          <w:rFonts w:ascii="Arial" w:eastAsia="Times New Roman" w:hAnsi="Arial" w:cs="Arial"/>
          <w:sz w:val="22"/>
          <w:szCs w:val="22"/>
          <w:lang w:val="en-GB"/>
        </w:rPr>
        <w:t xml:space="preserve">. </w:t>
      </w:r>
    </w:p>
    <w:p w:rsidR="003C30DA" w:rsidRPr="003123F1" w:rsidRDefault="003C30DA">
      <w:pPr>
        <w:pStyle w:val="Meghna2"/>
        <w:numPr>
          <w:ilvl w:val="0"/>
          <w:numId w:val="0"/>
        </w:numPr>
        <w:tabs>
          <w:tab w:val="clear" w:pos="540"/>
        </w:tabs>
        <w:spacing w:line="276" w:lineRule="auto"/>
        <w:ind w:left="720"/>
        <w:rPr>
          <w:rFonts w:ascii="Arial" w:eastAsia="Times New Roman"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eastAsia="Times New Roman" w:hAnsi="Arial" w:cs="Arial"/>
          <w:sz w:val="22"/>
          <w:szCs w:val="22"/>
          <w:lang w:val="en-GB"/>
        </w:rPr>
      </w:pPr>
      <w:r w:rsidRPr="003123F1">
        <w:rPr>
          <w:rFonts w:ascii="Arial" w:hAnsi="Arial" w:cs="Arial"/>
          <w:sz w:val="22"/>
          <w:szCs w:val="22"/>
          <w:lang w:val="en-GB"/>
        </w:rPr>
        <w:t xml:space="preserve">Bid Security in the form of a demand draft issued by a Scheduled Bank in India and drawn in favour of the Authority, bank guarantee, fixed deposit receipt. </w:t>
      </w:r>
      <w:r w:rsidRPr="003123F1">
        <w:rPr>
          <w:rFonts w:ascii="Arial" w:eastAsia="Times New Roman" w:hAnsi="Arial" w:cs="Arial"/>
          <w:sz w:val="22"/>
          <w:szCs w:val="22"/>
          <w:lang w:val="en-GB"/>
        </w:rPr>
        <w:t xml:space="preserve">The Authority shall not be liable to pay any interest on the Bid Security </w:t>
      </w:r>
      <w:r w:rsidRPr="003123F1">
        <w:rPr>
          <w:rFonts w:ascii="Arial" w:eastAsia="Times New Roman" w:hAnsi="Arial" w:cs="Arial"/>
          <w:sz w:val="22"/>
          <w:szCs w:val="22"/>
        </w:rPr>
        <w:t>D</w:t>
      </w:r>
      <w:r w:rsidRPr="003123F1">
        <w:rPr>
          <w:rFonts w:ascii="Arial" w:eastAsia="Times New Roman" w:hAnsi="Arial" w:cs="Arial"/>
          <w:sz w:val="22"/>
          <w:szCs w:val="22"/>
          <w:lang w:val="en-GB"/>
        </w:rPr>
        <w:t xml:space="preserve">eposit so made and the same shall be interest-free. </w:t>
      </w:r>
    </w:p>
    <w:p w:rsidR="003C30DA" w:rsidRPr="003123F1" w:rsidRDefault="003C30DA">
      <w:pPr>
        <w:pStyle w:val="Default"/>
        <w:spacing w:line="276" w:lineRule="auto"/>
        <w:jc w:val="both"/>
        <w:rPr>
          <w:rFonts w:ascii="Arial" w:hAnsi="Arial" w:cs="Arial"/>
          <w:sz w:val="22"/>
          <w:szCs w:val="22"/>
          <w:lang w:val="en-GB" w:eastAsia="ar-SA"/>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eastAsia="Times New Roman" w:hAnsi="Arial" w:cs="Arial"/>
          <w:sz w:val="22"/>
          <w:szCs w:val="22"/>
          <w:lang w:val="en-GB"/>
        </w:rPr>
      </w:pPr>
      <w:r w:rsidRPr="003123F1">
        <w:rPr>
          <w:rFonts w:ascii="Arial" w:eastAsia="Times New Roman" w:hAnsi="Arial" w:cs="Arial"/>
          <w:sz w:val="22"/>
          <w:szCs w:val="22"/>
          <w:lang w:val="en-GB"/>
        </w:rPr>
        <w:t xml:space="preserve">Any Bid not accompanied by the Bid Security shall be summarily rejected by the Authority as non-responsive. </w:t>
      </w:r>
    </w:p>
    <w:p w:rsidR="003C30DA" w:rsidRPr="003123F1" w:rsidRDefault="003C30DA">
      <w:pPr>
        <w:pStyle w:val="ListParagraph"/>
        <w:spacing w:line="276" w:lineRule="auto"/>
        <w:rPr>
          <w:rFonts w:ascii="Arial" w:hAnsi="Arial" w:cs="Arial"/>
          <w:color w:val="000000"/>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eastAsia="Times New Roman" w:hAnsi="Arial" w:cs="Arial"/>
          <w:sz w:val="22"/>
          <w:szCs w:val="22"/>
          <w:lang w:val="en-GB"/>
        </w:rPr>
      </w:pPr>
      <w:r w:rsidRPr="003123F1">
        <w:rPr>
          <w:rFonts w:ascii="Arial" w:eastAsia="Times New Roman" w:hAnsi="Arial" w:cs="Arial"/>
          <w:sz w:val="22"/>
          <w:szCs w:val="22"/>
          <w:lang w:val="en-GB"/>
        </w:rPr>
        <w:t xml:space="preserve">Save and except as provided in </w:t>
      </w:r>
      <w:r w:rsidRPr="003123F1">
        <w:rPr>
          <w:rFonts w:ascii="Arial" w:eastAsia="Times New Roman" w:hAnsi="Arial" w:cs="Arial"/>
          <w:b/>
          <w:sz w:val="22"/>
          <w:szCs w:val="22"/>
          <w:lang w:val="en-GB"/>
        </w:rPr>
        <w:t>Clause 1.2.4</w:t>
      </w:r>
      <w:r w:rsidRPr="003123F1">
        <w:rPr>
          <w:rFonts w:ascii="Arial" w:eastAsia="Times New Roman" w:hAnsi="Arial" w:cs="Arial"/>
          <w:sz w:val="22"/>
          <w:szCs w:val="22"/>
          <w:lang w:val="en-GB"/>
        </w:rPr>
        <w:t xml:space="preserve"> above, the Bid Security of unsuccessful Bidders will be returned by the Authority, without any interest, as promptly as possible on acceptance of the Bid of the Selected Bidder or when the Bidding process is cancelled by the Authority, and in any case within 60 (sixty) days from the Bid Due Date.</w:t>
      </w:r>
    </w:p>
    <w:p w:rsidR="003C30DA" w:rsidRPr="003123F1" w:rsidRDefault="003C30DA">
      <w:pPr>
        <w:pStyle w:val="ListParagraph"/>
        <w:spacing w:line="276" w:lineRule="auto"/>
        <w:rPr>
          <w:rFonts w:ascii="Arial" w:hAnsi="Arial" w:cs="Arial"/>
          <w:color w:val="000000"/>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eastAsia="Times New Roman" w:hAnsi="Arial" w:cs="Arial"/>
          <w:sz w:val="22"/>
          <w:szCs w:val="22"/>
          <w:lang w:val="en-GB"/>
        </w:rPr>
      </w:pPr>
      <w:r w:rsidRPr="003123F1">
        <w:rPr>
          <w:rFonts w:ascii="Arial" w:eastAsia="Times New Roman" w:hAnsi="Arial" w:cs="Arial"/>
          <w:sz w:val="22"/>
          <w:szCs w:val="22"/>
          <w:lang w:val="en-GB"/>
        </w:rPr>
        <w:t xml:space="preserve">The Selected Bidder’s Bid Security for the </w:t>
      </w:r>
      <w:r w:rsidRPr="003123F1">
        <w:rPr>
          <w:rFonts w:ascii="Arial" w:hAnsi="Arial" w:cs="Arial"/>
          <w:sz w:val="22"/>
          <w:szCs w:val="22"/>
          <w:lang w:val="en-GB"/>
        </w:rPr>
        <w:t xml:space="preserve">Project </w:t>
      </w:r>
      <w:r w:rsidRPr="003123F1">
        <w:rPr>
          <w:rFonts w:ascii="Arial" w:eastAsia="Times New Roman" w:hAnsi="Arial" w:cs="Arial"/>
          <w:sz w:val="22"/>
          <w:szCs w:val="22"/>
          <w:lang w:val="en-GB"/>
        </w:rPr>
        <w:t xml:space="preserve">will be returned, without any interest, upon the </w:t>
      </w:r>
      <w:r w:rsidRPr="003123F1">
        <w:rPr>
          <w:rFonts w:ascii="Arial" w:eastAsia="Times" w:hAnsi="Arial" w:cs="Arial"/>
          <w:sz w:val="22"/>
          <w:szCs w:val="22"/>
          <w:lang w:val="en-GB" w:eastAsia="en-US"/>
        </w:rPr>
        <w:t>Concessionaire</w:t>
      </w:r>
      <w:r w:rsidRPr="003123F1">
        <w:rPr>
          <w:rFonts w:ascii="Arial" w:eastAsia="Times New Roman" w:hAnsi="Arial" w:cs="Arial"/>
          <w:sz w:val="22"/>
          <w:szCs w:val="22"/>
          <w:lang w:val="en-GB"/>
        </w:rPr>
        <w:t xml:space="preserve"> signing the </w:t>
      </w:r>
      <w:r w:rsidRPr="003123F1">
        <w:rPr>
          <w:rFonts w:ascii="Arial" w:hAnsi="Arial" w:cs="Arial"/>
          <w:sz w:val="22"/>
          <w:szCs w:val="22"/>
          <w:lang w:val="en-GB"/>
        </w:rPr>
        <w:t>Concession</w:t>
      </w:r>
      <w:r w:rsidRPr="003123F1">
        <w:rPr>
          <w:rFonts w:ascii="Arial" w:eastAsia="Times New Roman" w:hAnsi="Arial" w:cs="Arial"/>
          <w:sz w:val="22"/>
          <w:szCs w:val="22"/>
          <w:lang w:val="en-GB"/>
        </w:rPr>
        <w:t xml:space="preserve"> Agreement and furnishing the Performance Security in accordance with the provisions thereof. </w:t>
      </w:r>
    </w:p>
    <w:p w:rsidR="003C30DA" w:rsidRPr="003123F1" w:rsidRDefault="003C30DA">
      <w:pPr>
        <w:pStyle w:val="Default"/>
        <w:spacing w:line="276" w:lineRule="auto"/>
        <w:jc w:val="both"/>
        <w:rPr>
          <w:rFonts w:ascii="Arial" w:hAnsi="Arial" w:cs="Arial"/>
          <w:sz w:val="22"/>
          <w:szCs w:val="22"/>
          <w:lang w:val="en-GB" w:eastAsia="ar-SA"/>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eastAsia="Times New Roman" w:hAnsi="Arial" w:cs="Arial"/>
          <w:sz w:val="22"/>
          <w:szCs w:val="22"/>
          <w:lang w:val="en-GB"/>
        </w:rPr>
      </w:pPr>
      <w:r w:rsidRPr="003123F1">
        <w:rPr>
          <w:rFonts w:ascii="Arial" w:eastAsia="Times New Roman" w:hAnsi="Arial" w:cs="Arial"/>
          <w:sz w:val="22"/>
          <w:szCs w:val="22"/>
          <w:lang w:val="en-GB"/>
        </w:rPr>
        <w:t>The Authority shall be entitled to forfeit and appropriate the Bid Security as Damages inter alia in any of the events specified in Clause 2.18.7 herein below. The Bidder, by submitting its Bid pursuant to this RFP, shall be deemed to have acknowledged and confirmed that the Authority will suffer</w:t>
      </w:r>
      <w:r w:rsidRPr="003123F1">
        <w:rPr>
          <w:rFonts w:ascii="Arial" w:hAnsi="Arial" w:cs="Arial"/>
          <w:sz w:val="22"/>
          <w:szCs w:val="22"/>
          <w:lang w:val="en-GB"/>
        </w:rPr>
        <w:t xml:space="preserve"> loss and damage on account of withdrawal of its </w:t>
      </w:r>
      <w:r w:rsidRPr="003123F1">
        <w:rPr>
          <w:rFonts w:ascii="Arial" w:eastAsia="Times New Roman" w:hAnsi="Arial" w:cs="Arial"/>
          <w:sz w:val="22"/>
          <w:szCs w:val="22"/>
          <w:lang w:val="en-GB"/>
        </w:rPr>
        <w:t xml:space="preserve">Bid or for any other default by the Bidder during the period of Bid validity as specified in this RFP. No relaxation of any kind on Bid Security shall be given to any Bidder. </w:t>
      </w:r>
    </w:p>
    <w:p w:rsidR="003C30DA" w:rsidRPr="003123F1" w:rsidRDefault="003C30DA">
      <w:pPr>
        <w:pStyle w:val="Default"/>
        <w:spacing w:line="276" w:lineRule="auto"/>
        <w:jc w:val="both"/>
        <w:rPr>
          <w:rFonts w:ascii="Arial" w:hAnsi="Arial" w:cs="Arial"/>
          <w:sz w:val="22"/>
          <w:szCs w:val="22"/>
          <w:lang w:val="en-GB" w:eastAsia="ar-SA"/>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eastAsia="Times New Roman" w:hAnsi="Arial" w:cs="Arial"/>
          <w:sz w:val="22"/>
          <w:szCs w:val="22"/>
          <w:lang w:val="en-GB"/>
        </w:rPr>
      </w:pPr>
      <w:r w:rsidRPr="003123F1">
        <w:rPr>
          <w:rFonts w:ascii="Arial" w:eastAsia="Times New Roman" w:hAnsi="Arial" w:cs="Arial"/>
          <w:sz w:val="22"/>
          <w:szCs w:val="22"/>
          <w:lang w:val="en-GB"/>
        </w:rPr>
        <w:t xml:space="preserve">The Bid Security shall be forfeited as Damages without prejudice to any other right or remedy that may be available to the Authority under the Bidding Documents and/or under the </w:t>
      </w:r>
      <w:r w:rsidRPr="003123F1">
        <w:rPr>
          <w:rFonts w:ascii="Arial" w:hAnsi="Arial" w:cs="Arial"/>
          <w:sz w:val="22"/>
          <w:szCs w:val="22"/>
          <w:lang w:val="en-GB"/>
        </w:rPr>
        <w:t>Concession</w:t>
      </w:r>
      <w:r w:rsidRPr="003123F1">
        <w:rPr>
          <w:rFonts w:ascii="Arial" w:eastAsia="Times New Roman" w:hAnsi="Arial" w:cs="Arial"/>
          <w:sz w:val="22"/>
          <w:szCs w:val="22"/>
          <w:lang w:val="en-GB"/>
        </w:rPr>
        <w:t xml:space="preserve"> Agreement, or otherwise, under the following conditions: </w:t>
      </w:r>
    </w:p>
    <w:p w:rsidR="003C30DA" w:rsidRPr="003123F1" w:rsidRDefault="003123F1" w:rsidP="00B94BBC">
      <w:pPr>
        <w:pStyle w:val="CM50"/>
        <w:numPr>
          <w:ilvl w:val="0"/>
          <w:numId w:val="23"/>
        </w:numPr>
        <w:spacing w:line="276" w:lineRule="auto"/>
        <w:jc w:val="both"/>
        <w:rPr>
          <w:rFonts w:ascii="Arial" w:eastAsia="Times New Roman" w:hAnsi="Arial" w:cs="Arial"/>
          <w:color w:val="000000"/>
          <w:sz w:val="22"/>
          <w:szCs w:val="22"/>
          <w:lang w:val="en-GB"/>
        </w:rPr>
      </w:pPr>
      <w:r w:rsidRPr="003123F1">
        <w:rPr>
          <w:rFonts w:ascii="Arial" w:eastAsia="Times New Roman" w:hAnsi="Arial" w:cs="Arial"/>
          <w:color w:val="000000"/>
          <w:sz w:val="22"/>
          <w:szCs w:val="22"/>
          <w:lang w:val="en-GB"/>
        </w:rPr>
        <w:t xml:space="preserve">If a Bidder engages in a corrupt practice, fraudulent practice, coercive practice, undesirable practice or restrictive practice as specified in </w:t>
      </w:r>
      <w:r w:rsidRPr="003123F1">
        <w:rPr>
          <w:rFonts w:ascii="Arial" w:eastAsia="Times New Roman" w:hAnsi="Arial" w:cs="Arial"/>
          <w:b/>
          <w:color w:val="000000"/>
          <w:sz w:val="22"/>
          <w:szCs w:val="22"/>
          <w:lang w:val="en-GB"/>
        </w:rPr>
        <w:t>Section 4</w:t>
      </w:r>
      <w:r w:rsidRPr="003123F1">
        <w:rPr>
          <w:rFonts w:ascii="Arial" w:eastAsia="Times New Roman" w:hAnsi="Arial" w:cs="Arial"/>
          <w:color w:val="000000"/>
          <w:sz w:val="22"/>
          <w:szCs w:val="22"/>
          <w:lang w:val="en-GB"/>
        </w:rPr>
        <w:t xml:space="preserve"> of this RFP; </w:t>
      </w:r>
    </w:p>
    <w:p w:rsidR="003C30DA" w:rsidRPr="003123F1" w:rsidRDefault="003123F1" w:rsidP="00B94BBC">
      <w:pPr>
        <w:pStyle w:val="CM50"/>
        <w:numPr>
          <w:ilvl w:val="0"/>
          <w:numId w:val="23"/>
        </w:numPr>
        <w:spacing w:line="276" w:lineRule="auto"/>
        <w:jc w:val="both"/>
        <w:rPr>
          <w:rFonts w:ascii="Arial" w:eastAsia="Times New Roman" w:hAnsi="Arial" w:cs="Arial"/>
          <w:color w:val="000000"/>
          <w:sz w:val="22"/>
          <w:szCs w:val="22"/>
          <w:lang w:val="en-GB"/>
        </w:rPr>
      </w:pPr>
      <w:r w:rsidRPr="003123F1">
        <w:rPr>
          <w:rFonts w:ascii="Arial" w:eastAsia="Times New Roman" w:hAnsi="Arial" w:cs="Arial"/>
          <w:color w:val="000000"/>
          <w:sz w:val="22"/>
          <w:szCs w:val="22"/>
          <w:lang w:val="en-GB"/>
        </w:rPr>
        <w:t xml:space="preserve">If a Bidder withdraws its Bid during the period of Bid validity as specified in this RFP and as extended by mutual consent of the respective Bidder(s) and the Authority; </w:t>
      </w:r>
    </w:p>
    <w:p w:rsidR="003C30DA" w:rsidRPr="003123F1" w:rsidRDefault="003123F1" w:rsidP="00B94BBC">
      <w:pPr>
        <w:pStyle w:val="CM50"/>
        <w:numPr>
          <w:ilvl w:val="0"/>
          <w:numId w:val="23"/>
        </w:numPr>
        <w:spacing w:line="276" w:lineRule="auto"/>
        <w:jc w:val="both"/>
        <w:rPr>
          <w:rFonts w:ascii="Arial" w:eastAsia="Times New Roman" w:hAnsi="Arial" w:cs="Arial"/>
          <w:color w:val="000000"/>
          <w:sz w:val="22"/>
          <w:szCs w:val="22"/>
          <w:lang w:val="en-GB"/>
        </w:rPr>
      </w:pPr>
      <w:r w:rsidRPr="003123F1">
        <w:rPr>
          <w:rFonts w:ascii="Arial" w:eastAsia="Times New Roman" w:hAnsi="Arial" w:cs="Arial"/>
          <w:color w:val="000000"/>
          <w:sz w:val="22"/>
          <w:szCs w:val="22"/>
          <w:lang w:val="en-GB"/>
        </w:rPr>
        <w:t xml:space="preserve">In the case of Selected Bidder, if it fails within the specified time limit </w:t>
      </w:r>
    </w:p>
    <w:p w:rsidR="003C30DA" w:rsidRPr="003123F1" w:rsidRDefault="003123F1" w:rsidP="00B94BBC">
      <w:pPr>
        <w:pStyle w:val="CM50"/>
        <w:numPr>
          <w:ilvl w:val="1"/>
          <w:numId w:val="23"/>
        </w:numPr>
        <w:spacing w:line="276" w:lineRule="auto"/>
        <w:jc w:val="both"/>
        <w:rPr>
          <w:rFonts w:ascii="Arial" w:eastAsia="Times New Roman" w:hAnsi="Arial" w:cs="Arial"/>
          <w:color w:val="000000"/>
          <w:sz w:val="22"/>
          <w:szCs w:val="22"/>
          <w:lang w:val="en-GB"/>
        </w:rPr>
      </w:pPr>
      <w:r w:rsidRPr="003123F1">
        <w:rPr>
          <w:rFonts w:ascii="Arial" w:eastAsia="Times New Roman" w:hAnsi="Arial" w:cs="Arial"/>
          <w:color w:val="000000"/>
          <w:sz w:val="22"/>
          <w:szCs w:val="22"/>
          <w:lang w:val="en-GB"/>
        </w:rPr>
        <w:t xml:space="preserve">to sign and return the duplicate copy of LOA; </w:t>
      </w:r>
    </w:p>
    <w:p w:rsidR="003C30DA" w:rsidRPr="003123F1" w:rsidRDefault="003123F1" w:rsidP="00B94BBC">
      <w:pPr>
        <w:pStyle w:val="CM50"/>
        <w:numPr>
          <w:ilvl w:val="1"/>
          <w:numId w:val="23"/>
        </w:numPr>
        <w:spacing w:line="276" w:lineRule="auto"/>
        <w:jc w:val="both"/>
        <w:rPr>
          <w:rFonts w:ascii="Arial" w:eastAsia="Times New Roman" w:hAnsi="Arial" w:cs="Arial"/>
          <w:color w:val="000000"/>
          <w:sz w:val="22"/>
          <w:szCs w:val="22"/>
          <w:lang w:val="en-GB"/>
        </w:rPr>
      </w:pPr>
      <w:r w:rsidRPr="003123F1">
        <w:rPr>
          <w:rFonts w:ascii="Arial" w:eastAsia="Times New Roman" w:hAnsi="Arial" w:cs="Arial"/>
          <w:color w:val="000000"/>
          <w:sz w:val="22"/>
          <w:szCs w:val="22"/>
          <w:lang w:val="en-GB"/>
        </w:rPr>
        <w:t xml:space="preserve">to sign the </w:t>
      </w:r>
      <w:r w:rsidRPr="003123F1">
        <w:rPr>
          <w:rFonts w:ascii="Arial" w:hAnsi="Arial" w:cs="Arial"/>
          <w:color w:val="000000"/>
          <w:sz w:val="22"/>
          <w:szCs w:val="22"/>
          <w:lang w:val="en-GB"/>
        </w:rPr>
        <w:t>Concession</w:t>
      </w:r>
      <w:r w:rsidRPr="003123F1">
        <w:rPr>
          <w:rFonts w:ascii="Arial" w:eastAsia="Times New Roman" w:hAnsi="Arial" w:cs="Arial"/>
          <w:color w:val="000000"/>
          <w:sz w:val="22"/>
          <w:szCs w:val="22"/>
          <w:lang w:val="en-GB"/>
        </w:rPr>
        <w:t xml:space="preserve"> Agreement; or </w:t>
      </w:r>
    </w:p>
    <w:p w:rsidR="003C30DA" w:rsidRPr="003123F1" w:rsidRDefault="003123F1" w:rsidP="00B94BBC">
      <w:pPr>
        <w:pStyle w:val="CM50"/>
        <w:numPr>
          <w:ilvl w:val="1"/>
          <w:numId w:val="23"/>
        </w:numPr>
        <w:spacing w:line="276" w:lineRule="auto"/>
        <w:jc w:val="both"/>
        <w:rPr>
          <w:rFonts w:ascii="Arial" w:eastAsia="Times New Roman" w:hAnsi="Arial" w:cs="Arial"/>
          <w:color w:val="000000"/>
          <w:sz w:val="22"/>
          <w:szCs w:val="22"/>
          <w:lang w:val="en-GB"/>
        </w:rPr>
      </w:pPr>
      <w:r w:rsidRPr="003123F1">
        <w:rPr>
          <w:rFonts w:ascii="Arial" w:eastAsia="Times New Roman" w:hAnsi="Arial" w:cs="Arial"/>
          <w:color w:val="000000"/>
          <w:sz w:val="22"/>
          <w:szCs w:val="22"/>
          <w:lang w:val="en-GB"/>
        </w:rPr>
        <w:t xml:space="preserve">to furnish the Performance Security within the period prescribed therefor in the </w:t>
      </w:r>
      <w:r w:rsidRPr="003123F1">
        <w:rPr>
          <w:rFonts w:ascii="Arial" w:hAnsi="Arial" w:cs="Arial"/>
          <w:color w:val="000000"/>
          <w:sz w:val="22"/>
          <w:szCs w:val="22"/>
          <w:lang w:val="en-GB"/>
        </w:rPr>
        <w:t>Concession</w:t>
      </w:r>
      <w:r w:rsidRPr="003123F1">
        <w:rPr>
          <w:rFonts w:ascii="Arial" w:eastAsia="Times New Roman" w:hAnsi="Arial" w:cs="Arial"/>
          <w:color w:val="000000"/>
          <w:sz w:val="22"/>
          <w:szCs w:val="22"/>
          <w:lang w:val="en-GB"/>
        </w:rPr>
        <w:t xml:space="preserve"> Agreement; or </w:t>
      </w:r>
    </w:p>
    <w:p w:rsidR="003C30DA" w:rsidRPr="003123F1" w:rsidRDefault="003123F1" w:rsidP="00B94BBC">
      <w:pPr>
        <w:pStyle w:val="CM50"/>
        <w:numPr>
          <w:ilvl w:val="0"/>
          <w:numId w:val="23"/>
        </w:numPr>
        <w:spacing w:line="276" w:lineRule="auto"/>
        <w:jc w:val="both"/>
        <w:rPr>
          <w:rFonts w:ascii="Arial" w:eastAsia="Times New Roman" w:hAnsi="Arial" w:cs="Arial"/>
          <w:color w:val="000000"/>
          <w:sz w:val="22"/>
          <w:szCs w:val="22"/>
          <w:lang w:val="en-GB"/>
        </w:rPr>
      </w:pPr>
      <w:r w:rsidRPr="003123F1">
        <w:rPr>
          <w:rFonts w:ascii="Arial" w:eastAsia="Times New Roman" w:hAnsi="Arial" w:cs="Arial"/>
          <w:color w:val="000000"/>
          <w:sz w:val="22"/>
          <w:szCs w:val="22"/>
          <w:lang w:val="en-GB"/>
        </w:rPr>
        <w:t xml:space="preserve">In case the Selected Bidder, having signed the </w:t>
      </w:r>
      <w:r w:rsidRPr="003123F1">
        <w:rPr>
          <w:rFonts w:ascii="Arial" w:hAnsi="Arial" w:cs="Arial"/>
          <w:color w:val="000000"/>
          <w:sz w:val="22"/>
          <w:szCs w:val="22"/>
          <w:lang w:val="en-GB"/>
        </w:rPr>
        <w:t>Concession</w:t>
      </w:r>
      <w:r w:rsidRPr="003123F1">
        <w:rPr>
          <w:rFonts w:ascii="Arial" w:eastAsia="Times New Roman" w:hAnsi="Arial" w:cs="Arial"/>
          <w:color w:val="000000"/>
          <w:sz w:val="22"/>
          <w:szCs w:val="22"/>
          <w:lang w:val="en-GB"/>
        </w:rPr>
        <w:t xml:space="preserve"> Agreement, commits any breach thereof prior to furnishing the Performance Security. </w:t>
      </w:r>
    </w:p>
    <w:p w:rsidR="003C30DA" w:rsidRPr="003123F1" w:rsidRDefault="003123F1">
      <w:pPr>
        <w:pStyle w:val="CM50"/>
        <w:spacing w:line="276" w:lineRule="auto"/>
        <w:ind w:left="720" w:hanging="720"/>
        <w:jc w:val="both"/>
        <w:rPr>
          <w:rFonts w:ascii="Arial" w:eastAsia="Times New Roman" w:hAnsi="Arial" w:cs="Arial"/>
          <w:color w:val="000000"/>
          <w:sz w:val="22"/>
          <w:szCs w:val="22"/>
          <w:lang w:val="en-GB"/>
        </w:rPr>
      </w:pPr>
      <w:r w:rsidRPr="003123F1">
        <w:rPr>
          <w:rFonts w:ascii="Arial" w:eastAsia="Times New Roman" w:hAnsi="Arial" w:cs="Arial"/>
          <w:color w:val="000000"/>
          <w:sz w:val="22"/>
          <w:szCs w:val="22"/>
          <w:lang w:val="en-GB"/>
        </w:rPr>
        <w:br w:type="page"/>
      </w:r>
    </w:p>
    <w:p w:rsidR="003C30DA" w:rsidRPr="00B46F01" w:rsidRDefault="003123F1" w:rsidP="00B46F01">
      <w:pPr>
        <w:pStyle w:val="Heading1"/>
        <w:numPr>
          <w:ilvl w:val="0"/>
          <w:numId w:val="201"/>
        </w:numPr>
        <w:jc w:val="center"/>
        <w:rPr>
          <w:sz w:val="24"/>
          <w:szCs w:val="24"/>
          <w:lang w:val="en-GB"/>
        </w:rPr>
      </w:pPr>
      <w:bookmarkStart w:id="48" w:name="_Toc257656132"/>
      <w:bookmarkStart w:id="49" w:name="_Toc257656133"/>
      <w:bookmarkStart w:id="50" w:name="_Toc257656134"/>
      <w:bookmarkStart w:id="51" w:name="_Toc257656135"/>
      <w:bookmarkStart w:id="52" w:name="_Toc257656136"/>
      <w:bookmarkStart w:id="53" w:name="_Toc257656137"/>
      <w:bookmarkStart w:id="54" w:name="_Toc257656138"/>
      <w:bookmarkStart w:id="55" w:name="_Toc257656139"/>
      <w:bookmarkStart w:id="56" w:name="_Toc257656140"/>
      <w:bookmarkStart w:id="57" w:name="_Toc257656141"/>
      <w:bookmarkStart w:id="58" w:name="_Toc257656142"/>
      <w:bookmarkStart w:id="59" w:name="_Toc257656143"/>
      <w:bookmarkStart w:id="60" w:name="_Toc257656144"/>
      <w:bookmarkStart w:id="61" w:name="_Toc257656145"/>
      <w:bookmarkStart w:id="62" w:name="_Toc257656146"/>
      <w:bookmarkStart w:id="63" w:name="_Toc257656147"/>
      <w:bookmarkStart w:id="64" w:name="_Toc257656148"/>
      <w:bookmarkStart w:id="65" w:name="_Toc257656149"/>
      <w:bookmarkStart w:id="66" w:name="_Toc257656150"/>
      <w:bookmarkStart w:id="67" w:name="_Toc257656151"/>
      <w:bookmarkStart w:id="68" w:name="_Toc257656152"/>
      <w:bookmarkStart w:id="69" w:name="_Toc257656153"/>
      <w:bookmarkStart w:id="70" w:name="_Toc257656154"/>
      <w:bookmarkStart w:id="71" w:name="_Toc257656155"/>
      <w:bookmarkStart w:id="72" w:name="_Toc257656156"/>
      <w:bookmarkStart w:id="73" w:name="_Toc257656157"/>
      <w:bookmarkStart w:id="74" w:name="_Toc257656158"/>
      <w:bookmarkStart w:id="75" w:name="_Toc257656159"/>
      <w:bookmarkStart w:id="76" w:name="_Ref193253201"/>
      <w:bookmarkStart w:id="77" w:name="_Toc193260042"/>
      <w:bookmarkStart w:id="78" w:name="_Toc221716248"/>
      <w:bookmarkStart w:id="79" w:name="_Toc45827591"/>
      <w:bookmarkStart w:id="80" w:name="_Toc54083319"/>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r w:rsidRPr="00B46F01">
        <w:rPr>
          <w:sz w:val="24"/>
          <w:szCs w:val="24"/>
          <w:lang w:val="en-GB"/>
        </w:rPr>
        <w:lastRenderedPageBreak/>
        <w:t>EVALUATION OF BIDS</w:t>
      </w:r>
      <w:bookmarkEnd w:id="76"/>
      <w:bookmarkEnd w:id="77"/>
      <w:bookmarkEnd w:id="78"/>
      <w:bookmarkEnd w:id="79"/>
      <w:bookmarkEnd w:id="80"/>
    </w:p>
    <w:p w:rsidR="003C30DA" w:rsidRPr="003123F1" w:rsidRDefault="003C30DA">
      <w:pPr>
        <w:pStyle w:val="Meghna1"/>
        <w:numPr>
          <w:ilvl w:val="0"/>
          <w:numId w:val="0"/>
        </w:numPr>
        <w:tabs>
          <w:tab w:val="clear" w:pos="540"/>
        </w:tabs>
        <w:spacing w:line="276" w:lineRule="auto"/>
        <w:ind w:left="720"/>
        <w:rPr>
          <w:rFonts w:ascii="Arial" w:hAnsi="Arial" w:cs="Arial"/>
          <w:bCs/>
          <w:sz w:val="22"/>
          <w:szCs w:val="22"/>
          <w:lang w:val="en-GB"/>
        </w:rPr>
      </w:pPr>
      <w:bookmarkStart w:id="81" w:name="_Toc193260043"/>
      <w:bookmarkStart w:id="82" w:name="_Toc221716249"/>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bCs/>
          <w:sz w:val="22"/>
          <w:szCs w:val="22"/>
          <w:lang w:val="en-GB"/>
        </w:rPr>
      </w:pPr>
      <w:r w:rsidRPr="003123F1">
        <w:rPr>
          <w:rFonts w:ascii="Arial" w:hAnsi="Arial" w:cs="Arial"/>
          <w:b/>
          <w:sz w:val="22"/>
          <w:szCs w:val="22"/>
          <w:lang w:val="en-GB"/>
        </w:rPr>
        <w:t>Opening and Evaluation of Bids</w:t>
      </w:r>
      <w:bookmarkEnd w:id="81"/>
      <w:bookmarkEnd w:id="82"/>
    </w:p>
    <w:p w:rsidR="003C30DA" w:rsidRPr="003123F1" w:rsidRDefault="003123F1">
      <w:pPr>
        <w:pStyle w:val="Meghna1"/>
        <w:numPr>
          <w:ilvl w:val="0"/>
          <w:numId w:val="0"/>
        </w:numPr>
        <w:tabs>
          <w:tab w:val="clear" w:pos="540"/>
        </w:tabs>
        <w:spacing w:line="276" w:lineRule="auto"/>
        <w:ind w:left="720"/>
        <w:rPr>
          <w:rFonts w:ascii="Arial" w:hAnsi="Arial" w:cs="Arial"/>
          <w:bCs/>
          <w:sz w:val="22"/>
          <w:szCs w:val="22"/>
          <w:lang w:val="en-GB"/>
        </w:rPr>
      </w:pPr>
      <w:r w:rsidRPr="003123F1">
        <w:rPr>
          <w:rFonts w:ascii="Arial" w:hAnsi="Arial" w:cs="Arial"/>
          <w:sz w:val="22"/>
          <w:szCs w:val="22"/>
          <w:lang w:val="en-GB"/>
        </w:rPr>
        <w:t xml:space="preserve"> </w:t>
      </w: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eastAsia="Times New Roman" w:hAnsi="Arial" w:cs="Arial"/>
          <w:sz w:val="22"/>
          <w:szCs w:val="22"/>
          <w:lang w:val="en-GB"/>
        </w:rPr>
        <w:t xml:space="preserve">The Authority shall open the Bids at the date, place and time mentioned in </w:t>
      </w:r>
      <w:r w:rsidRPr="003123F1">
        <w:rPr>
          <w:rFonts w:ascii="Arial" w:eastAsia="Times New Roman" w:hAnsi="Arial" w:cs="Arial"/>
          <w:b/>
          <w:sz w:val="22"/>
          <w:szCs w:val="22"/>
          <w:lang w:val="en-GB"/>
        </w:rPr>
        <w:t>Clause 1.3</w:t>
      </w:r>
      <w:r w:rsidRPr="003123F1">
        <w:rPr>
          <w:rFonts w:ascii="Arial" w:eastAsia="Times New Roman" w:hAnsi="Arial" w:cs="Arial"/>
          <w:sz w:val="22"/>
          <w:szCs w:val="22"/>
          <w:lang w:val="en-GB"/>
        </w:rPr>
        <w:t xml:space="preserve"> and </w:t>
      </w:r>
      <w:r w:rsidRPr="003123F1">
        <w:rPr>
          <w:rFonts w:ascii="Arial" w:eastAsia="Times New Roman" w:hAnsi="Arial" w:cs="Arial"/>
          <w:b/>
          <w:sz w:val="22"/>
          <w:szCs w:val="22"/>
          <w:lang w:val="en-GB"/>
        </w:rPr>
        <w:t>Clause 1.4</w:t>
      </w:r>
      <w:r w:rsidRPr="003123F1">
        <w:rPr>
          <w:rFonts w:ascii="Arial" w:eastAsia="Times New Roman" w:hAnsi="Arial" w:cs="Arial"/>
          <w:sz w:val="22"/>
          <w:szCs w:val="22"/>
          <w:lang w:val="en-GB"/>
        </w:rPr>
        <w:t xml:space="preserve"> and in the presence of the Bidders who choose to attend. </w:t>
      </w:r>
    </w:p>
    <w:p w:rsidR="003C30DA" w:rsidRPr="003123F1" w:rsidRDefault="003C30DA">
      <w:pPr>
        <w:pStyle w:val="Meghna"/>
        <w:numPr>
          <w:ilvl w:val="0"/>
          <w:numId w:val="0"/>
        </w:numPr>
        <w:spacing w:line="276" w:lineRule="auto"/>
        <w:rPr>
          <w:rFonts w:ascii="Arial" w:eastAsia="Times New Roman" w:hAnsi="Arial" w:cs="Arial"/>
          <w:i/>
          <w:sz w:val="22"/>
          <w:szCs w:val="22"/>
          <w:lang w:val="en-GB"/>
        </w:rPr>
      </w:pPr>
    </w:p>
    <w:p w:rsidR="003C30DA" w:rsidRPr="003123F1" w:rsidRDefault="003123F1">
      <w:pPr>
        <w:pStyle w:val="Meghna"/>
        <w:numPr>
          <w:ilvl w:val="0"/>
          <w:numId w:val="0"/>
        </w:numPr>
        <w:spacing w:line="276" w:lineRule="auto"/>
        <w:ind w:left="720"/>
        <w:rPr>
          <w:rFonts w:ascii="Arial" w:eastAsia="Times New Roman" w:hAnsi="Arial" w:cs="Arial"/>
          <w:sz w:val="22"/>
          <w:szCs w:val="22"/>
          <w:lang w:val="en-GB" w:eastAsia="ar-SA"/>
        </w:rPr>
      </w:pPr>
      <w:r w:rsidRPr="003123F1">
        <w:rPr>
          <w:rFonts w:ascii="Arial" w:eastAsia="Times New Roman" w:hAnsi="Arial" w:cs="Arial"/>
          <w:sz w:val="22"/>
          <w:szCs w:val="22"/>
          <w:lang w:val="en-GB" w:eastAsia="ar-SA"/>
        </w:rPr>
        <w:t xml:space="preserve"> </w:t>
      </w: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The Authority will examine and evaluate the Bids in accordance with the provisions set out in this </w:t>
      </w:r>
      <w:r w:rsidRPr="003123F1">
        <w:rPr>
          <w:rFonts w:ascii="Arial" w:hAnsi="Arial" w:cs="Arial"/>
          <w:b/>
          <w:sz w:val="22"/>
          <w:szCs w:val="22"/>
          <w:lang w:val="en-GB"/>
        </w:rPr>
        <w:t xml:space="preserve">Section </w:t>
      </w:r>
      <w:r w:rsidRPr="003123F1">
        <w:rPr>
          <w:rFonts w:ascii="Arial" w:hAnsi="Arial" w:cs="Arial"/>
          <w:b/>
          <w:sz w:val="22"/>
          <w:szCs w:val="22"/>
          <w:lang w:val="en-GB"/>
        </w:rPr>
        <w:fldChar w:fldCharType="begin"/>
      </w:r>
      <w:r w:rsidRPr="003123F1">
        <w:rPr>
          <w:rFonts w:ascii="Arial" w:hAnsi="Arial" w:cs="Arial"/>
          <w:b/>
          <w:sz w:val="22"/>
          <w:szCs w:val="22"/>
          <w:lang w:val="en-GB"/>
        </w:rPr>
        <w:instrText xml:space="preserve"> REF _Ref193253201 \r \h  \* MERGEFORMAT </w:instrText>
      </w:r>
      <w:r w:rsidRPr="003123F1">
        <w:rPr>
          <w:rFonts w:ascii="Arial" w:hAnsi="Arial" w:cs="Arial"/>
          <w:b/>
          <w:sz w:val="22"/>
          <w:szCs w:val="22"/>
          <w:lang w:val="en-GB"/>
        </w:rPr>
      </w:r>
      <w:r w:rsidRPr="003123F1">
        <w:rPr>
          <w:rFonts w:ascii="Arial" w:hAnsi="Arial" w:cs="Arial"/>
          <w:b/>
          <w:sz w:val="22"/>
          <w:szCs w:val="22"/>
          <w:lang w:val="en-GB"/>
        </w:rPr>
        <w:fldChar w:fldCharType="separate"/>
      </w:r>
      <w:r w:rsidRPr="003123F1">
        <w:rPr>
          <w:rFonts w:ascii="Arial" w:hAnsi="Arial" w:cs="Arial"/>
          <w:b/>
          <w:sz w:val="22"/>
          <w:szCs w:val="22"/>
          <w:lang w:val="en-GB"/>
        </w:rPr>
        <w:t>3</w:t>
      </w:r>
      <w:r w:rsidRPr="003123F1">
        <w:rPr>
          <w:rFonts w:ascii="Arial" w:hAnsi="Arial" w:cs="Arial"/>
          <w:b/>
          <w:sz w:val="22"/>
          <w:szCs w:val="22"/>
          <w:lang w:val="en-GB"/>
        </w:rPr>
        <w:fldChar w:fldCharType="end"/>
      </w:r>
      <w:r w:rsidRPr="003123F1">
        <w:rPr>
          <w:rFonts w:ascii="Arial" w:hAnsi="Arial" w:cs="Arial"/>
          <w:sz w:val="22"/>
          <w:szCs w:val="22"/>
          <w:lang w:val="en-GB"/>
        </w:rPr>
        <w:t xml:space="preserve">. </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To facilitate evaluation of Bids, the Authority may, at its sole discretion, seek clarifications in writing from any Bidder regarding its Bid. The Authority reserves the right to seek original documents for verification of any of the documents or any other additional document upon opening of the Bids.</w:t>
      </w:r>
    </w:p>
    <w:p w:rsidR="003C30DA" w:rsidRPr="003123F1" w:rsidRDefault="003C30DA">
      <w:pPr>
        <w:pStyle w:val="ListParagraph"/>
        <w:spacing w:line="276" w:lineRule="auto"/>
        <w:rPr>
          <w:rFonts w:ascii="Arial" w:hAnsi="Arial" w:cs="Arial"/>
          <w:color w:val="000000"/>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Any information contained in the Bid shall not in any way be construed as binding on the Authority, its agents, successors or assigns, but shall be binding against the Bidder if the Project is subsequently awarded to it under the Bidding Process on the basis of such information. </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The Authority reserves the right not to proceed with the Bidding Process at any time without notice or liability and to reject any Bid without assigning any reasons. </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sz w:val="22"/>
          <w:szCs w:val="22"/>
          <w:lang w:val="en-GB"/>
        </w:rPr>
      </w:pPr>
      <w:bookmarkStart w:id="83" w:name="_Ref193253105"/>
      <w:bookmarkStart w:id="84" w:name="_Toc193260044"/>
      <w:bookmarkStart w:id="85" w:name="_Toc221716250"/>
      <w:r w:rsidRPr="003123F1">
        <w:rPr>
          <w:rFonts w:ascii="Arial" w:hAnsi="Arial" w:cs="Arial"/>
          <w:b/>
          <w:sz w:val="22"/>
          <w:szCs w:val="22"/>
          <w:lang w:val="en-GB"/>
        </w:rPr>
        <w:t>Tests of responsiveness &amp; Evaluation for Qualification &amp; Financial Bid</w:t>
      </w:r>
      <w:bookmarkEnd w:id="83"/>
      <w:bookmarkEnd w:id="84"/>
      <w:bookmarkEnd w:id="85"/>
    </w:p>
    <w:p w:rsidR="003C30DA" w:rsidRPr="003123F1" w:rsidRDefault="003C30DA">
      <w:pPr>
        <w:pStyle w:val="Meghna1"/>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bookmarkStart w:id="86" w:name="_Ref204419264"/>
      <w:r w:rsidRPr="003123F1">
        <w:rPr>
          <w:rFonts w:ascii="Arial" w:hAnsi="Arial" w:cs="Arial"/>
          <w:sz w:val="22"/>
          <w:szCs w:val="22"/>
          <w:lang w:val="en-GB"/>
        </w:rPr>
        <w:t>Prior to evaluation of Bids, the Authority shall determine whether each Bid is responsive to the requirements of the RFP. A Bid shall be considered responsive only if:</w:t>
      </w:r>
      <w:bookmarkEnd w:id="86"/>
      <w:r w:rsidRPr="003123F1">
        <w:rPr>
          <w:rFonts w:ascii="Arial" w:hAnsi="Arial" w:cs="Arial"/>
          <w:sz w:val="22"/>
          <w:szCs w:val="22"/>
          <w:lang w:val="en-GB"/>
        </w:rPr>
        <w:t xml:space="preserve"> </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94BBC">
      <w:pPr>
        <w:pStyle w:val="SHDPp"/>
        <w:numPr>
          <w:ilvl w:val="2"/>
          <w:numId w:val="24"/>
        </w:numPr>
        <w:tabs>
          <w:tab w:val="clear" w:pos="3780"/>
        </w:tabs>
        <w:suppressAutoHyphens w:val="0"/>
        <w:spacing w:after="0" w:line="276" w:lineRule="auto"/>
        <w:ind w:left="1080" w:hanging="360"/>
        <w:rPr>
          <w:rFonts w:ascii="Arial" w:hAnsi="Arial" w:cs="Arial"/>
          <w:color w:val="000000"/>
          <w:szCs w:val="22"/>
          <w:lang w:val="en-GB"/>
        </w:rPr>
      </w:pPr>
      <w:r w:rsidRPr="003123F1">
        <w:rPr>
          <w:rFonts w:ascii="Arial" w:hAnsi="Arial" w:cs="Arial"/>
          <w:color w:val="000000"/>
          <w:szCs w:val="22"/>
          <w:lang w:val="en-GB"/>
        </w:rPr>
        <w:t xml:space="preserve">It is received as per the format of </w:t>
      </w:r>
      <w:r w:rsidRPr="003123F1">
        <w:rPr>
          <w:rFonts w:ascii="Arial" w:hAnsi="Arial" w:cs="Arial"/>
          <w:b/>
          <w:color w:val="000000"/>
          <w:szCs w:val="22"/>
          <w:lang w:val="en-GB"/>
        </w:rPr>
        <w:t>Appendix-I</w:t>
      </w:r>
      <w:r w:rsidRPr="003123F1">
        <w:rPr>
          <w:rFonts w:ascii="Arial" w:hAnsi="Arial" w:cs="Arial"/>
          <w:color w:val="000000"/>
          <w:szCs w:val="22"/>
          <w:lang w:val="en-GB"/>
        </w:rPr>
        <w:t xml:space="preserve">; </w:t>
      </w:r>
    </w:p>
    <w:p w:rsidR="003C30DA" w:rsidRPr="003123F1" w:rsidRDefault="003123F1" w:rsidP="00B94BBC">
      <w:pPr>
        <w:pStyle w:val="SHDPp"/>
        <w:numPr>
          <w:ilvl w:val="2"/>
          <w:numId w:val="24"/>
        </w:numPr>
        <w:tabs>
          <w:tab w:val="clear" w:pos="3780"/>
        </w:tabs>
        <w:suppressAutoHyphens w:val="0"/>
        <w:spacing w:after="0" w:line="276" w:lineRule="auto"/>
        <w:ind w:left="1080" w:hanging="360"/>
        <w:rPr>
          <w:rFonts w:ascii="Arial" w:hAnsi="Arial" w:cs="Arial"/>
          <w:color w:val="000000"/>
          <w:szCs w:val="22"/>
          <w:lang w:val="en-GB"/>
        </w:rPr>
      </w:pPr>
      <w:r w:rsidRPr="003123F1">
        <w:rPr>
          <w:rFonts w:ascii="Arial" w:hAnsi="Arial" w:cs="Arial"/>
          <w:color w:val="000000"/>
          <w:szCs w:val="22"/>
          <w:lang w:val="en-GB"/>
        </w:rPr>
        <w:t xml:space="preserve">It is received as per the format at </w:t>
      </w:r>
      <w:r w:rsidRPr="003123F1">
        <w:rPr>
          <w:rFonts w:ascii="Arial" w:hAnsi="Arial" w:cs="Arial"/>
          <w:b/>
          <w:color w:val="000000"/>
          <w:szCs w:val="22"/>
          <w:lang w:val="en-GB"/>
        </w:rPr>
        <w:t>Appendix-I</w:t>
      </w:r>
      <w:r w:rsidRPr="003123F1">
        <w:rPr>
          <w:rFonts w:ascii="Arial" w:hAnsi="Arial" w:cs="Arial"/>
          <w:color w:val="000000"/>
          <w:szCs w:val="22"/>
          <w:lang w:val="en-GB"/>
        </w:rPr>
        <w:t xml:space="preserve"> to </w:t>
      </w:r>
      <w:r w:rsidRPr="003123F1">
        <w:rPr>
          <w:rFonts w:ascii="Arial" w:hAnsi="Arial" w:cs="Arial"/>
          <w:b/>
          <w:color w:val="000000"/>
          <w:szCs w:val="22"/>
          <w:lang w:val="en-GB"/>
        </w:rPr>
        <w:t>Appendix-VIII</w:t>
      </w:r>
      <w:r w:rsidRPr="003123F1">
        <w:rPr>
          <w:rFonts w:ascii="Arial" w:hAnsi="Arial" w:cs="Arial"/>
          <w:color w:val="000000"/>
          <w:szCs w:val="22"/>
          <w:lang w:val="en-GB"/>
        </w:rPr>
        <w:t xml:space="preserve"> and its </w:t>
      </w:r>
      <w:r w:rsidRPr="003123F1">
        <w:rPr>
          <w:rFonts w:ascii="Arial" w:hAnsi="Arial" w:cs="Arial"/>
          <w:b/>
          <w:color w:val="000000"/>
          <w:szCs w:val="22"/>
          <w:lang w:val="en-GB"/>
        </w:rPr>
        <w:t>Annexures</w:t>
      </w:r>
      <w:r w:rsidRPr="003123F1">
        <w:rPr>
          <w:rFonts w:ascii="Arial" w:hAnsi="Arial" w:cs="Arial"/>
          <w:color w:val="000000"/>
          <w:szCs w:val="22"/>
          <w:lang w:val="en-GB"/>
        </w:rPr>
        <w:t>;</w:t>
      </w:r>
    </w:p>
    <w:p w:rsidR="003C30DA" w:rsidRPr="003123F1" w:rsidRDefault="003123F1" w:rsidP="00B94BBC">
      <w:pPr>
        <w:pStyle w:val="SHDPp"/>
        <w:numPr>
          <w:ilvl w:val="2"/>
          <w:numId w:val="24"/>
        </w:numPr>
        <w:tabs>
          <w:tab w:val="clear" w:pos="3780"/>
        </w:tabs>
        <w:suppressAutoHyphens w:val="0"/>
        <w:spacing w:after="0" w:line="276" w:lineRule="auto"/>
        <w:ind w:left="1080" w:hanging="360"/>
        <w:rPr>
          <w:rFonts w:ascii="Arial" w:hAnsi="Arial" w:cs="Arial"/>
          <w:color w:val="000000"/>
          <w:szCs w:val="22"/>
          <w:lang w:val="en-GB"/>
        </w:rPr>
      </w:pPr>
      <w:r w:rsidRPr="003123F1">
        <w:rPr>
          <w:rFonts w:ascii="Arial" w:hAnsi="Arial" w:cs="Arial"/>
          <w:color w:val="000000"/>
          <w:szCs w:val="22"/>
          <w:lang w:val="en-GB"/>
        </w:rPr>
        <w:t xml:space="preserve">It is received by the Bid Due Date, including any extension thereof pursuant to </w:t>
      </w:r>
      <w:r w:rsidRPr="003123F1">
        <w:rPr>
          <w:rFonts w:ascii="Arial" w:hAnsi="Arial" w:cs="Arial"/>
          <w:b/>
          <w:color w:val="000000"/>
          <w:szCs w:val="22"/>
          <w:lang w:val="en-GB"/>
        </w:rPr>
        <w:t>Clause 2.10.2</w:t>
      </w:r>
      <w:r w:rsidRPr="003123F1">
        <w:rPr>
          <w:rFonts w:ascii="Arial" w:hAnsi="Arial" w:cs="Arial"/>
          <w:color w:val="000000"/>
          <w:szCs w:val="22"/>
          <w:lang w:val="en-GB"/>
        </w:rPr>
        <w:t xml:space="preserve">; </w:t>
      </w:r>
    </w:p>
    <w:p w:rsidR="003C30DA" w:rsidRPr="003123F1" w:rsidRDefault="003123F1" w:rsidP="00B94BBC">
      <w:pPr>
        <w:pStyle w:val="SHDPp"/>
        <w:numPr>
          <w:ilvl w:val="2"/>
          <w:numId w:val="24"/>
        </w:numPr>
        <w:tabs>
          <w:tab w:val="clear" w:pos="3780"/>
        </w:tabs>
        <w:suppressAutoHyphens w:val="0"/>
        <w:spacing w:after="0" w:line="276" w:lineRule="auto"/>
        <w:ind w:left="1080" w:hanging="360"/>
        <w:rPr>
          <w:rFonts w:ascii="Arial" w:hAnsi="Arial" w:cs="Arial"/>
          <w:color w:val="000000"/>
          <w:szCs w:val="22"/>
          <w:lang w:val="en-GB"/>
        </w:rPr>
      </w:pPr>
      <w:r w:rsidRPr="003123F1">
        <w:rPr>
          <w:rFonts w:ascii="Arial" w:hAnsi="Arial" w:cs="Arial"/>
          <w:color w:val="000000"/>
          <w:szCs w:val="22"/>
          <w:lang w:val="en-GB"/>
        </w:rPr>
        <w:t xml:space="preserve">It is submitted in the manner as stipulated in </w:t>
      </w:r>
      <w:r w:rsidRPr="003123F1">
        <w:rPr>
          <w:rFonts w:ascii="Arial" w:hAnsi="Arial" w:cs="Arial"/>
          <w:b/>
          <w:color w:val="000000"/>
          <w:szCs w:val="22"/>
          <w:lang w:val="en-GB"/>
        </w:rPr>
        <w:t>Clause 2.9</w:t>
      </w:r>
      <w:r w:rsidRPr="003123F1">
        <w:rPr>
          <w:rFonts w:ascii="Arial" w:hAnsi="Arial" w:cs="Arial"/>
          <w:color w:val="000000"/>
          <w:szCs w:val="22"/>
          <w:lang w:val="en-GB"/>
        </w:rPr>
        <w:t xml:space="preserve">; </w:t>
      </w:r>
    </w:p>
    <w:p w:rsidR="003C30DA" w:rsidRPr="003123F1" w:rsidRDefault="003123F1" w:rsidP="00B94BBC">
      <w:pPr>
        <w:pStyle w:val="SHDPp"/>
        <w:numPr>
          <w:ilvl w:val="2"/>
          <w:numId w:val="24"/>
        </w:numPr>
        <w:tabs>
          <w:tab w:val="clear" w:pos="3780"/>
        </w:tabs>
        <w:suppressAutoHyphens w:val="0"/>
        <w:spacing w:after="0" w:line="276" w:lineRule="auto"/>
        <w:ind w:left="1080" w:hanging="360"/>
        <w:rPr>
          <w:rFonts w:ascii="Arial" w:hAnsi="Arial" w:cs="Arial"/>
          <w:color w:val="000000"/>
          <w:szCs w:val="22"/>
          <w:lang w:val="en-GB"/>
        </w:rPr>
      </w:pPr>
      <w:r w:rsidRPr="003123F1">
        <w:rPr>
          <w:rFonts w:ascii="Arial" w:hAnsi="Arial" w:cs="Arial"/>
          <w:color w:val="000000"/>
          <w:szCs w:val="22"/>
          <w:lang w:val="en-GB"/>
        </w:rPr>
        <w:t>It is accompanied by valid Bid security for the Project;</w:t>
      </w:r>
    </w:p>
    <w:p w:rsidR="003C30DA" w:rsidRPr="003123F1" w:rsidRDefault="003123F1" w:rsidP="00B94BBC">
      <w:pPr>
        <w:pStyle w:val="SHDPp"/>
        <w:numPr>
          <w:ilvl w:val="2"/>
          <w:numId w:val="24"/>
        </w:numPr>
        <w:tabs>
          <w:tab w:val="clear" w:pos="3780"/>
        </w:tabs>
        <w:suppressAutoHyphens w:val="0"/>
        <w:spacing w:after="0" w:line="276" w:lineRule="auto"/>
        <w:ind w:left="1080" w:hanging="360"/>
        <w:rPr>
          <w:rFonts w:ascii="Arial" w:hAnsi="Arial" w:cs="Arial"/>
          <w:color w:val="000000"/>
          <w:szCs w:val="22"/>
          <w:lang w:val="en-GB"/>
        </w:rPr>
      </w:pPr>
      <w:r w:rsidRPr="003123F1">
        <w:rPr>
          <w:rFonts w:ascii="Arial" w:hAnsi="Arial" w:cs="Arial"/>
          <w:color w:val="000000"/>
          <w:szCs w:val="22"/>
          <w:lang w:val="en-GB"/>
        </w:rPr>
        <w:t xml:space="preserve">It is accompanied by the Power of Attorney as specified in </w:t>
      </w:r>
      <w:r w:rsidRPr="003123F1">
        <w:rPr>
          <w:rFonts w:ascii="Arial" w:hAnsi="Arial" w:cs="Arial"/>
          <w:b/>
          <w:color w:val="000000"/>
          <w:szCs w:val="22"/>
          <w:lang w:val="en-GB"/>
        </w:rPr>
        <w:t>Clause 2.1.8</w:t>
      </w:r>
      <w:r w:rsidRPr="003123F1">
        <w:rPr>
          <w:rFonts w:ascii="Arial" w:hAnsi="Arial" w:cs="Arial"/>
          <w:color w:val="000000"/>
          <w:szCs w:val="22"/>
          <w:lang w:val="en-GB"/>
        </w:rPr>
        <w:t xml:space="preserve">, as the case may be; </w:t>
      </w:r>
    </w:p>
    <w:p w:rsidR="003C30DA" w:rsidRPr="003123F1" w:rsidRDefault="003123F1" w:rsidP="00B94BBC">
      <w:pPr>
        <w:pStyle w:val="SHDPp"/>
        <w:numPr>
          <w:ilvl w:val="2"/>
          <w:numId w:val="24"/>
        </w:numPr>
        <w:tabs>
          <w:tab w:val="clear" w:pos="3780"/>
        </w:tabs>
        <w:suppressAutoHyphens w:val="0"/>
        <w:spacing w:after="0" w:line="276" w:lineRule="auto"/>
        <w:ind w:left="1080" w:hanging="360"/>
        <w:rPr>
          <w:rFonts w:ascii="Arial" w:hAnsi="Arial" w:cs="Arial"/>
          <w:color w:val="000000"/>
          <w:szCs w:val="22"/>
          <w:lang w:val="en-GB"/>
        </w:rPr>
      </w:pPr>
      <w:r w:rsidRPr="003123F1">
        <w:rPr>
          <w:rFonts w:ascii="Arial" w:hAnsi="Arial" w:cs="Arial"/>
          <w:color w:val="000000"/>
          <w:szCs w:val="22"/>
          <w:lang w:val="en-GB"/>
        </w:rPr>
        <w:t xml:space="preserve">It contains all the information (complete in all respects) as requested in this RFP (in formats same as those specified); </w:t>
      </w:r>
    </w:p>
    <w:p w:rsidR="003C30DA" w:rsidRPr="003123F1" w:rsidRDefault="003123F1" w:rsidP="00B94BBC">
      <w:pPr>
        <w:pStyle w:val="SHDPp"/>
        <w:numPr>
          <w:ilvl w:val="2"/>
          <w:numId w:val="24"/>
        </w:numPr>
        <w:tabs>
          <w:tab w:val="clear" w:pos="3780"/>
        </w:tabs>
        <w:suppressAutoHyphens w:val="0"/>
        <w:spacing w:after="0" w:line="276" w:lineRule="auto"/>
        <w:ind w:left="1080" w:hanging="360"/>
        <w:rPr>
          <w:rFonts w:ascii="Arial" w:hAnsi="Arial" w:cs="Arial"/>
          <w:color w:val="000000"/>
          <w:szCs w:val="22"/>
          <w:lang w:val="en-GB"/>
        </w:rPr>
      </w:pPr>
      <w:r w:rsidRPr="003123F1">
        <w:rPr>
          <w:rFonts w:ascii="Arial" w:hAnsi="Arial" w:cs="Arial"/>
          <w:color w:val="000000"/>
          <w:szCs w:val="22"/>
          <w:lang w:val="en-GB"/>
        </w:rPr>
        <w:t xml:space="preserve">It is accompanied by the Memorandum of Understanding (for Consortium), specific to the Project, as stipulated in </w:t>
      </w:r>
      <w:r w:rsidRPr="003123F1">
        <w:rPr>
          <w:rFonts w:ascii="Arial" w:hAnsi="Arial" w:cs="Arial"/>
          <w:b/>
          <w:color w:val="000000"/>
          <w:szCs w:val="22"/>
          <w:lang w:val="en-GB"/>
        </w:rPr>
        <w:t>Clause 2.1.2(f)</w:t>
      </w:r>
      <w:r w:rsidRPr="003123F1">
        <w:rPr>
          <w:rFonts w:ascii="Arial" w:hAnsi="Arial" w:cs="Arial"/>
          <w:color w:val="000000"/>
          <w:szCs w:val="22"/>
          <w:lang w:val="en-GB"/>
        </w:rPr>
        <w:t xml:space="preserve">;  </w:t>
      </w:r>
    </w:p>
    <w:p w:rsidR="003C30DA" w:rsidRPr="003123F1" w:rsidRDefault="003123F1" w:rsidP="00B94BBC">
      <w:pPr>
        <w:pStyle w:val="SHDPp"/>
        <w:numPr>
          <w:ilvl w:val="2"/>
          <w:numId w:val="24"/>
        </w:numPr>
        <w:tabs>
          <w:tab w:val="clear" w:pos="3780"/>
        </w:tabs>
        <w:suppressAutoHyphens w:val="0"/>
        <w:spacing w:after="0" w:line="276" w:lineRule="auto"/>
        <w:ind w:left="1080" w:hanging="360"/>
        <w:rPr>
          <w:rFonts w:ascii="Arial" w:hAnsi="Arial" w:cs="Arial"/>
          <w:color w:val="000000"/>
          <w:szCs w:val="22"/>
          <w:lang w:val="en-GB"/>
        </w:rPr>
      </w:pPr>
      <w:r w:rsidRPr="003123F1">
        <w:rPr>
          <w:rFonts w:ascii="Arial" w:hAnsi="Arial" w:cs="Arial"/>
          <w:color w:val="000000"/>
          <w:szCs w:val="22"/>
          <w:lang w:val="en-GB"/>
        </w:rPr>
        <w:t xml:space="preserve">It does not contain any condition or qualification; and </w:t>
      </w:r>
    </w:p>
    <w:p w:rsidR="003C30DA" w:rsidRPr="003123F1" w:rsidRDefault="003123F1" w:rsidP="00B94BBC">
      <w:pPr>
        <w:pStyle w:val="SHDPp"/>
        <w:numPr>
          <w:ilvl w:val="2"/>
          <w:numId w:val="24"/>
        </w:numPr>
        <w:tabs>
          <w:tab w:val="clear" w:pos="3780"/>
        </w:tabs>
        <w:suppressAutoHyphens w:val="0"/>
        <w:spacing w:after="0" w:line="276" w:lineRule="auto"/>
        <w:ind w:left="1080" w:hanging="360"/>
        <w:rPr>
          <w:rFonts w:ascii="Arial" w:hAnsi="Arial" w:cs="Arial"/>
          <w:color w:val="000000"/>
          <w:szCs w:val="22"/>
          <w:lang w:val="en-GB"/>
        </w:rPr>
      </w:pPr>
      <w:r w:rsidRPr="003123F1">
        <w:rPr>
          <w:rFonts w:ascii="Arial" w:hAnsi="Arial" w:cs="Arial"/>
          <w:color w:val="000000"/>
          <w:szCs w:val="22"/>
          <w:lang w:val="en-GB"/>
        </w:rPr>
        <w:t xml:space="preserve">It is not non-responsive in terms hereof. </w:t>
      </w: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The Authority reserves the right to reject any Bid which is non-responsive and no request for alteration, modification, substitution or withdrawal shall be entertained by the Authority in respect of such Bid. </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sz w:val="22"/>
          <w:szCs w:val="22"/>
          <w:lang w:val="en-GB"/>
        </w:rPr>
      </w:pPr>
      <w:bookmarkStart w:id="87" w:name="_Toc217880593"/>
      <w:bookmarkStart w:id="88" w:name="_Toc221716251"/>
      <w:r w:rsidRPr="003123F1">
        <w:rPr>
          <w:rFonts w:ascii="Arial" w:hAnsi="Arial" w:cs="Arial"/>
          <w:b/>
          <w:sz w:val="22"/>
          <w:szCs w:val="22"/>
          <w:lang w:val="en-GB"/>
        </w:rPr>
        <w:t>Evaluation parameters</w:t>
      </w:r>
      <w:bookmarkEnd w:id="87"/>
      <w:bookmarkEnd w:id="88"/>
      <w:r w:rsidRPr="003123F1">
        <w:rPr>
          <w:rFonts w:ascii="Arial" w:hAnsi="Arial" w:cs="Arial"/>
          <w:b/>
          <w:sz w:val="22"/>
          <w:szCs w:val="22"/>
          <w:lang w:val="en-GB"/>
        </w:rPr>
        <w:t xml:space="preserve"> </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The Bidder’s competence and capacity is proposed to be established by the following parameters: </w:t>
      </w:r>
    </w:p>
    <w:p w:rsidR="003C30DA" w:rsidRPr="003123F1" w:rsidRDefault="003123F1">
      <w:pPr>
        <w:pStyle w:val="SHDPp"/>
        <w:tabs>
          <w:tab w:val="left" w:pos="1080"/>
        </w:tabs>
        <w:spacing w:after="0" w:line="276" w:lineRule="auto"/>
        <w:rPr>
          <w:rFonts w:ascii="Arial" w:hAnsi="Arial" w:cs="Arial"/>
          <w:color w:val="000000"/>
          <w:szCs w:val="22"/>
          <w:lang w:val="en-GB"/>
        </w:rPr>
      </w:pPr>
      <w:r w:rsidRPr="003123F1">
        <w:rPr>
          <w:rFonts w:ascii="Arial" w:hAnsi="Arial" w:cs="Arial"/>
          <w:color w:val="000000"/>
          <w:szCs w:val="22"/>
          <w:lang w:val="en-GB"/>
        </w:rPr>
        <w:t xml:space="preserve">(a) </w:t>
      </w:r>
      <w:r w:rsidRPr="003123F1">
        <w:rPr>
          <w:rFonts w:ascii="Arial" w:hAnsi="Arial" w:cs="Arial"/>
          <w:color w:val="000000"/>
          <w:szCs w:val="22"/>
          <w:lang w:val="en-GB"/>
        </w:rPr>
        <w:tab/>
        <w:t xml:space="preserve">Technical Capacity; and </w:t>
      </w:r>
    </w:p>
    <w:p w:rsidR="003C30DA" w:rsidRPr="003123F1" w:rsidRDefault="003123F1">
      <w:pPr>
        <w:pStyle w:val="SHDPp"/>
        <w:tabs>
          <w:tab w:val="left" w:pos="1080"/>
        </w:tabs>
        <w:spacing w:after="0" w:line="276" w:lineRule="auto"/>
        <w:rPr>
          <w:rFonts w:ascii="Arial" w:hAnsi="Arial" w:cs="Arial"/>
          <w:color w:val="000000"/>
          <w:szCs w:val="22"/>
          <w:lang w:val="en-GB"/>
        </w:rPr>
      </w:pPr>
      <w:r w:rsidRPr="003123F1">
        <w:rPr>
          <w:rFonts w:ascii="Arial" w:hAnsi="Arial" w:cs="Arial"/>
          <w:color w:val="000000"/>
          <w:szCs w:val="22"/>
          <w:lang w:val="en-GB"/>
        </w:rPr>
        <w:t>(b)</w:t>
      </w:r>
      <w:r w:rsidRPr="003123F1">
        <w:rPr>
          <w:rFonts w:ascii="Arial" w:hAnsi="Arial" w:cs="Arial"/>
          <w:color w:val="000000"/>
          <w:szCs w:val="22"/>
          <w:lang w:val="en-GB"/>
        </w:rPr>
        <w:tab/>
        <w:t xml:space="preserve"> Financial Capacity. </w:t>
      </w:r>
    </w:p>
    <w:p w:rsidR="003C30DA" w:rsidRPr="003123F1" w:rsidRDefault="003C30DA">
      <w:pPr>
        <w:pStyle w:val="SHDPp"/>
        <w:tabs>
          <w:tab w:val="left" w:pos="1080"/>
        </w:tabs>
        <w:spacing w:after="0" w:line="276" w:lineRule="auto"/>
        <w:rPr>
          <w:rFonts w:ascii="Arial" w:hAnsi="Arial" w:cs="Arial"/>
          <w:color w:val="000000"/>
          <w:szCs w:val="22"/>
          <w:lang w:val="en-GB"/>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b/>
          <w:sz w:val="22"/>
          <w:szCs w:val="22"/>
          <w:lang w:val="en-GB"/>
        </w:rPr>
      </w:pPr>
      <w:bookmarkStart w:id="89" w:name="_Toc217880596"/>
      <w:bookmarkStart w:id="90" w:name="_Toc221716253"/>
      <w:r w:rsidRPr="003123F1">
        <w:rPr>
          <w:rFonts w:ascii="Arial" w:hAnsi="Arial" w:cs="Arial"/>
          <w:b/>
          <w:sz w:val="22"/>
          <w:szCs w:val="22"/>
          <w:lang w:val="en-GB"/>
        </w:rPr>
        <w:t>Eligible Experience</w:t>
      </w:r>
    </w:p>
    <w:p w:rsidR="003C30DA" w:rsidRPr="003123F1" w:rsidRDefault="003C30DA">
      <w:pPr>
        <w:pStyle w:val="Meghna2"/>
        <w:numPr>
          <w:ilvl w:val="0"/>
          <w:numId w:val="0"/>
        </w:numPr>
        <w:tabs>
          <w:tab w:val="clear" w:pos="540"/>
        </w:tabs>
        <w:spacing w:line="276" w:lineRule="auto"/>
        <w:ind w:left="720"/>
        <w:rPr>
          <w:rFonts w:ascii="Arial" w:hAnsi="Arial" w:cs="Arial"/>
          <w:bCs/>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bCs/>
          <w:sz w:val="22"/>
          <w:szCs w:val="22"/>
          <w:lang w:val="en-GB"/>
        </w:rPr>
      </w:pPr>
      <w:r w:rsidRPr="003123F1">
        <w:rPr>
          <w:rFonts w:ascii="Arial" w:hAnsi="Arial" w:cs="Arial"/>
          <w:bCs/>
          <w:sz w:val="22"/>
          <w:szCs w:val="22"/>
          <w:lang w:val="en-GB"/>
        </w:rPr>
        <w:t xml:space="preserve">To be eligible, a Bidder shall fulfil the following conditions of eligibility:    </w:t>
      </w:r>
    </w:p>
    <w:p w:rsidR="003C30DA" w:rsidRPr="003123F1" w:rsidRDefault="003C30DA">
      <w:pPr>
        <w:pStyle w:val="SHDPp"/>
        <w:suppressAutoHyphens w:val="0"/>
        <w:spacing w:after="0" w:line="276" w:lineRule="auto"/>
        <w:ind w:left="1230"/>
        <w:rPr>
          <w:rFonts w:ascii="Arial" w:hAnsi="Arial" w:cs="Arial"/>
          <w:bCs/>
          <w:color w:val="000000"/>
          <w:szCs w:val="22"/>
          <w:lang w:val="en-GB"/>
        </w:rPr>
      </w:pPr>
    </w:p>
    <w:p w:rsidR="003C30DA" w:rsidRPr="003123F1" w:rsidRDefault="003123F1" w:rsidP="00B94BBC">
      <w:pPr>
        <w:pStyle w:val="SHDPp"/>
        <w:numPr>
          <w:ilvl w:val="0"/>
          <w:numId w:val="25"/>
        </w:numPr>
        <w:suppressAutoHyphens w:val="0"/>
        <w:spacing w:after="0" w:line="276" w:lineRule="auto"/>
        <w:rPr>
          <w:rFonts w:ascii="Arial" w:hAnsi="Arial" w:cs="Arial"/>
          <w:bCs/>
          <w:color w:val="000000"/>
          <w:szCs w:val="22"/>
          <w:lang w:val="en-GB"/>
        </w:rPr>
      </w:pPr>
      <w:r w:rsidRPr="003123F1">
        <w:rPr>
          <w:rFonts w:ascii="Arial" w:hAnsi="Arial" w:cs="Arial"/>
          <w:b/>
          <w:bCs/>
          <w:color w:val="000000"/>
          <w:szCs w:val="22"/>
          <w:lang w:val="en-GB"/>
        </w:rPr>
        <w:t>Technical Capacity</w:t>
      </w:r>
      <w:r w:rsidRPr="003123F1">
        <w:rPr>
          <w:rFonts w:ascii="Arial" w:hAnsi="Arial" w:cs="Arial"/>
          <w:bCs/>
          <w:color w:val="000000"/>
          <w:szCs w:val="22"/>
          <w:lang w:val="en-GB"/>
        </w:rPr>
        <w:t>: For demonstrating technical capacity and experience (the “</w:t>
      </w:r>
      <w:r w:rsidRPr="003123F1">
        <w:rPr>
          <w:rFonts w:ascii="Arial" w:hAnsi="Arial" w:cs="Arial"/>
          <w:b/>
          <w:bCs/>
          <w:color w:val="000000"/>
          <w:szCs w:val="22"/>
          <w:lang w:val="en-GB"/>
        </w:rPr>
        <w:t>Technical Capacity</w:t>
      </w:r>
      <w:r w:rsidRPr="003123F1">
        <w:rPr>
          <w:rFonts w:ascii="Arial" w:hAnsi="Arial" w:cs="Arial"/>
          <w:bCs/>
          <w:color w:val="000000"/>
          <w:szCs w:val="22"/>
          <w:lang w:val="en-GB"/>
        </w:rPr>
        <w:t xml:space="preserve">”), the Bidder over the past 5 (five) financial years preceding the Bid Due Date shall have; </w:t>
      </w:r>
    </w:p>
    <w:p w:rsidR="003C30DA" w:rsidRPr="003123F1" w:rsidRDefault="003C30DA">
      <w:pPr>
        <w:pStyle w:val="SHDPp"/>
        <w:suppressAutoHyphens w:val="0"/>
        <w:spacing w:after="0" w:line="276" w:lineRule="auto"/>
        <w:ind w:left="1590"/>
        <w:rPr>
          <w:rFonts w:ascii="Arial" w:hAnsi="Arial" w:cs="Arial"/>
          <w:color w:val="000000"/>
          <w:szCs w:val="22"/>
          <w:lang w:val="en-GB"/>
        </w:rPr>
      </w:pPr>
    </w:p>
    <w:p w:rsidR="003C30DA" w:rsidRPr="003123F1" w:rsidRDefault="003123F1" w:rsidP="00B94BBC">
      <w:pPr>
        <w:pStyle w:val="SHDPp"/>
        <w:numPr>
          <w:ilvl w:val="0"/>
          <w:numId w:val="26"/>
        </w:numPr>
        <w:suppressAutoHyphens w:val="0"/>
        <w:spacing w:beforeLines="60" w:before="144" w:afterLines="60" w:after="144" w:line="276" w:lineRule="auto"/>
        <w:ind w:left="1418" w:hanging="284"/>
        <w:rPr>
          <w:rFonts w:ascii="Arial" w:hAnsi="Arial" w:cs="Arial"/>
          <w:color w:val="000000"/>
          <w:szCs w:val="22"/>
          <w:lang w:val="en-GB"/>
        </w:rPr>
      </w:pPr>
      <w:r w:rsidRPr="003123F1">
        <w:rPr>
          <w:rFonts w:ascii="Arial" w:hAnsi="Arial" w:cs="Arial"/>
          <w:color w:val="000000"/>
          <w:szCs w:val="22"/>
          <w:lang w:val="en-GB"/>
        </w:rPr>
        <w:t xml:space="preserve"> (a) Designed and constructed</w:t>
      </w:r>
    </w:p>
    <w:p w:rsidR="003C30DA" w:rsidRPr="003123F1" w:rsidRDefault="003123F1" w:rsidP="00B94BBC">
      <w:pPr>
        <w:pStyle w:val="SHDPp"/>
        <w:numPr>
          <w:ilvl w:val="1"/>
          <w:numId w:val="27"/>
        </w:numPr>
        <w:suppressAutoHyphens w:val="0"/>
        <w:spacing w:beforeLines="60" w:before="144" w:afterLines="60" w:after="144" w:line="276" w:lineRule="auto"/>
        <w:ind w:left="2268" w:hanging="425"/>
        <w:rPr>
          <w:rFonts w:ascii="Arial" w:hAnsi="Arial" w:cs="Arial"/>
          <w:color w:val="000000"/>
          <w:szCs w:val="22"/>
          <w:lang w:val="en-GB"/>
        </w:rPr>
      </w:pPr>
      <w:r w:rsidRPr="003123F1">
        <w:rPr>
          <w:rFonts w:ascii="Arial" w:hAnsi="Arial" w:cs="Arial"/>
          <w:color w:val="000000"/>
          <w:szCs w:val="22"/>
          <w:lang w:val="en-GB"/>
        </w:rPr>
        <w:t>One FSTP of [__X___] KLD [or two FSTPs adding upto __Y___ KLD] capacity, using any of the specified technologies, or</w:t>
      </w:r>
    </w:p>
    <w:p w:rsidR="003C30DA" w:rsidRPr="003123F1" w:rsidRDefault="003123F1" w:rsidP="00B94BBC">
      <w:pPr>
        <w:pStyle w:val="SHDPp"/>
        <w:numPr>
          <w:ilvl w:val="1"/>
          <w:numId w:val="27"/>
        </w:numPr>
        <w:suppressAutoHyphens w:val="0"/>
        <w:spacing w:beforeLines="60" w:before="144" w:afterLines="60" w:after="144" w:line="276" w:lineRule="auto"/>
        <w:ind w:left="2268" w:hanging="425"/>
        <w:rPr>
          <w:rFonts w:ascii="Arial" w:hAnsi="Arial" w:cs="Arial"/>
          <w:color w:val="000000"/>
          <w:szCs w:val="22"/>
          <w:lang w:val="en-GB"/>
        </w:rPr>
      </w:pPr>
      <w:r w:rsidRPr="003123F1">
        <w:rPr>
          <w:rFonts w:ascii="Arial" w:hAnsi="Arial" w:cs="Arial"/>
          <w:color w:val="000000"/>
          <w:szCs w:val="22"/>
          <w:lang w:val="en-GB"/>
        </w:rPr>
        <w:t>Wastewater treatment plant of capacity at least [__Z__] MLD, treating the wastewater and the associated sludge</w:t>
      </w:r>
    </w:p>
    <w:p w:rsidR="003C30DA" w:rsidRPr="003123F1" w:rsidRDefault="003123F1">
      <w:pPr>
        <w:pStyle w:val="SHDPp"/>
        <w:suppressAutoHyphens w:val="0"/>
        <w:spacing w:beforeLines="60" w:before="144" w:afterLines="60" w:after="144" w:line="276" w:lineRule="auto"/>
        <w:ind w:left="1701"/>
        <w:jc w:val="center"/>
        <w:rPr>
          <w:rFonts w:ascii="Arial" w:hAnsi="Arial" w:cs="Arial"/>
          <w:b/>
          <w:color w:val="000000"/>
          <w:szCs w:val="22"/>
          <w:lang w:val="en-GB"/>
        </w:rPr>
      </w:pPr>
      <w:r w:rsidRPr="003123F1">
        <w:rPr>
          <w:rFonts w:ascii="Arial" w:hAnsi="Arial" w:cs="Arial"/>
          <w:b/>
          <w:color w:val="000000"/>
          <w:szCs w:val="22"/>
          <w:lang w:val="en-GB"/>
        </w:rPr>
        <w:t>AND</w:t>
      </w:r>
    </w:p>
    <w:p w:rsidR="003C30DA" w:rsidRPr="003123F1" w:rsidRDefault="003123F1">
      <w:pPr>
        <w:pStyle w:val="SHDPp"/>
        <w:suppressAutoHyphens w:val="0"/>
        <w:spacing w:beforeLines="60" w:before="144" w:afterLines="60" w:after="144" w:line="276" w:lineRule="auto"/>
        <w:ind w:left="1080" w:firstLine="338"/>
        <w:rPr>
          <w:rFonts w:ascii="Arial" w:hAnsi="Arial" w:cs="Arial"/>
          <w:color w:val="000000"/>
          <w:szCs w:val="22"/>
          <w:lang w:val="en-GB"/>
        </w:rPr>
      </w:pPr>
      <w:r w:rsidRPr="003123F1">
        <w:rPr>
          <w:rFonts w:ascii="Arial" w:hAnsi="Arial" w:cs="Arial"/>
          <w:color w:val="000000"/>
          <w:szCs w:val="22"/>
          <w:lang w:val="en-GB"/>
        </w:rPr>
        <w:t xml:space="preserve">(b) </w:t>
      </w:r>
      <w:bookmarkStart w:id="91" w:name="_Hlk45945771"/>
      <w:r w:rsidRPr="003123F1">
        <w:rPr>
          <w:rFonts w:ascii="Arial" w:hAnsi="Arial" w:cs="Arial"/>
          <w:color w:val="000000"/>
          <w:szCs w:val="22"/>
          <w:lang w:val="en-GB"/>
        </w:rPr>
        <w:t xml:space="preserve">Performed </w:t>
      </w:r>
      <w:r w:rsidRPr="003123F1">
        <w:rPr>
          <w:rFonts w:ascii="Arial" w:hAnsi="Arial" w:cs="Arial"/>
          <w:color w:val="000000"/>
          <w:szCs w:val="22"/>
        </w:rPr>
        <w:t>o</w:t>
      </w:r>
      <w:r w:rsidRPr="003123F1">
        <w:rPr>
          <w:rFonts w:ascii="Arial" w:hAnsi="Arial" w:cs="Arial"/>
          <w:color w:val="000000"/>
          <w:szCs w:val="22"/>
          <w:lang w:val="en-GB"/>
        </w:rPr>
        <w:t xml:space="preserve">perations and </w:t>
      </w:r>
      <w:r w:rsidRPr="003123F1">
        <w:rPr>
          <w:rFonts w:ascii="Arial" w:hAnsi="Arial" w:cs="Arial"/>
          <w:color w:val="000000"/>
          <w:szCs w:val="22"/>
        </w:rPr>
        <w:t>m</w:t>
      </w:r>
      <w:r w:rsidRPr="003123F1">
        <w:rPr>
          <w:rFonts w:ascii="Arial" w:hAnsi="Arial" w:cs="Arial"/>
          <w:color w:val="000000"/>
          <w:szCs w:val="22"/>
          <w:lang w:val="en-GB"/>
        </w:rPr>
        <w:t>aintenance in at least 1 (one) project [for at least 1 year] in</w:t>
      </w:r>
    </w:p>
    <w:p w:rsidR="003C30DA" w:rsidRPr="003123F1" w:rsidRDefault="003123F1" w:rsidP="00B94BBC">
      <w:pPr>
        <w:pStyle w:val="SHDPp"/>
        <w:numPr>
          <w:ilvl w:val="0"/>
          <w:numId w:val="28"/>
        </w:numPr>
        <w:suppressAutoHyphens w:val="0"/>
        <w:spacing w:beforeLines="60" w:before="144" w:afterLines="60" w:after="144" w:line="276" w:lineRule="auto"/>
        <w:rPr>
          <w:rFonts w:ascii="Arial" w:hAnsi="Arial" w:cs="Arial"/>
          <w:color w:val="000000"/>
          <w:szCs w:val="22"/>
          <w:lang w:val="en-GB"/>
        </w:rPr>
      </w:pPr>
      <w:r w:rsidRPr="003123F1">
        <w:rPr>
          <w:rFonts w:ascii="Arial" w:hAnsi="Arial" w:cs="Arial"/>
          <w:color w:val="000000"/>
          <w:szCs w:val="22"/>
          <w:lang w:val="en-GB"/>
        </w:rPr>
        <w:t>FSTP of at least [__X___] KLD using any of the specified technologies, or</w:t>
      </w:r>
    </w:p>
    <w:p w:rsidR="003C30DA" w:rsidRPr="003123F1" w:rsidRDefault="003123F1" w:rsidP="00B94BBC">
      <w:pPr>
        <w:pStyle w:val="SHDPp"/>
        <w:numPr>
          <w:ilvl w:val="0"/>
          <w:numId w:val="28"/>
        </w:numPr>
        <w:suppressAutoHyphens w:val="0"/>
        <w:spacing w:beforeLines="60" w:before="144" w:afterLines="60" w:after="144" w:line="276" w:lineRule="auto"/>
        <w:rPr>
          <w:rFonts w:ascii="Arial" w:hAnsi="Arial" w:cs="Arial"/>
          <w:color w:val="000000"/>
          <w:szCs w:val="22"/>
          <w:lang w:val="en-GB"/>
        </w:rPr>
      </w:pPr>
      <w:r w:rsidRPr="003123F1">
        <w:rPr>
          <w:rFonts w:ascii="Arial" w:hAnsi="Arial" w:cs="Arial"/>
          <w:color w:val="000000"/>
          <w:szCs w:val="22"/>
          <w:lang w:val="en-GB"/>
        </w:rPr>
        <w:t>Wastewater treatment plant of capacity at least [__Z__] MLD treating the wastewater and the associated sludge</w:t>
      </w:r>
      <w:bookmarkEnd w:id="91"/>
    </w:p>
    <w:p w:rsidR="003C30DA" w:rsidRPr="003123F1" w:rsidRDefault="003123F1">
      <w:pPr>
        <w:pStyle w:val="SHDPp"/>
        <w:suppressAutoHyphens w:val="0"/>
        <w:spacing w:beforeLines="60" w:before="144" w:afterLines="60" w:after="144" w:line="276" w:lineRule="auto"/>
        <w:ind w:left="1701"/>
        <w:jc w:val="center"/>
        <w:rPr>
          <w:rFonts w:ascii="Arial" w:hAnsi="Arial" w:cs="Arial"/>
          <w:b/>
          <w:color w:val="000000"/>
          <w:szCs w:val="22"/>
          <w:lang w:val="en-GB"/>
        </w:rPr>
      </w:pPr>
      <w:r w:rsidRPr="003123F1">
        <w:rPr>
          <w:rFonts w:ascii="Arial" w:hAnsi="Arial" w:cs="Arial"/>
          <w:b/>
          <w:color w:val="000000"/>
          <w:szCs w:val="22"/>
          <w:lang w:val="en-GB"/>
        </w:rPr>
        <w:t>OR</w:t>
      </w:r>
    </w:p>
    <w:p w:rsidR="003C30DA" w:rsidRPr="003123F1" w:rsidRDefault="003123F1" w:rsidP="00B94BBC">
      <w:pPr>
        <w:pStyle w:val="SHDPp"/>
        <w:numPr>
          <w:ilvl w:val="0"/>
          <w:numId w:val="26"/>
        </w:numPr>
        <w:suppressAutoHyphens w:val="0"/>
        <w:spacing w:beforeLines="60" w:before="144" w:afterLines="60" w:after="144" w:line="276" w:lineRule="auto"/>
        <w:rPr>
          <w:rFonts w:ascii="Arial" w:hAnsi="Arial" w:cs="Arial"/>
          <w:color w:val="000000"/>
          <w:szCs w:val="22"/>
          <w:lang w:val="en-GB"/>
        </w:rPr>
      </w:pPr>
      <w:r w:rsidRPr="003123F1">
        <w:rPr>
          <w:rFonts w:ascii="Arial" w:hAnsi="Arial" w:cs="Arial"/>
          <w:color w:val="000000"/>
          <w:szCs w:val="22"/>
          <w:lang w:val="en-GB"/>
        </w:rPr>
        <w:t xml:space="preserve">Designed, </w:t>
      </w:r>
      <w:r w:rsidRPr="003123F1">
        <w:rPr>
          <w:rFonts w:ascii="Arial" w:hAnsi="Arial" w:cs="Arial"/>
          <w:color w:val="000000"/>
          <w:szCs w:val="22"/>
        </w:rPr>
        <w:t>c</w:t>
      </w:r>
      <w:r w:rsidRPr="003123F1">
        <w:rPr>
          <w:rFonts w:ascii="Arial" w:hAnsi="Arial" w:cs="Arial"/>
          <w:color w:val="000000"/>
          <w:szCs w:val="22"/>
          <w:lang w:val="en-GB"/>
        </w:rPr>
        <w:t xml:space="preserve">onstructed and </w:t>
      </w:r>
      <w:r w:rsidRPr="003123F1">
        <w:rPr>
          <w:rFonts w:ascii="Arial" w:hAnsi="Arial" w:cs="Arial"/>
          <w:color w:val="000000"/>
          <w:szCs w:val="22"/>
        </w:rPr>
        <w:t>p</w:t>
      </w:r>
      <w:r w:rsidRPr="003123F1">
        <w:rPr>
          <w:rFonts w:ascii="Arial" w:hAnsi="Arial" w:cs="Arial"/>
          <w:color w:val="000000"/>
          <w:szCs w:val="22"/>
          <w:lang w:val="en-GB"/>
        </w:rPr>
        <w:t>erformed operations and maintenance [for at least 1 year] at</w:t>
      </w:r>
    </w:p>
    <w:p w:rsidR="003C30DA" w:rsidRPr="003123F1" w:rsidRDefault="003123F1" w:rsidP="00B94BBC">
      <w:pPr>
        <w:pStyle w:val="SHDPp"/>
        <w:numPr>
          <w:ilvl w:val="0"/>
          <w:numId w:val="29"/>
        </w:numPr>
        <w:suppressAutoHyphens w:val="0"/>
        <w:spacing w:beforeLines="60" w:before="144" w:afterLines="60" w:after="144" w:line="276" w:lineRule="auto"/>
        <w:rPr>
          <w:rFonts w:ascii="Arial" w:hAnsi="Arial" w:cs="Arial"/>
          <w:color w:val="000000"/>
          <w:szCs w:val="22"/>
          <w:lang w:val="en-GB"/>
        </w:rPr>
      </w:pPr>
      <w:r w:rsidRPr="003123F1">
        <w:rPr>
          <w:rFonts w:ascii="Arial" w:hAnsi="Arial" w:cs="Arial"/>
          <w:color w:val="000000"/>
          <w:szCs w:val="22"/>
          <w:lang w:val="en-GB"/>
        </w:rPr>
        <w:t>One FSTP of [__X___] KLD [or two FSTPs adding upto __Y___ KLD] capacity, using any of the specified technologies, or</w:t>
      </w:r>
    </w:p>
    <w:p w:rsidR="003C30DA" w:rsidRPr="003123F1" w:rsidRDefault="003123F1" w:rsidP="00B94BBC">
      <w:pPr>
        <w:pStyle w:val="SHDPp"/>
        <w:numPr>
          <w:ilvl w:val="0"/>
          <w:numId w:val="29"/>
        </w:numPr>
        <w:suppressAutoHyphens w:val="0"/>
        <w:spacing w:beforeLines="60" w:before="144" w:afterLines="60" w:after="144" w:line="276" w:lineRule="auto"/>
        <w:rPr>
          <w:rFonts w:ascii="Arial" w:hAnsi="Arial" w:cs="Arial"/>
          <w:color w:val="000000"/>
          <w:szCs w:val="22"/>
          <w:lang w:val="en-GB"/>
        </w:rPr>
      </w:pPr>
      <w:r w:rsidRPr="003123F1">
        <w:rPr>
          <w:rFonts w:ascii="Arial" w:hAnsi="Arial" w:cs="Arial"/>
          <w:color w:val="000000"/>
          <w:szCs w:val="22"/>
          <w:lang w:val="en-GB"/>
        </w:rPr>
        <w:t>Wastewater treatment plant of capacity at least [__Z__] MLD treating the wastewater and the associated sludge</w:t>
      </w:r>
    </w:p>
    <w:p w:rsidR="003C30DA" w:rsidRPr="003123F1" w:rsidRDefault="003C30DA">
      <w:pPr>
        <w:pStyle w:val="SHDPp"/>
        <w:suppressAutoHyphens w:val="0"/>
        <w:spacing w:after="0" w:line="276" w:lineRule="auto"/>
        <w:rPr>
          <w:rFonts w:ascii="Arial" w:hAnsi="Arial" w:cs="Arial"/>
          <w:color w:val="000000"/>
          <w:szCs w:val="22"/>
          <w:lang w:val="en-GB"/>
        </w:rPr>
      </w:pPr>
    </w:p>
    <w:p w:rsidR="003C30DA" w:rsidRPr="003123F1" w:rsidRDefault="003123F1">
      <w:pPr>
        <w:pStyle w:val="SHDPp"/>
        <w:suppressAutoHyphens w:val="0"/>
        <w:spacing w:after="0" w:line="276" w:lineRule="auto"/>
        <w:rPr>
          <w:rFonts w:ascii="Arial" w:hAnsi="Arial" w:cs="Arial"/>
          <w:color w:val="000000"/>
          <w:szCs w:val="22"/>
          <w:lang w:val="en-GB"/>
        </w:rPr>
      </w:pPr>
      <w:r w:rsidRPr="003123F1">
        <w:rPr>
          <w:rFonts w:ascii="Arial" w:hAnsi="Arial" w:cs="Arial"/>
          <w:color w:val="000000"/>
          <w:szCs w:val="22"/>
          <w:lang w:val="en-GB"/>
        </w:rPr>
        <w:t xml:space="preserve">The Bidders must provide the necessary information relating to Technical Capacity as per format of </w:t>
      </w:r>
      <w:r w:rsidRPr="003123F1">
        <w:rPr>
          <w:rFonts w:ascii="Arial" w:hAnsi="Arial" w:cs="Arial"/>
          <w:b/>
          <w:color w:val="000000"/>
          <w:szCs w:val="22"/>
          <w:lang w:val="en-GB"/>
        </w:rPr>
        <w:t>Appendix-IV</w:t>
      </w:r>
      <w:r w:rsidRPr="003123F1">
        <w:rPr>
          <w:rFonts w:ascii="Arial" w:hAnsi="Arial" w:cs="Arial"/>
          <w:color w:val="000000"/>
          <w:szCs w:val="22"/>
          <w:lang w:val="en-GB"/>
        </w:rPr>
        <w:t>.</w:t>
      </w:r>
    </w:p>
    <w:p w:rsidR="003C30DA" w:rsidRPr="003123F1" w:rsidRDefault="003C30DA">
      <w:pPr>
        <w:pStyle w:val="SHDPp"/>
        <w:suppressAutoHyphens w:val="0"/>
        <w:spacing w:after="0" w:line="276" w:lineRule="auto"/>
        <w:rPr>
          <w:rFonts w:ascii="Arial" w:hAnsi="Arial" w:cs="Arial"/>
          <w:color w:val="000000"/>
          <w:szCs w:val="22"/>
          <w:lang w:val="en-GB"/>
        </w:rPr>
      </w:pPr>
    </w:p>
    <w:p w:rsidR="003C30DA" w:rsidRPr="003123F1" w:rsidRDefault="003123F1">
      <w:pPr>
        <w:pStyle w:val="SHDPp"/>
        <w:suppressAutoHyphens w:val="0"/>
        <w:spacing w:after="0" w:line="276" w:lineRule="auto"/>
        <w:rPr>
          <w:rFonts w:ascii="Arial" w:hAnsi="Arial" w:cs="Arial"/>
          <w:color w:val="000000"/>
          <w:szCs w:val="22"/>
          <w:lang w:val="en-GB"/>
        </w:rPr>
      </w:pPr>
      <w:r w:rsidRPr="003123F1">
        <w:rPr>
          <w:rFonts w:ascii="Arial" w:hAnsi="Arial" w:cs="Arial"/>
          <w:color w:val="000000"/>
          <w:szCs w:val="22"/>
          <w:lang w:val="en-GB"/>
        </w:rPr>
        <w:t xml:space="preserve">The specified technology considered for the purpose of this RFP is set out in </w:t>
      </w:r>
      <w:r w:rsidRPr="003123F1">
        <w:rPr>
          <w:rFonts w:ascii="Arial" w:hAnsi="Arial" w:cs="Arial"/>
          <w:b/>
          <w:color w:val="000000"/>
          <w:szCs w:val="22"/>
          <w:lang w:val="en-GB"/>
        </w:rPr>
        <w:t>Appendix-VIII.</w:t>
      </w:r>
    </w:p>
    <w:p w:rsidR="003C30DA" w:rsidRPr="003123F1" w:rsidRDefault="003C30DA">
      <w:pPr>
        <w:pStyle w:val="SHDPp"/>
        <w:suppressAutoHyphens w:val="0"/>
        <w:spacing w:after="0" w:line="276" w:lineRule="auto"/>
        <w:rPr>
          <w:rFonts w:ascii="Arial" w:hAnsi="Arial" w:cs="Arial"/>
          <w:color w:val="000000"/>
          <w:szCs w:val="22"/>
          <w:lang w:val="en-GB"/>
        </w:rPr>
      </w:pPr>
    </w:p>
    <w:p w:rsidR="003C30DA" w:rsidRPr="003123F1" w:rsidRDefault="003123F1" w:rsidP="00B94BBC">
      <w:pPr>
        <w:pStyle w:val="SHDPp"/>
        <w:numPr>
          <w:ilvl w:val="0"/>
          <w:numId w:val="25"/>
        </w:numPr>
        <w:suppressAutoHyphens w:val="0"/>
        <w:spacing w:after="0" w:line="276" w:lineRule="auto"/>
        <w:rPr>
          <w:rFonts w:ascii="Arial" w:hAnsi="Arial" w:cs="Arial"/>
          <w:bCs/>
          <w:color w:val="000000"/>
          <w:szCs w:val="22"/>
          <w:lang w:val="en-GB"/>
        </w:rPr>
      </w:pPr>
      <w:r w:rsidRPr="003123F1">
        <w:rPr>
          <w:rFonts w:ascii="Arial" w:hAnsi="Arial" w:cs="Arial"/>
          <w:color w:val="000000"/>
          <w:szCs w:val="22"/>
          <w:lang w:val="en-GB"/>
        </w:rPr>
        <w:lastRenderedPageBreak/>
        <w:t xml:space="preserve"> </w:t>
      </w:r>
      <w:r w:rsidRPr="003123F1">
        <w:rPr>
          <w:rFonts w:ascii="Arial" w:hAnsi="Arial" w:cs="Arial"/>
          <w:b/>
          <w:bCs/>
          <w:color w:val="000000"/>
          <w:szCs w:val="22"/>
          <w:lang w:val="en-GB"/>
        </w:rPr>
        <w:t xml:space="preserve">Financial Capacity: </w:t>
      </w:r>
      <w:r w:rsidRPr="003123F1">
        <w:rPr>
          <w:rFonts w:ascii="Arial" w:hAnsi="Arial" w:cs="Arial"/>
          <w:bCs/>
          <w:color w:val="000000"/>
          <w:szCs w:val="22"/>
          <w:lang w:val="en-GB"/>
        </w:rPr>
        <w:t>The Bidder shall satisfy the financial criteria (the “</w:t>
      </w:r>
      <w:r w:rsidRPr="003123F1">
        <w:rPr>
          <w:rFonts w:ascii="Arial" w:hAnsi="Arial" w:cs="Arial"/>
          <w:b/>
          <w:bCs/>
          <w:color w:val="000000"/>
          <w:szCs w:val="22"/>
          <w:lang w:val="en-GB"/>
        </w:rPr>
        <w:t>Financial Capacity</w:t>
      </w:r>
      <w:r w:rsidRPr="003123F1">
        <w:rPr>
          <w:rFonts w:ascii="Arial" w:hAnsi="Arial" w:cs="Arial"/>
          <w:bCs/>
          <w:color w:val="000000"/>
          <w:szCs w:val="22"/>
          <w:lang w:val="en-GB"/>
        </w:rPr>
        <w:t xml:space="preserve">”) provided below to demonstrate its Financial Capacity. </w:t>
      </w:r>
    </w:p>
    <w:p w:rsidR="003C30DA" w:rsidRPr="003123F1" w:rsidRDefault="003123F1" w:rsidP="00B94BBC">
      <w:pPr>
        <w:pStyle w:val="bullets"/>
        <w:numPr>
          <w:ilvl w:val="1"/>
          <w:numId w:val="25"/>
        </w:numPr>
        <w:tabs>
          <w:tab w:val="clear" w:pos="2160"/>
          <w:tab w:val="left" w:pos="1560"/>
        </w:tabs>
        <w:spacing w:line="276" w:lineRule="auto"/>
        <w:ind w:left="1560" w:hanging="284"/>
        <w:rPr>
          <w:rFonts w:ascii="Arial" w:hAnsi="Arial" w:cs="Arial"/>
          <w:color w:val="000000"/>
          <w:sz w:val="22"/>
          <w:szCs w:val="22"/>
        </w:rPr>
      </w:pPr>
      <w:r w:rsidRPr="003123F1">
        <w:rPr>
          <w:rFonts w:ascii="Arial" w:hAnsi="Arial" w:cs="Arial"/>
          <w:color w:val="000000"/>
          <w:sz w:val="22"/>
          <w:szCs w:val="22"/>
        </w:rPr>
        <w:t>The Net worth of the Bidder as at the end of the most recent financial year shall be at least [_______] (</w:t>
      </w:r>
      <w:r w:rsidRPr="003123F1">
        <w:rPr>
          <w:rFonts w:ascii="Arial" w:hAnsi="Arial" w:cs="Arial"/>
          <w:i/>
          <w:color w:val="000000"/>
          <w:sz w:val="22"/>
          <w:szCs w:val="22"/>
        </w:rPr>
        <w:t>Amount in numbers</w:t>
      </w:r>
      <w:r w:rsidRPr="003123F1">
        <w:rPr>
          <w:rFonts w:ascii="Arial" w:hAnsi="Arial" w:cs="Arial"/>
          <w:color w:val="000000"/>
          <w:sz w:val="22"/>
          <w:szCs w:val="22"/>
        </w:rPr>
        <w:t>) (_______) (</w:t>
      </w:r>
      <w:r w:rsidRPr="003123F1">
        <w:rPr>
          <w:rFonts w:ascii="Arial" w:hAnsi="Arial" w:cs="Arial"/>
          <w:i/>
          <w:color w:val="000000"/>
          <w:sz w:val="22"/>
          <w:szCs w:val="22"/>
        </w:rPr>
        <w:t>Amount in words</w:t>
      </w:r>
      <w:r w:rsidRPr="003123F1">
        <w:rPr>
          <w:rFonts w:ascii="Arial" w:hAnsi="Arial" w:cs="Arial"/>
          <w:color w:val="000000"/>
          <w:sz w:val="22"/>
          <w:szCs w:val="22"/>
        </w:rPr>
        <w:t xml:space="preserve">) only. </w:t>
      </w:r>
    </w:p>
    <w:p w:rsidR="003C30DA" w:rsidRPr="003123F1" w:rsidRDefault="003123F1" w:rsidP="00B94BBC">
      <w:pPr>
        <w:pStyle w:val="bullets"/>
        <w:numPr>
          <w:ilvl w:val="1"/>
          <w:numId w:val="25"/>
        </w:numPr>
        <w:tabs>
          <w:tab w:val="clear" w:pos="2160"/>
          <w:tab w:val="left" w:pos="1560"/>
        </w:tabs>
        <w:spacing w:line="276" w:lineRule="auto"/>
        <w:ind w:left="1560" w:hanging="284"/>
        <w:rPr>
          <w:rFonts w:ascii="Arial" w:hAnsi="Arial" w:cs="Arial"/>
          <w:color w:val="000000"/>
          <w:sz w:val="22"/>
          <w:szCs w:val="22"/>
        </w:rPr>
      </w:pPr>
      <w:r w:rsidRPr="003123F1">
        <w:rPr>
          <w:rFonts w:ascii="Arial" w:hAnsi="Arial" w:cs="Arial"/>
          <w:color w:val="000000"/>
          <w:sz w:val="22"/>
          <w:szCs w:val="22"/>
        </w:rPr>
        <w:t>The Average Annual Turnover of the Bidder in last [________] financial years shall be at least [_______] (</w:t>
      </w:r>
      <w:r w:rsidRPr="003123F1">
        <w:rPr>
          <w:rFonts w:ascii="Arial" w:hAnsi="Arial" w:cs="Arial"/>
          <w:i/>
          <w:color w:val="000000"/>
          <w:sz w:val="22"/>
          <w:szCs w:val="22"/>
        </w:rPr>
        <w:t>Amount in numbers</w:t>
      </w:r>
      <w:r w:rsidRPr="003123F1">
        <w:rPr>
          <w:rFonts w:ascii="Arial" w:hAnsi="Arial" w:cs="Arial"/>
          <w:color w:val="000000"/>
          <w:sz w:val="22"/>
          <w:szCs w:val="22"/>
        </w:rPr>
        <w:t>) (_______) (</w:t>
      </w:r>
      <w:r w:rsidRPr="003123F1">
        <w:rPr>
          <w:rFonts w:ascii="Arial" w:hAnsi="Arial" w:cs="Arial"/>
          <w:i/>
          <w:color w:val="000000"/>
          <w:sz w:val="22"/>
          <w:szCs w:val="22"/>
        </w:rPr>
        <w:t>Amount in words</w:t>
      </w:r>
      <w:r w:rsidRPr="003123F1">
        <w:rPr>
          <w:rFonts w:ascii="Arial" w:hAnsi="Arial" w:cs="Arial"/>
          <w:color w:val="000000"/>
          <w:sz w:val="22"/>
          <w:szCs w:val="22"/>
        </w:rPr>
        <w:t>) only.</w:t>
      </w:r>
    </w:p>
    <w:p w:rsidR="003C30DA" w:rsidRPr="003123F1" w:rsidRDefault="003123F1" w:rsidP="00B94BBC">
      <w:pPr>
        <w:pStyle w:val="bullets"/>
        <w:numPr>
          <w:ilvl w:val="1"/>
          <w:numId w:val="25"/>
        </w:numPr>
        <w:tabs>
          <w:tab w:val="clear" w:pos="2160"/>
          <w:tab w:val="left" w:pos="1560"/>
        </w:tabs>
        <w:spacing w:line="276" w:lineRule="auto"/>
        <w:ind w:left="1560" w:hanging="284"/>
        <w:rPr>
          <w:rFonts w:ascii="Arial" w:hAnsi="Arial" w:cs="Arial"/>
          <w:color w:val="000000"/>
          <w:sz w:val="22"/>
          <w:szCs w:val="22"/>
        </w:rPr>
      </w:pPr>
      <w:r w:rsidRPr="003123F1">
        <w:rPr>
          <w:rFonts w:ascii="Arial" w:hAnsi="Arial" w:cs="Arial"/>
          <w:color w:val="000000"/>
          <w:sz w:val="22"/>
          <w:szCs w:val="22"/>
        </w:rPr>
        <w:t>The Available Bid Capacity of the Bidder should be at least [_______] (</w:t>
      </w:r>
      <w:r w:rsidRPr="003123F1">
        <w:rPr>
          <w:rFonts w:ascii="Arial" w:hAnsi="Arial" w:cs="Arial"/>
          <w:i/>
          <w:color w:val="000000"/>
          <w:sz w:val="22"/>
          <w:szCs w:val="22"/>
        </w:rPr>
        <w:t>Amount in numbers</w:t>
      </w:r>
      <w:r w:rsidRPr="003123F1">
        <w:rPr>
          <w:rFonts w:ascii="Arial" w:hAnsi="Arial" w:cs="Arial"/>
          <w:color w:val="000000"/>
          <w:sz w:val="22"/>
          <w:szCs w:val="22"/>
        </w:rPr>
        <w:t>) (_______) (</w:t>
      </w:r>
      <w:r w:rsidRPr="003123F1">
        <w:rPr>
          <w:rFonts w:ascii="Arial" w:hAnsi="Arial" w:cs="Arial"/>
          <w:i/>
          <w:color w:val="000000"/>
          <w:sz w:val="22"/>
          <w:szCs w:val="22"/>
        </w:rPr>
        <w:t>Amount in words</w:t>
      </w:r>
      <w:r w:rsidRPr="003123F1">
        <w:rPr>
          <w:rFonts w:ascii="Arial" w:hAnsi="Arial" w:cs="Arial"/>
          <w:color w:val="000000"/>
          <w:sz w:val="22"/>
          <w:szCs w:val="22"/>
        </w:rPr>
        <w:t>) only [________].</w:t>
      </w:r>
    </w:p>
    <w:p w:rsidR="003C30DA" w:rsidRPr="003123F1" w:rsidRDefault="003C30DA">
      <w:pPr>
        <w:pStyle w:val="SHDPp"/>
        <w:spacing w:after="0" w:line="276" w:lineRule="auto"/>
        <w:rPr>
          <w:rFonts w:ascii="Arial" w:hAnsi="Arial" w:cs="Arial"/>
          <w:color w:val="000000"/>
          <w:szCs w:val="22"/>
          <w:lang w:val="en-GB"/>
        </w:rPr>
      </w:pPr>
    </w:p>
    <w:p w:rsidR="003C30DA" w:rsidRPr="003123F1" w:rsidRDefault="003123F1">
      <w:pPr>
        <w:pStyle w:val="SHDPp"/>
        <w:spacing w:after="0" w:line="276" w:lineRule="auto"/>
        <w:rPr>
          <w:rFonts w:ascii="Arial" w:hAnsi="Arial" w:cs="Arial"/>
          <w:color w:val="000000"/>
          <w:szCs w:val="22"/>
          <w:lang w:val="en-GB"/>
        </w:rPr>
      </w:pPr>
      <w:r w:rsidRPr="003123F1">
        <w:rPr>
          <w:rFonts w:ascii="Arial" w:hAnsi="Arial" w:cs="Arial"/>
          <w:color w:val="000000"/>
          <w:szCs w:val="22"/>
          <w:lang w:val="en-GB"/>
        </w:rPr>
        <w:t>In case of a Consortium, the combined Technical Capacity and Financial Capacity of the Members of the Consortium shall be considered.</w:t>
      </w:r>
    </w:p>
    <w:bookmarkEnd w:id="89"/>
    <w:bookmarkEnd w:id="90"/>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b/>
          <w:sz w:val="22"/>
          <w:szCs w:val="22"/>
          <w:lang w:val="en-GB"/>
        </w:rPr>
      </w:pPr>
      <w:r w:rsidRPr="003123F1">
        <w:rPr>
          <w:rFonts w:ascii="Arial" w:hAnsi="Arial" w:cs="Arial"/>
          <w:b/>
          <w:sz w:val="22"/>
          <w:szCs w:val="22"/>
          <w:lang w:val="en-GB"/>
        </w:rPr>
        <w:t xml:space="preserve">Technical Proposal </w:t>
      </w:r>
    </w:p>
    <w:p w:rsidR="003C30DA" w:rsidRPr="003123F1" w:rsidRDefault="003C30DA">
      <w:pPr>
        <w:pStyle w:val="Meghna1"/>
        <w:numPr>
          <w:ilvl w:val="0"/>
          <w:numId w:val="0"/>
        </w:numPr>
        <w:tabs>
          <w:tab w:val="clear" w:pos="540"/>
        </w:tabs>
        <w:spacing w:line="276" w:lineRule="auto"/>
        <w:ind w:left="720"/>
        <w:rPr>
          <w:rFonts w:ascii="Arial" w:hAnsi="Arial" w:cs="Arial"/>
          <w:b/>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The Technical Proposal would be evaluated on pass or fail basis considering the submission made as per </w:t>
      </w:r>
      <w:r w:rsidRPr="003123F1">
        <w:rPr>
          <w:rFonts w:ascii="Arial" w:hAnsi="Arial" w:cs="Arial"/>
          <w:b/>
          <w:sz w:val="22"/>
          <w:szCs w:val="22"/>
          <w:lang w:val="en-GB"/>
        </w:rPr>
        <w:t>Appendix-VI</w:t>
      </w:r>
      <w:r w:rsidRPr="003123F1">
        <w:rPr>
          <w:rFonts w:ascii="Arial" w:hAnsi="Arial" w:cs="Arial"/>
          <w:sz w:val="22"/>
          <w:szCs w:val="22"/>
          <w:lang w:val="en-GB"/>
        </w:rPr>
        <w:t>.</w:t>
      </w:r>
    </w:p>
    <w:p w:rsidR="003C30DA" w:rsidRPr="003123F1" w:rsidRDefault="003123F1">
      <w:pPr>
        <w:pStyle w:val="Meghna2"/>
        <w:numPr>
          <w:ilvl w:val="0"/>
          <w:numId w:val="0"/>
        </w:numPr>
        <w:tabs>
          <w:tab w:val="clear" w:pos="540"/>
        </w:tabs>
        <w:spacing w:line="276" w:lineRule="auto"/>
        <w:ind w:left="720"/>
        <w:rPr>
          <w:rFonts w:ascii="Arial" w:hAnsi="Arial" w:cs="Arial"/>
          <w:sz w:val="22"/>
          <w:szCs w:val="22"/>
          <w:lang w:val="en-GB"/>
        </w:rPr>
      </w:pPr>
      <w:r w:rsidRPr="003123F1">
        <w:rPr>
          <w:rFonts w:ascii="Arial" w:hAnsi="Arial" w:cs="Arial"/>
          <w:sz w:val="22"/>
          <w:szCs w:val="22"/>
          <w:lang w:val="en-GB"/>
        </w:rPr>
        <w:t xml:space="preserve"> </w:t>
      </w:r>
    </w:p>
    <w:p w:rsidR="003C30DA" w:rsidRPr="003123F1" w:rsidRDefault="003123F1" w:rsidP="00B46F01">
      <w:pPr>
        <w:pStyle w:val="Meghna2"/>
        <w:numPr>
          <w:ilvl w:val="0"/>
          <w:numId w:val="0"/>
        </w:numPr>
        <w:tabs>
          <w:tab w:val="clear" w:pos="540"/>
        </w:tabs>
        <w:spacing w:line="276" w:lineRule="auto"/>
        <w:ind w:left="720"/>
        <w:rPr>
          <w:rFonts w:ascii="Arial" w:hAnsi="Arial" w:cs="Arial"/>
          <w:sz w:val="22"/>
          <w:szCs w:val="22"/>
          <w:lang w:val="en-GB"/>
        </w:rPr>
      </w:pPr>
      <w:r w:rsidRPr="003123F1">
        <w:rPr>
          <w:rFonts w:ascii="Arial" w:hAnsi="Arial" w:cs="Arial"/>
          <w:sz w:val="22"/>
          <w:szCs w:val="22"/>
          <w:lang w:val="en-GB"/>
        </w:rPr>
        <w:t xml:space="preserve">  </w:t>
      </w:r>
      <w:bookmarkStart w:id="92" w:name="_Toc217878388"/>
      <w:bookmarkStart w:id="93" w:name="_Toc217880594"/>
      <w:bookmarkStart w:id="94" w:name="_Toc217880597"/>
      <w:bookmarkStart w:id="95" w:name="_Toc221716254"/>
      <w:bookmarkEnd w:id="92"/>
      <w:bookmarkEnd w:id="93"/>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sz w:val="22"/>
          <w:szCs w:val="22"/>
          <w:lang w:val="en-GB"/>
        </w:rPr>
      </w:pPr>
      <w:r w:rsidRPr="003123F1">
        <w:rPr>
          <w:rFonts w:ascii="Arial" w:hAnsi="Arial" w:cs="Arial"/>
          <w:b/>
          <w:sz w:val="22"/>
          <w:szCs w:val="22"/>
          <w:lang w:val="en-GB"/>
        </w:rPr>
        <w:t xml:space="preserve">Financial </w:t>
      </w:r>
      <w:r w:rsidRPr="003123F1">
        <w:rPr>
          <w:rFonts w:ascii="Arial" w:hAnsi="Arial" w:cs="Arial"/>
          <w:b/>
          <w:sz w:val="22"/>
          <w:szCs w:val="22"/>
        </w:rPr>
        <w:t>I</w:t>
      </w:r>
      <w:r w:rsidRPr="003123F1">
        <w:rPr>
          <w:rFonts w:ascii="Arial" w:hAnsi="Arial" w:cs="Arial"/>
          <w:b/>
          <w:sz w:val="22"/>
          <w:szCs w:val="22"/>
          <w:lang w:val="en-GB"/>
        </w:rPr>
        <w:t xml:space="preserve">nformation for </w:t>
      </w:r>
      <w:r w:rsidRPr="003123F1">
        <w:rPr>
          <w:rFonts w:ascii="Arial" w:hAnsi="Arial" w:cs="Arial"/>
          <w:b/>
          <w:sz w:val="22"/>
          <w:szCs w:val="22"/>
        </w:rPr>
        <w:t>P</w:t>
      </w:r>
      <w:r w:rsidRPr="003123F1">
        <w:rPr>
          <w:rFonts w:ascii="Arial" w:hAnsi="Arial" w:cs="Arial"/>
          <w:b/>
          <w:sz w:val="22"/>
          <w:szCs w:val="22"/>
          <w:lang w:val="en-GB"/>
        </w:rPr>
        <w:t xml:space="preserve">urposes of </w:t>
      </w:r>
      <w:r w:rsidRPr="003123F1">
        <w:rPr>
          <w:rFonts w:ascii="Arial" w:hAnsi="Arial" w:cs="Arial"/>
          <w:b/>
          <w:sz w:val="22"/>
          <w:szCs w:val="22"/>
        </w:rPr>
        <w:t>E</w:t>
      </w:r>
      <w:r w:rsidRPr="003123F1">
        <w:rPr>
          <w:rFonts w:ascii="Arial" w:hAnsi="Arial" w:cs="Arial"/>
          <w:b/>
          <w:sz w:val="22"/>
          <w:szCs w:val="22"/>
          <w:lang w:val="en-GB"/>
        </w:rPr>
        <w:t>valuation</w:t>
      </w:r>
      <w:bookmarkEnd w:id="94"/>
      <w:bookmarkEnd w:id="95"/>
      <w:r w:rsidRPr="003123F1">
        <w:rPr>
          <w:rFonts w:ascii="Arial" w:hAnsi="Arial" w:cs="Arial"/>
          <w:b/>
          <w:sz w:val="22"/>
          <w:szCs w:val="22"/>
          <w:lang w:val="en-GB"/>
        </w:rPr>
        <w:t xml:space="preserve"> </w:t>
      </w:r>
    </w:p>
    <w:p w:rsidR="003C30DA" w:rsidRPr="003123F1" w:rsidRDefault="003C30DA">
      <w:pPr>
        <w:pStyle w:val="Meghna1"/>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The Bid must be accompanied by the Audited Annual Reports of the Bidder (of each Member in case of a Consortium) for the last financial year, preceding the year in which the Bid is made. </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sz w:val="22"/>
          <w:szCs w:val="22"/>
          <w:lang w:val="en-GB"/>
        </w:rPr>
      </w:pPr>
      <w:r w:rsidRPr="003123F1">
        <w:rPr>
          <w:rFonts w:ascii="Arial" w:hAnsi="Arial" w:cs="Arial"/>
          <w:b/>
          <w:sz w:val="22"/>
          <w:szCs w:val="22"/>
          <w:lang w:val="en-GB"/>
        </w:rPr>
        <w:t>Evaluation of the Financial Bid</w:t>
      </w:r>
    </w:p>
    <w:p w:rsidR="003C30DA" w:rsidRPr="003123F1" w:rsidRDefault="003C30DA">
      <w:pPr>
        <w:pStyle w:val="Meghna1"/>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bCs/>
          <w:sz w:val="22"/>
          <w:szCs w:val="22"/>
          <w:lang w:val="en-GB"/>
        </w:rPr>
        <w:t xml:space="preserve">In this step, the Financial Bid of all the Technically Qualified Bidders will be opened in the presence of the Bidders’ representatives who choose to attend. </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C30DA">
      <w:pPr>
        <w:pStyle w:val="Meghna2"/>
        <w:numPr>
          <w:ilvl w:val="0"/>
          <w:numId w:val="0"/>
        </w:numPr>
        <w:tabs>
          <w:tab w:val="clear" w:pos="540"/>
        </w:tabs>
        <w:spacing w:line="276" w:lineRule="auto"/>
        <w:ind w:left="720"/>
        <w:rPr>
          <w:rFonts w:ascii="Arial" w:hAnsi="Arial" w:cs="Arial"/>
          <w:bCs/>
          <w:sz w:val="22"/>
          <w:szCs w:val="22"/>
          <w:lang w:val="en-GB"/>
        </w:rPr>
      </w:pP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bCs/>
          <w:sz w:val="22"/>
          <w:szCs w:val="22"/>
          <w:lang w:val="en-GB"/>
        </w:rPr>
      </w:pPr>
      <w:r w:rsidRPr="003123F1">
        <w:rPr>
          <w:rFonts w:ascii="Arial" w:hAnsi="Arial" w:cs="Arial"/>
          <w:bCs/>
          <w:sz w:val="22"/>
          <w:szCs w:val="22"/>
          <w:lang w:val="en-GB"/>
        </w:rPr>
        <w:t xml:space="preserve">The Bid Price shall be calculated as the Net Present Value (NPV) of the Construction Cost and O&amp;M Payment over the entire operations period as shown in the </w:t>
      </w:r>
      <w:r w:rsidRPr="003123F1">
        <w:rPr>
          <w:rFonts w:ascii="Arial" w:hAnsi="Arial" w:cs="Arial"/>
          <w:b/>
          <w:bCs/>
          <w:sz w:val="22"/>
          <w:szCs w:val="22"/>
          <w:lang w:val="en-GB"/>
        </w:rPr>
        <w:t>Annex to Appendix-VII</w:t>
      </w:r>
      <w:r w:rsidRPr="003123F1">
        <w:rPr>
          <w:rFonts w:ascii="Arial" w:hAnsi="Arial" w:cs="Arial"/>
          <w:bCs/>
          <w:sz w:val="22"/>
          <w:szCs w:val="22"/>
          <w:lang w:val="en-GB"/>
        </w:rPr>
        <w:t>.</w:t>
      </w:r>
    </w:p>
    <w:p w:rsidR="003C30DA" w:rsidRPr="003123F1" w:rsidRDefault="003123F1">
      <w:pPr>
        <w:pStyle w:val="Meghna2"/>
        <w:numPr>
          <w:ilvl w:val="0"/>
          <w:numId w:val="0"/>
        </w:numPr>
        <w:tabs>
          <w:tab w:val="clear" w:pos="540"/>
        </w:tabs>
        <w:spacing w:line="276" w:lineRule="auto"/>
        <w:ind w:left="720"/>
        <w:rPr>
          <w:rFonts w:ascii="Arial" w:hAnsi="Arial" w:cs="Arial"/>
          <w:bCs/>
          <w:sz w:val="22"/>
          <w:szCs w:val="22"/>
          <w:lang w:val="en-GB"/>
        </w:rPr>
      </w:pPr>
      <w:r w:rsidRPr="003123F1">
        <w:rPr>
          <w:rFonts w:ascii="Arial" w:hAnsi="Arial" w:cs="Arial"/>
          <w:bCs/>
          <w:sz w:val="22"/>
          <w:szCs w:val="22"/>
          <w:lang w:val="en-GB"/>
        </w:rPr>
        <w:t xml:space="preserve"> </w:t>
      </w: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bCs/>
          <w:sz w:val="22"/>
          <w:szCs w:val="22"/>
          <w:lang w:val="en-GB"/>
        </w:rPr>
      </w:pPr>
      <w:r w:rsidRPr="003123F1">
        <w:rPr>
          <w:rFonts w:ascii="Arial" w:hAnsi="Arial" w:cs="Arial"/>
          <w:sz w:val="22"/>
          <w:szCs w:val="22"/>
          <w:lang w:val="en-GB"/>
        </w:rPr>
        <w:t>For calculation of the Bid Price, the discount rate to be adopted by the Bidders for calculating the NPV shall be 12%.</w:t>
      </w:r>
    </w:p>
    <w:p w:rsidR="003C30DA" w:rsidRPr="003123F1" w:rsidRDefault="003C30DA">
      <w:pPr>
        <w:pStyle w:val="ListParagraph"/>
        <w:spacing w:line="276" w:lineRule="auto"/>
        <w:rPr>
          <w:rFonts w:ascii="Arial" w:hAnsi="Arial" w:cs="Arial"/>
          <w:bCs/>
          <w:color w:val="000000"/>
          <w:sz w:val="22"/>
          <w:szCs w:val="22"/>
          <w:lang w:val="en-GB"/>
        </w:rPr>
      </w:pPr>
    </w:p>
    <w:p w:rsidR="003C30DA" w:rsidRPr="003123F1" w:rsidRDefault="003123F1" w:rsidP="00B46F01">
      <w:pPr>
        <w:pStyle w:val="Meghna2"/>
        <w:numPr>
          <w:ilvl w:val="2"/>
          <w:numId w:val="201"/>
        </w:numPr>
        <w:rPr>
          <w:rFonts w:ascii="Arial" w:hAnsi="Arial" w:cs="Arial"/>
          <w:sz w:val="22"/>
          <w:szCs w:val="22"/>
          <w:lang w:val="en-GB"/>
        </w:rPr>
      </w:pPr>
      <w:r w:rsidRPr="003123F1">
        <w:rPr>
          <w:rFonts w:ascii="Arial" w:hAnsi="Arial" w:cs="Arial"/>
          <w:b/>
          <w:sz w:val="22"/>
          <w:szCs w:val="22"/>
          <w:lang w:val="en-GB"/>
        </w:rPr>
        <w:t xml:space="preserve">Abnormally Low Bids </w:t>
      </w:r>
      <w:r w:rsidRPr="003123F1">
        <w:rPr>
          <w:rFonts w:ascii="Arial" w:hAnsi="Arial" w:cs="Arial"/>
          <w:sz w:val="22"/>
          <w:szCs w:val="22"/>
          <w:lang w:val="en-GB"/>
        </w:rPr>
        <w:t>are those which appear to be so low that it raises concerns as to the capability of the Bidder to perform the contract for the offered Bid Price. When the offered Bid Price appears to be abnormally low, the Authority shall undertake a three-step review process as follows:</w:t>
      </w:r>
    </w:p>
    <w:p w:rsidR="003C30DA" w:rsidRPr="003123F1" w:rsidRDefault="003123F1" w:rsidP="00B94BBC">
      <w:pPr>
        <w:pStyle w:val="Meghna2"/>
        <w:numPr>
          <w:ilvl w:val="2"/>
          <w:numId w:val="30"/>
        </w:numPr>
        <w:rPr>
          <w:rFonts w:ascii="Arial" w:hAnsi="Arial" w:cs="Arial"/>
          <w:sz w:val="22"/>
          <w:szCs w:val="22"/>
          <w:lang w:val="en-GB"/>
        </w:rPr>
      </w:pPr>
      <w:r w:rsidRPr="003123F1">
        <w:rPr>
          <w:rFonts w:ascii="Arial" w:hAnsi="Arial" w:cs="Arial"/>
          <w:sz w:val="22"/>
          <w:szCs w:val="22"/>
          <w:lang w:val="en-GB"/>
        </w:rPr>
        <w:t xml:space="preserve">Identify abnormally low costs and unit rates by comparing them with the engineer’s estimates, other substantially responsive bids, or recently awarded similar contracts; </w:t>
      </w:r>
    </w:p>
    <w:p w:rsidR="003C30DA" w:rsidRPr="003123F1" w:rsidRDefault="003123F1" w:rsidP="00B94BBC">
      <w:pPr>
        <w:pStyle w:val="Meghna2"/>
        <w:numPr>
          <w:ilvl w:val="2"/>
          <w:numId w:val="30"/>
        </w:numPr>
        <w:rPr>
          <w:rFonts w:ascii="Arial" w:hAnsi="Arial" w:cs="Arial"/>
          <w:sz w:val="22"/>
          <w:szCs w:val="22"/>
          <w:lang w:val="en-GB"/>
        </w:rPr>
      </w:pPr>
      <w:r w:rsidRPr="003123F1">
        <w:rPr>
          <w:rFonts w:ascii="Arial" w:hAnsi="Arial" w:cs="Arial"/>
          <w:sz w:val="22"/>
          <w:szCs w:val="22"/>
          <w:lang w:val="en-GB"/>
        </w:rPr>
        <w:lastRenderedPageBreak/>
        <w:t xml:space="preserve">Clarify and analyse the Bidder’s resource inputs and pricing, including overheads, contingencies and profit margins; and </w:t>
      </w:r>
    </w:p>
    <w:p w:rsidR="003C30DA" w:rsidRPr="003123F1" w:rsidRDefault="003123F1" w:rsidP="00B94BBC">
      <w:pPr>
        <w:pStyle w:val="Meghna2"/>
        <w:numPr>
          <w:ilvl w:val="2"/>
          <w:numId w:val="30"/>
        </w:numPr>
        <w:rPr>
          <w:rFonts w:ascii="Arial" w:hAnsi="Arial" w:cs="Arial"/>
          <w:sz w:val="22"/>
          <w:szCs w:val="22"/>
          <w:lang w:val="en-GB"/>
        </w:rPr>
      </w:pPr>
      <w:r w:rsidRPr="003123F1">
        <w:rPr>
          <w:rFonts w:ascii="Arial" w:hAnsi="Arial" w:cs="Arial"/>
          <w:sz w:val="22"/>
          <w:szCs w:val="22"/>
          <w:lang w:val="en-GB"/>
        </w:rPr>
        <w:t>Decide whether to accept the Bid with increase in Performance Security proportionate to under-pricing or reject the Bid.</w:t>
      </w:r>
    </w:p>
    <w:p w:rsidR="003C30DA" w:rsidRPr="003123F1" w:rsidRDefault="003123F1">
      <w:pPr>
        <w:pStyle w:val="ListParagraph"/>
        <w:rPr>
          <w:rFonts w:ascii="Arial" w:hAnsi="Arial" w:cs="Arial"/>
          <w:color w:val="000000"/>
          <w:sz w:val="22"/>
          <w:szCs w:val="22"/>
          <w:lang w:val="en-GB"/>
        </w:rPr>
      </w:pPr>
      <w:r w:rsidRPr="003123F1">
        <w:rPr>
          <w:rFonts w:ascii="Arial" w:hAnsi="Arial" w:cs="Arial"/>
          <w:b/>
          <w:color w:val="000000"/>
          <w:sz w:val="22"/>
          <w:szCs w:val="22"/>
          <w:lang w:val="en-GB"/>
        </w:rPr>
        <w:tab/>
      </w:r>
    </w:p>
    <w:p w:rsidR="003C30DA" w:rsidRPr="003123F1" w:rsidRDefault="003123F1" w:rsidP="00B46F01">
      <w:pPr>
        <w:pStyle w:val="Meghna2"/>
        <w:numPr>
          <w:ilvl w:val="2"/>
          <w:numId w:val="201"/>
        </w:numPr>
        <w:tabs>
          <w:tab w:val="clear" w:pos="540"/>
        </w:tabs>
        <w:ind w:left="709" w:hanging="709"/>
        <w:rPr>
          <w:rFonts w:ascii="Arial" w:hAnsi="Arial" w:cs="Arial"/>
          <w:sz w:val="22"/>
          <w:szCs w:val="22"/>
          <w:lang w:val="en-GB"/>
        </w:rPr>
      </w:pPr>
      <w:r w:rsidRPr="009F7360">
        <w:rPr>
          <w:rFonts w:ascii="Arial" w:hAnsi="Arial" w:cs="Arial"/>
          <w:b/>
          <w:sz w:val="22"/>
          <w:szCs w:val="22"/>
          <w:lang w:val="en-GB"/>
        </w:rPr>
        <w:t xml:space="preserve">Unbalanced or Front-Loaded Bids. </w:t>
      </w:r>
      <w:r w:rsidRPr="009F7360">
        <w:rPr>
          <w:rFonts w:ascii="Arial" w:hAnsi="Arial" w:cs="Arial"/>
          <w:sz w:val="22"/>
          <w:szCs w:val="22"/>
          <w:lang w:val="en-GB"/>
        </w:rPr>
        <w:t>If the Bid is seriously unbalanced or front-loaded in the opinion of the Authority, the Authority may require the Bidder to produce detailed price analyses for any or all items of the Bill of Quantities, to demonstrate the internal consistency of those prices with the construction methods and schedule proposed, as well as the pricing and sources of materials, equipment and labour. After the evaluation of the information and detailed</w:t>
      </w:r>
      <w:r w:rsidRPr="003123F1">
        <w:rPr>
          <w:rFonts w:ascii="Arial" w:hAnsi="Arial" w:cs="Arial"/>
          <w:sz w:val="22"/>
          <w:szCs w:val="22"/>
          <w:lang w:val="en-GB"/>
        </w:rPr>
        <w:t xml:space="preserve"> price analyses presented by the Bidder, the Authority may as appropriate:</w:t>
      </w:r>
    </w:p>
    <w:p w:rsidR="003C30DA" w:rsidRPr="003123F1" w:rsidRDefault="003123F1" w:rsidP="00B94BBC">
      <w:pPr>
        <w:pStyle w:val="Meghna2"/>
        <w:numPr>
          <w:ilvl w:val="2"/>
          <w:numId w:val="31"/>
        </w:numPr>
        <w:rPr>
          <w:rFonts w:ascii="Arial" w:hAnsi="Arial" w:cs="Arial"/>
          <w:sz w:val="22"/>
          <w:szCs w:val="22"/>
          <w:lang w:val="en-GB"/>
        </w:rPr>
      </w:pPr>
      <w:r w:rsidRPr="003123F1">
        <w:rPr>
          <w:rFonts w:ascii="Arial" w:hAnsi="Arial" w:cs="Arial"/>
          <w:sz w:val="22"/>
          <w:szCs w:val="22"/>
          <w:lang w:val="en-GB"/>
        </w:rPr>
        <w:t xml:space="preserve">Accept the Bid; or </w:t>
      </w:r>
    </w:p>
    <w:p w:rsidR="003C30DA" w:rsidRPr="003123F1" w:rsidRDefault="003123F1" w:rsidP="00B94BBC">
      <w:pPr>
        <w:pStyle w:val="Meghna2"/>
        <w:numPr>
          <w:ilvl w:val="2"/>
          <w:numId w:val="31"/>
        </w:numPr>
        <w:rPr>
          <w:rFonts w:ascii="Arial" w:hAnsi="Arial" w:cs="Arial"/>
          <w:sz w:val="22"/>
          <w:szCs w:val="22"/>
          <w:lang w:val="en-GB"/>
        </w:rPr>
      </w:pPr>
      <w:r w:rsidRPr="003123F1">
        <w:rPr>
          <w:rFonts w:ascii="Arial" w:hAnsi="Arial" w:cs="Arial"/>
          <w:sz w:val="22"/>
          <w:szCs w:val="22"/>
          <w:lang w:val="en-GB"/>
        </w:rPr>
        <w:t xml:space="preserve">Accept the Bid but require that the total amount of the Performance Security be increased at the expense of the Bidder to a level sufficient to protect the Authority against financial loss in the event of default of the successful Bidder under the Contract; or </w:t>
      </w:r>
    </w:p>
    <w:p w:rsidR="003C30DA" w:rsidRPr="003123F1" w:rsidRDefault="003123F1" w:rsidP="00B94BBC">
      <w:pPr>
        <w:pStyle w:val="Meghna2"/>
        <w:numPr>
          <w:ilvl w:val="2"/>
          <w:numId w:val="31"/>
        </w:numPr>
        <w:rPr>
          <w:rFonts w:ascii="Arial" w:hAnsi="Arial" w:cs="Arial"/>
          <w:sz w:val="22"/>
          <w:szCs w:val="22"/>
          <w:lang w:val="en-GB"/>
        </w:rPr>
      </w:pPr>
      <w:r w:rsidRPr="003123F1">
        <w:rPr>
          <w:rFonts w:ascii="Arial" w:hAnsi="Arial" w:cs="Arial"/>
          <w:sz w:val="22"/>
          <w:szCs w:val="22"/>
          <w:lang w:val="en-GB"/>
        </w:rPr>
        <w:t>Reject the Bid and make a similar determination for the next-ranked Bid.</w:t>
      </w:r>
    </w:p>
    <w:p w:rsidR="003C30DA" w:rsidRPr="003123F1" w:rsidRDefault="003C30DA">
      <w:pPr>
        <w:pStyle w:val="ListParagraph"/>
        <w:spacing w:line="276" w:lineRule="auto"/>
        <w:rPr>
          <w:rFonts w:ascii="Arial" w:hAnsi="Arial" w:cs="Arial"/>
          <w:color w:val="000000"/>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The O&amp;M Fee quoted for each year shall be paid in monthly instalments (“</w:t>
      </w:r>
      <w:r w:rsidRPr="003123F1">
        <w:rPr>
          <w:rFonts w:ascii="Arial" w:hAnsi="Arial" w:cs="Arial"/>
          <w:b/>
          <w:sz w:val="22"/>
          <w:szCs w:val="22"/>
          <w:lang w:val="en-GB"/>
        </w:rPr>
        <w:t>Periodic Payment</w:t>
      </w:r>
      <w:r w:rsidRPr="003123F1">
        <w:rPr>
          <w:rFonts w:ascii="Arial" w:hAnsi="Arial" w:cs="Arial"/>
          <w:sz w:val="22"/>
          <w:szCs w:val="22"/>
          <w:lang w:val="en-GB"/>
        </w:rPr>
        <w:t>”) in accordance with the terms of the Concession Agreement.</w:t>
      </w:r>
    </w:p>
    <w:p w:rsidR="003C30DA" w:rsidRPr="003123F1" w:rsidRDefault="003C30DA">
      <w:pPr>
        <w:pStyle w:val="ListParagraph"/>
        <w:spacing w:line="276" w:lineRule="auto"/>
        <w:rPr>
          <w:rFonts w:ascii="Arial" w:hAnsi="Arial" w:cs="Arial"/>
          <w:color w:val="000000"/>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The Price Proposal shall be inclusive of all duties, taxes and other levies payable by the Contractor under the Contract, or for any other cause, as of the date of deadline for submission of the Bids.</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bCs/>
          <w:sz w:val="22"/>
          <w:szCs w:val="22"/>
          <w:lang w:val="en-GB"/>
        </w:rPr>
        <w:t xml:space="preserve">Upon acceptance of the Financial Bid of the lowest evaluated Bidder, the Authority shall declare the Preferred Bidder as the </w:t>
      </w:r>
      <w:r w:rsidRPr="003123F1">
        <w:rPr>
          <w:rFonts w:ascii="Arial" w:hAnsi="Arial" w:cs="Arial"/>
          <w:sz w:val="22"/>
          <w:szCs w:val="22"/>
          <w:lang w:val="en-GB"/>
        </w:rPr>
        <w:t>selected Bidder (the “</w:t>
      </w:r>
      <w:r w:rsidRPr="003123F1">
        <w:rPr>
          <w:rFonts w:ascii="Arial" w:hAnsi="Arial" w:cs="Arial"/>
          <w:b/>
          <w:sz w:val="22"/>
          <w:szCs w:val="22"/>
          <w:lang w:val="en-GB"/>
        </w:rPr>
        <w:t>Selected Bidder</w:t>
      </w:r>
      <w:r w:rsidRPr="003123F1">
        <w:rPr>
          <w:rFonts w:ascii="Arial" w:hAnsi="Arial" w:cs="Arial"/>
          <w:sz w:val="22"/>
          <w:szCs w:val="22"/>
          <w:lang w:val="en-GB"/>
        </w:rPr>
        <w:t>”)</w:t>
      </w:r>
      <w:r w:rsidRPr="003123F1">
        <w:rPr>
          <w:rFonts w:ascii="Arial" w:hAnsi="Arial" w:cs="Arial"/>
          <w:bCs/>
          <w:sz w:val="22"/>
          <w:szCs w:val="22"/>
          <w:lang w:val="en-GB"/>
        </w:rPr>
        <w:t>.</w:t>
      </w:r>
    </w:p>
    <w:p w:rsidR="003C30DA" w:rsidRPr="003123F1" w:rsidRDefault="003C30DA">
      <w:pPr>
        <w:pStyle w:val="ListParagraph"/>
        <w:spacing w:line="276" w:lineRule="auto"/>
        <w:rPr>
          <w:rFonts w:ascii="Arial" w:hAnsi="Arial" w:cs="Arial"/>
          <w:bCs/>
          <w:color w:val="000000"/>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In the event that two or more Bidders quote the same lowest evaluated price, the Authority shall identify Selected Bidder by draw of lots, which shall be conducted, with prior notice, in the presence of the Tied Bidders who choose to attend. </w:t>
      </w:r>
    </w:p>
    <w:p w:rsidR="003C30DA" w:rsidRPr="003123F1" w:rsidRDefault="003C30DA">
      <w:pPr>
        <w:pStyle w:val="ListParagraph"/>
        <w:spacing w:line="276" w:lineRule="auto"/>
        <w:rPr>
          <w:rFonts w:ascii="Arial" w:hAnsi="Arial" w:cs="Arial"/>
          <w:color w:val="000000"/>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After selection, a Letter of Award (the </w:t>
      </w:r>
      <w:r w:rsidRPr="003123F1">
        <w:rPr>
          <w:rFonts w:ascii="Arial" w:hAnsi="Arial" w:cs="Arial"/>
          <w:b/>
          <w:sz w:val="22"/>
          <w:szCs w:val="22"/>
          <w:lang w:val="en-GB"/>
        </w:rPr>
        <w:t>“LOA”</w:t>
      </w:r>
      <w:r w:rsidRPr="003123F1">
        <w:rPr>
          <w:rFonts w:ascii="Arial" w:hAnsi="Arial" w:cs="Arial"/>
          <w:sz w:val="22"/>
          <w:szCs w:val="22"/>
          <w:lang w:val="en-GB"/>
        </w:rPr>
        <w:t xml:space="preserve">) shall be issued, in duplicate, by the Authority to the Selected Bidder and the Selected Bidder shall, within 7 (seven) days of the receipt of the LOA, sign and return the duplicate copy of the LOA in acknowledgement thereof. In the event the duplicate copy of the LOA duly signed by the Selected Bidder is not received by the stipulated date, the Authority may, unless it consents to extension of time for submission thereof, appropriate the Bid Security of such Bidder as mutually agreed genuine pre-estimated loss and damage suffered by the Authority on account of failure of the Selected Bidder to acknowledge the LOA, and the next eligible Bidder may be considered.  </w:t>
      </w:r>
    </w:p>
    <w:p w:rsidR="003C30DA" w:rsidRPr="003123F1" w:rsidRDefault="003C30DA">
      <w:pPr>
        <w:pStyle w:val="Meghna2"/>
        <w:numPr>
          <w:ilvl w:val="0"/>
          <w:numId w:val="0"/>
        </w:numPr>
        <w:tabs>
          <w:tab w:val="clear" w:pos="540"/>
        </w:tabs>
        <w:spacing w:line="276" w:lineRule="auto"/>
        <w:ind w:left="720"/>
        <w:rPr>
          <w:rFonts w:ascii="Arial" w:hAnsi="Arial" w:cs="Arial"/>
          <w:sz w:val="22"/>
          <w:szCs w:val="22"/>
          <w:lang w:val="en-GB"/>
        </w:rPr>
      </w:pPr>
    </w:p>
    <w:p w:rsidR="003C30DA" w:rsidRPr="003123F1" w:rsidRDefault="003123F1" w:rsidP="00B46F01">
      <w:pPr>
        <w:pStyle w:val="Meghna2"/>
        <w:numPr>
          <w:ilvl w:val="2"/>
          <w:numId w:val="201"/>
        </w:numPr>
        <w:tabs>
          <w:tab w:val="clear" w:pos="540"/>
          <w:tab w:val="left" w:pos="720"/>
        </w:tabs>
        <w:spacing w:line="276" w:lineRule="auto"/>
        <w:ind w:left="720"/>
        <w:rPr>
          <w:rFonts w:ascii="Arial" w:hAnsi="Arial" w:cs="Arial"/>
          <w:sz w:val="22"/>
          <w:szCs w:val="22"/>
          <w:lang w:val="en-GB"/>
        </w:rPr>
      </w:pPr>
      <w:r w:rsidRPr="003123F1">
        <w:rPr>
          <w:rFonts w:ascii="Arial" w:hAnsi="Arial" w:cs="Arial"/>
          <w:sz w:val="22"/>
          <w:szCs w:val="22"/>
          <w:lang w:val="en-GB"/>
        </w:rPr>
        <w:t xml:space="preserve">After acknowledgement of the LOA as aforesaid by the Selected Bidder, it shall submit Performance Security and execute </w:t>
      </w:r>
      <w:r w:rsidRPr="003123F1">
        <w:rPr>
          <w:rFonts w:ascii="Arial" w:hAnsi="Arial" w:cs="Arial"/>
          <w:bCs/>
          <w:sz w:val="22"/>
          <w:szCs w:val="22"/>
          <w:lang w:val="en-GB"/>
        </w:rPr>
        <w:t xml:space="preserve">the </w:t>
      </w:r>
      <w:r w:rsidRPr="003123F1">
        <w:rPr>
          <w:rFonts w:ascii="Arial" w:hAnsi="Arial" w:cs="Arial"/>
          <w:sz w:val="22"/>
          <w:szCs w:val="22"/>
          <w:lang w:val="en-GB"/>
        </w:rPr>
        <w:t>Concession</w:t>
      </w:r>
      <w:r w:rsidRPr="003123F1">
        <w:rPr>
          <w:rFonts w:ascii="Arial" w:hAnsi="Arial" w:cs="Arial"/>
          <w:bCs/>
          <w:sz w:val="22"/>
          <w:szCs w:val="22"/>
          <w:lang w:val="en-GB"/>
        </w:rPr>
        <w:t xml:space="preserve"> Agreement within the </w:t>
      </w:r>
      <w:r w:rsidRPr="003123F1">
        <w:rPr>
          <w:rFonts w:ascii="Arial" w:hAnsi="Arial" w:cs="Arial"/>
          <w:bCs/>
          <w:sz w:val="22"/>
          <w:szCs w:val="22"/>
          <w:lang w:val="en-GB"/>
        </w:rPr>
        <w:lastRenderedPageBreak/>
        <w:t>period of 15 days. The Selected Bidder shall not</w:t>
      </w:r>
      <w:r w:rsidRPr="003123F1">
        <w:rPr>
          <w:rFonts w:ascii="Arial" w:hAnsi="Arial" w:cs="Arial"/>
          <w:sz w:val="22"/>
          <w:szCs w:val="22"/>
          <w:lang w:val="en-GB"/>
        </w:rPr>
        <w:t xml:space="preserve"> be entitled to seek any deviation in the Concession Agreement. </w:t>
      </w:r>
    </w:p>
    <w:p w:rsidR="003C30DA" w:rsidRPr="003123F1" w:rsidRDefault="003C30DA">
      <w:pPr>
        <w:pStyle w:val="Meghna2"/>
        <w:numPr>
          <w:ilvl w:val="0"/>
          <w:numId w:val="0"/>
        </w:numPr>
        <w:tabs>
          <w:tab w:val="clear" w:pos="540"/>
        </w:tabs>
        <w:spacing w:line="276" w:lineRule="auto"/>
        <w:rPr>
          <w:rFonts w:ascii="Arial" w:hAnsi="Arial" w:cs="Arial"/>
          <w:sz w:val="22"/>
          <w:szCs w:val="22"/>
          <w:lang w:val="en-GB"/>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sz w:val="22"/>
          <w:szCs w:val="22"/>
          <w:lang w:val="en-GB"/>
        </w:rPr>
      </w:pPr>
      <w:bookmarkStart w:id="96" w:name="_Toc193260046"/>
      <w:bookmarkStart w:id="97" w:name="_Toc221716256"/>
      <w:r w:rsidRPr="003123F1">
        <w:rPr>
          <w:rFonts w:ascii="Arial" w:hAnsi="Arial" w:cs="Arial"/>
          <w:b/>
          <w:sz w:val="22"/>
          <w:szCs w:val="22"/>
          <w:lang w:val="en-GB"/>
        </w:rPr>
        <w:t xml:space="preserve">Contacts </w:t>
      </w:r>
      <w:r w:rsidRPr="003123F1">
        <w:rPr>
          <w:rFonts w:ascii="Arial" w:hAnsi="Arial" w:cs="Arial"/>
          <w:b/>
          <w:sz w:val="22"/>
          <w:szCs w:val="22"/>
        </w:rPr>
        <w:t>D</w:t>
      </w:r>
      <w:r w:rsidRPr="003123F1">
        <w:rPr>
          <w:rFonts w:ascii="Arial" w:hAnsi="Arial" w:cs="Arial"/>
          <w:b/>
          <w:sz w:val="22"/>
          <w:szCs w:val="22"/>
          <w:lang w:val="en-GB"/>
        </w:rPr>
        <w:t>uring Bid Evaluation</w:t>
      </w:r>
      <w:bookmarkEnd w:id="96"/>
      <w:bookmarkEnd w:id="97"/>
      <w:r w:rsidRPr="003123F1">
        <w:rPr>
          <w:rFonts w:ascii="Arial" w:hAnsi="Arial" w:cs="Arial"/>
          <w:b/>
          <w:sz w:val="22"/>
          <w:szCs w:val="22"/>
          <w:lang w:val="en-GB"/>
        </w:rPr>
        <w:t xml:space="preserve"> </w:t>
      </w:r>
    </w:p>
    <w:p w:rsidR="003C30DA" w:rsidRPr="003123F1" w:rsidRDefault="003C30DA">
      <w:pPr>
        <w:pStyle w:val="Meghna1"/>
        <w:numPr>
          <w:ilvl w:val="0"/>
          <w:numId w:val="0"/>
        </w:numPr>
        <w:tabs>
          <w:tab w:val="clear" w:pos="540"/>
        </w:tabs>
        <w:spacing w:line="276" w:lineRule="auto"/>
        <w:ind w:left="720"/>
        <w:rPr>
          <w:rFonts w:ascii="Arial" w:hAnsi="Arial" w:cs="Arial"/>
          <w:sz w:val="22"/>
          <w:szCs w:val="22"/>
          <w:lang w:val="en-GB"/>
        </w:rPr>
      </w:pPr>
    </w:p>
    <w:p w:rsidR="003C30DA" w:rsidRPr="003123F1" w:rsidRDefault="003123F1">
      <w:pPr>
        <w:pStyle w:val="CM20"/>
        <w:tabs>
          <w:tab w:val="left" w:pos="720"/>
        </w:tabs>
        <w:spacing w:line="276" w:lineRule="auto"/>
        <w:ind w:left="720"/>
        <w:jc w:val="both"/>
        <w:rPr>
          <w:rFonts w:ascii="Arial" w:hAnsi="Arial" w:cs="Arial"/>
          <w:color w:val="000000"/>
          <w:sz w:val="22"/>
          <w:szCs w:val="22"/>
          <w:lang w:val="en-GB"/>
        </w:rPr>
      </w:pPr>
      <w:r w:rsidRPr="003123F1">
        <w:rPr>
          <w:rFonts w:ascii="Arial" w:eastAsia="Times New Roman" w:hAnsi="Arial" w:cs="Arial"/>
          <w:color w:val="000000"/>
          <w:sz w:val="22"/>
          <w:szCs w:val="22"/>
          <w:lang w:val="en-GB"/>
        </w:rPr>
        <w:t xml:space="preserve">Bids shall be deemed to be under consideration immediately after they are opened and until such time the Authority makes official intimation of award/rejection to the Bidders. While the Bids are under consideration, Bidders and/or their representatives or other interested parties are advised to refrain from contacting by any means, the Authority and/or their employees/representatives on matters related to the Bids under consideration. </w:t>
      </w:r>
    </w:p>
    <w:p w:rsidR="003C30DA" w:rsidRPr="003123F1" w:rsidRDefault="003123F1">
      <w:pPr>
        <w:pStyle w:val="ListParagraph"/>
        <w:spacing w:line="276" w:lineRule="auto"/>
        <w:jc w:val="both"/>
        <w:rPr>
          <w:rFonts w:ascii="Arial" w:hAnsi="Arial" w:cs="Arial"/>
          <w:color w:val="000000"/>
          <w:sz w:val="22"/>
          <w:szCs w:val="22"/>
          <w:lang w:val="en-GB"/>
        </w:rPr>
      </w:pPr>
      <w:bookmarkStart w:id="98" w:name="_Toc257656161"/>
      <w:bookmarkEnd w:id="98"/>
      <w:r w:rsidRPr="003123F1">
        <w:rPr>
          <w:rFonts w:ascii="Arial" w:hAnsi="Arial" w:cs="Arial"/>
          <w:color w:val="000000"/>
          <w:sz w:val="22"/>
          <w:szCs w:val="22"/>
          <w:lang w:val="en-GB"/>
        </w:rPr>
        <w:br w:type="page"/>
      </w:r>
    </w:p>
    <w:p w:rsidR="003C30DA" w:rsidRPr="00B46F01" w:rsidRDefault="003123F1" w:rsidP="00B46F01">
      <w:pPr>
        <w:pStyle w:val="Heading1"/>
        <w:numPr>
          <w:ilvl w:val="0"/>
          <w:numId w:val="201"/>
        </w:numPr>
        <w:jc w:val="center"/>
        <w:rPr>
          <w:sz w:val="24"/>
          <w:szCs w:val="24"/>
          <w:lang w:val="en-GB"/>
        </w:rPr>
      </w:pPr>
      <w:bookmarkStart w:id="99" w:name="_Ref204492066"/>
      <w:bookmarkStart w:id="100" w:name="_Toc45827592"/>
      <w:bookmarkStart w:id="101" w:name="_Toc54083320"/>
      <w:r w:rsidRPr="00B46F01">
        <w:rPr>
          <w:sz w:val="24"/>
          <w:szCs w:val="24"/>
          <w:lang w:val="en-GB"/>
        </w:rPr>
        <w:lastRenderedPageBreak/>
        <w:t>MISCELLANEOUS</w:t>
      </w:r>
      <w:bookmarkEnd w:id="99"/>
      <w:bookmarkEnd w:id="100"/>
      <w:bookmarkEnd w:id="101"/>
    </w:p>
    <w:p w:rsidR="003C30DA" w:rsidRPr="003123F1" w:rsidRDefault="003C30DA">
      <w:pPr>
        <w:pStyle w:val="SHDPh2normal"/>
        <w:tabs>
          <w:tab w:val="clear" w:pos="0"/>
        </w:tabs>
        <w:spacing w:line="276" w:lineRule="auto"/>
        <w:ind w:left="720" w:firstLine="0"/>
        <w:jc w:val="both"/>
        <w:rPr>
          <w:rFonts w:ascii="Arial" w:hAnsi="Arial" w:cs="Arial"/>
          <w:color w:val="000000"/>
          <w:sz w:val="22"/>
          <w:szCs w:val="22"/>
          <w:lang w:val="en-GB"/>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sz w:val="22"/>
          <w:szCs w:val="22"/>
          <w:lang w:val="en-GB"/>
        </w:rPr>
      </w:pPr>
      <w:r w:rsidRPr="003123F1">
        <w:rPr>
          <w:rFonts w:ascii="Arial" w:hAnsi="Arial" w:cs="Arial"/>
          <w:sz w:val="22"/>
          <w:szCs w:val="22"/>
          <w:lang w:val="en-GB"/>
        </w:rPr>
        <w:t xml:space="preserve">The Bidding Process shall be governed by, and construed in accordance with, the laws of India and the Courts at [___________] </w:t>
      </w:r>
      <w:r w:rsidRPr="003123F1">
        <w:rPr>
          <w:rFonts w:ascii="Arial" w:hAnsi="Arial" w:cs="Arial"/>
          <w:i/>
          <w:sz w:val="22"/>
          <w:szCs w:val="22"/>
          <w:lang w:val="en-GB"/>
        </w:rPr>
        <w:t>(Mention the name of the court under whose jurisdiction the Project is undertaken)</w:t>
      </w:r>
      <w:r w:rsidRPr="003123F1">
        <w:rPr>
          <w:rFonts w:ascii="Arial" w:hAnsi="Arial" w:cs="Arial"/>
          <w:sz w:val="22"/>
          <w:szCs w:val="22"/>
          <w:lang w:val="en-GB"/>
        </w:rPr>
        <w:t xml:space="preserve"> shall have exclusive jurisdiction over all disputes arising under, pursuant to and/or in connection with the Bidding Process.  </w:t>
      </w:r>
    </w:p>
    <w:p w:rsidR="003C30DA" w:rsidRPr="003123F1" w:rsidRDefault="003C30DA">
      <w:pPr>
        <w:pStyle w:val="SHDPh2normal"/>
        <w:tabs>
          <w:tab w:val="clear" w:pos="0"/>
        </w:tabs>
        <w:spacing w:line="276" w:lineRule="auto"/>
        <w:ind w:firstLine="0"/>
        <w:jc w:val="both"/>
        <w:rPr>
          <w:rFonts w:ascii="Arial" w:hAnsi="Arial" w:cs="Arial"/>
          <w:color w:val="000000"/>
          <w:sz w:val="22"/>
          <w:szCs w:val="22"/>
          <w:lang w:val="en-GB"/>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sz w:val="22"/>
          <w:szCs w:val="22"/>
          <w:lang w:val="en-GB"/>
        </w:rPr>
      </w:pPr>
      <w:r w:rsidRPr="003123F1">
        <w:rPr>
          <w:rFonts w:ascii="Arial" w:hAnsi="Arial" w:cs="Arial"/>
          <w:sz w:val="22"/>
          <w:szCs w:val="22"/>
          <w:lang w:val="en-GB"/>
        </w:rPr>
        <w:t xml:space="preserve">The Authority, in its sole discretion and without incurring any obligation or liability, reserves the right, at any time, to:  </w:t>
      </w:r>
    </w:p>
    <w:p w:rsidR="003C30DA" w:rsidRPr="003123F1" w:rsidRDefault="003123F1">
      <w:pPr>
        <w:pStyle w:val="Default"/>
        <w:spacing w:line="276" w:lineRule="auto"/>
        <w:ind w:left="1440" w:hanging="720"/>
        <w:rPr>
          <w:rFonts w:ascii="Arial" w:hAnsi="Arial" w:cs="Arial"/>
          <w:sz w:val="22"/>
          <w:szCs w:val="22"/>
          <w:lang w:val="en-GB" w:eastAsia="ar-SA"/>
        </w:rPr>
      </w:pPr>
      <w:r w:rsidRPr="003123F1">
        <w:rPr>
          <w:rFonts w:ascii="Arial" w:hAnsi="Arial" w:cs="Arial"/>
          <w:sz w:val="22"/>
          <w:szCs w:val="22"/>
          <w:lang w:val="en-GB" w:eastAsia="ar-SA"/>
        </w:rPr>
        <w:t xml:space="preserve">(a) </w:t>
      </w:r>
      <w:r w:rsidRPr="003123F1">
        <w:rPr>
          <w:rFonts w:ascii="Arial" w:hAnsi="Arial" w:cs="Arial"/>
          <w:sz w:val="22"/>
          <w:szCs w:val="22"/>
          <w:lang w:val="en-GB" w:eastAsia="ar-SA"/>
        </w:rPr>
        <w:tab/>
        <w:t xml:space="preserve">Suspend and/or cancel the Bidding Process and/or amend and/or supplement the Bidding Process or modify the dates or other terms and conditions relating thereto; </w:t>
      </w:r>
    </w:p>
    <w:p w:rsidR="003C30DA" w:rsidRPr="003123F1" w:rsidRDefault="003123F1">
      <w:pPr>
        <w:pStyle w:val="Default"/>
        <w:spacing w:line="276" w:lineRule="auto"/>
        <w:ind w:left="1440" w:hanging="720"/>
        <w:rPr>
          <w:rFonts w:ascii="Arial" w:hAnsi="Arial" w:cs="Arial"/>
          <w:sz w:val="22"/>
          <w:szCs w:val="22"/>
          <w:lang w:val="en-GB" w:eastAsia="ar-SA"/>
        </w:rPr>
      </w:pPr>
      <w:r w:rsidRPr="003123F1">
        <w:rPr>
          <w:rFonts w:ascii="Arial" w:hAnsi="Arial" w:cs="Arial"/>
          <w:sz w:val="22"/>
          <w:szCs w:val="22"/>
          <w:lang w:val="en-GB" w:eastAsia="ar-SA"/>
        </w:rPr>
        <w:t xml:space="preserve">(b) </w:t>
      </w:r>
      <w:r w:rsidRPr="003123F1">
        <w:rPr>
          <w:rFonts w:ascii="Arial" w:hAnsi="Arial" w:cs="Arial"/>
          <w:sz w:val="22"/>
          <w:szCs w:val="22"/>
          <w:lang w:val="en-GB" w:eastAsia="ar-SA"/>
        </w:rPr>
        <w:tab/>
        <w:t xml:space="preserve">Consult with any Bidder in order to receive clarification or further information; </w:t>
      </w:r>
    </w:p>
    <w:p w:rsidR="003C30DA" w:rsidRPr="003123F1" w:rsidRDefault="003123F1">
      <w:pPr>
        <w:pStyle w:val="Default"/>
        <w:spacing w:line="276" w:lineRule="auto"/>
        <w:ind w:left="1440" w:hanging="720"/>
        <w:rPr>
          <w:rFonts w:ascii="Arial" w:hAnsi="Arial" w:cs="Arial"/>
          <w:sz w:val="22"/>
          <w:szCs w:val="22"/>
          <w:lang w:val="en-GB" w:eastAsia="ar-SA"/>
        </w:rPr>
      </w:pPr>
      <w:r w:rsidRPr="003123F1">
        <w:rPr>
          <w:rFonts w:ascii="Arial" w:hAnsi="Arial" w:cs="Arial"/>
          <w:sz w:val="22"/>
          <w:szCs w:val="22"/>
          <w:lang w:val="en-GB" w:eastAsia="ar-SA"/>
        </w:rPr>
        <w:t xml:space="preserve">(c) </w:t>
      </w:r>
      <w:r w:rsidRPr="003123F1">
        <w:rPr>
          <w:rFonts w:ascii="Arial" w:hAnsi="Arial" w:cs="Arial"/>
          <w:sz w:val="22"/>
          <w:szCs w:val="22"/>
          <w:lang w:val="en-GB" w:eastAsia="ar-SA"/>
        </w:rPr>
        <w:tab/>
        <w:t xml:space="preserve">Retain any information and/or evidence submitted to the Authority by, on behalf of, and/or in relation to any Bidder; and/or </w:t>
      </w:r>
    </w:p>
    <w:p w:rsidR="003C30DA" w:rsidRPr="003123F1" w:rsidRDefault="003123F1">
      <w:pPr>
        <w:pStyle w:val="Default"/>
        <w:spacing w:line="276" w:lineRule="auto"/>
        <w:ind w:left="1440" w:hanging="720"/>
        <w:rPr>
          <w:rFonts w:ascii="Arial" w:hAnsi="Arial" w:cs="Arial"/>
          <w:sz w:val="22"/>
          <w:szCs w:val="22"/>
          <w:lang w:val="en-GB" w:eastAsia="ar-SA"/>
        </w:rPr>
      </w:pPr>
      <w:r w:rsidRPr="003123F1">
        <w:rPr>
          <w:rFonts w:ascii="Arial" w:hAnsi="Arial" w:cs="Arial"/>
          <w:sz w:val="22"/>
          <w:szCs w:val="22"/>
          <w:lang w:val="en-GB" w:eastAsia="ar-SA"/>
        </w:rPr>
        <w:t xml:space="preserve">(d) </w:t>
      </w:r>
      <w:r w:rsidRPr="003123F1">
        <w:rPr>
          <w:rFonts w:ascii="Arial" w:hAnsi="Arial" w:cs="Arial"/>
          <w:sz w:val="22"/>
          <w:szCs w:val="22"/>
          <w:lang w:val="en-GB" w:eastAsia="ar-SA"/>
        </w:rPr>
        <w:tab/>
        <w:t xml:space="preserve">Independently verify, disqualify, reject and/or accept any and all submissions or other information and/or evidence submitted by or on behalf of any Bidder. </w:t>
      </w:r>
    </w:p>
    <w:p w:rsidR="003C30DA" w:rsidRPr="003123F1" w:rsidRDefault="003C30DA">
      <w:pPr>
        <w:pStyle w:val="Default"/>
        <w:spacing w:line="276" w:lineRule="auto"/>
        <w:ind w:left="1530" w:hanging="630"/>
        <w:rPr>
          <w:rFonts w:ascii="Arial" w:hAnsi="Arial" w:cs="Arial"/>
          <w:sz w:val="22"/>
          <w:szCs w:val="22"/>
          <w:lang w:val="en-GB" w:eastAsia="ar-SA"/>
        </w:rPr>
      </w:pPr>
    </w:p>
    <w:p w:rsidR="003C30DA" w:rsidRPr="003123F1" w:rsidRDefault="003123F1" w:rsidP="00B46F01">
      <w:pPr>
        <w:pStyle w:val="Meghna1"/>
        <w:numPr>
          <w:ilvl w:val="1"/>
          <w:numId w:val="201"/>
        </w:numPr>
        <w:tabs>
          <w:tab w:val="clear" w:pos="540"/>
          <w:tab w:val="clear" w:pos="720"/>
        </w:tabs>
        <w:spacing w:line="276" w:lineRule="auto"/>
        <w:ind w:hanging="720"/>
        <w:rPr>
          <w:rFonts w:ascii="Arial" w:hAnsi="Arial" w:cs="Arial"/>
          <w:sz w:val="22"/>
          <w:szCs w:val="22"/>
          <w:lang w:val="en-GB"/>
        </w:rPr>
      </w:pPr>
      <w:r w:rsidRPr="003123F1">
        <w:rPr>
          <w:rFonts w:ascii="Arial" w:hAnsi="Arial" w:cs="Arial"/>
          <w:sz w:val="22"/>
          <w:szCs w:val="22"/>
          <w:lang w:val="en-GB"/>
        </w:rPr>
        <w:t xml:space="preserve">It shall be deemed that by submitting the Bid, the Bidder agrees and releases the Authority, its employees, agents and advisors, irrevocably, unconditionally, fully and finally from any and all liability for claims, losses, damages, costs, expenses or liabilities in any way related to or arising from the exercise of any rights and/or performance of any obligations hereunder, pursuant hereto and/or in connection herewith and waives any and all rights and/or claims it may have in this respect, whether actual or contingent, whether present or future. </w:t>
      </w:r>
    </w:p>
    <w:p w:rsidR="003C30DA" w:rsidRPr="003123F1" w:rsidRDefault="003C30DA">
      <w:pPr>
        <w:pStyle w:val="Default"/>
        <w:spacing w:line="276" w:lineRule="auto"/>
        <w:rPr>
          <w:rFonts w:ascii="Arial" w:hAnsi="Arial" w:cs="Arial"/>
          <w:sz w:val="22"/>
          <w:szCs w:val="22"/>
          <w:lang w:val="en-GB" w:eastAsia="ar-SA"/>
        </w:rPr>
      </w:pPr>
    </w:p>
    <w:p w:rsidR="003C30DA" w:rsidRPr="003123F1" w:rsidRDefault="003C30DA">
      <w:pPr>
        <w:pStyle w:val="Default"/>
        <w:spacing w:line="276" w:lineRule="auto"/>
        <w:rPr>
          <w:rFonts w:ascii="Arial" w:hAnsi="Arial" w:cs="Arial"/>
          <w:sz w:val="22"/>
          <w:szCs w:val="22"/>
          <w:lang w:val="en-GB" w:eastAsia="ar-SA"/>
        </w:rPr>
      </w:pPr>
    </w:p>
    <w:p w:rsidR="003C30DA" w:rsidRPr="003123F1" w:rsidRDefault="003C30DA">
      <w:pPr>
        <w:pStyle w:val="Default"/>
        <w:spacing w:line="276" w:lineRule="auto"/>
        <w:rPr>
          <w:rFonts w:ascii="Arial" w:hAnsi="Arial" w:cs="Arial"/>
          <w:sz w:val="22"/>
          <w:szCs w:val="22"/>
          <w:lang w:val="en-GB"/>
        </w:rPr>
      </w:pPr>
    </w:p>
    <w:p w:rsidR="003C30DA" w:rsidRPr="003123F1" w:rsidRDefault="003C30DA">
      <w:pPr>
        <w:pStyle w:val="CM53"/>
        <w:spacing w:line="276" w:lineRule="auto"/>
        <w:ind w:left="4168"/>
        <w:jc w:val="both"/>
        <w:rPr>
          <w:rFonts w:ascii="Arial" w:hAnsi="Arial" w:cs="Arial"/>
          <w:color w:val="000000"/>
          <w:sz w:val="22"/>
          <w:szCs w:val="22"/>
          <w:lang w:val="en-GB"/>
        </w:rPr>
      </w:pPr>
    </w:p>
    <w:p w:rsidR="003C30DA" w:rsidRPr="003123F1" w:rsidRDefault="003C30DA">
      <w:pPr>
        <w:pStyle w:val="Default"/>
        <w:spacing w:line="276" w:lineRule="auto"/>
        <w:ind w:left="7503"/>
        <w:rPr>
          <w:rFonts w:ascii="Arial" w:hAnsi="Arial" w:cs="Arial"/>
          <w:b/>
          <w:sz w:val="22"/>
          <w:szCs w:val="22"/>
          <w:lang w:val="en-GB" w:eastAsia="ar-SA"/>
        </w:rPr>
      </w:pPr>
    </w:p>
    <w:p w:rsidR="003C30DA" w:rsidRPr="003123F1" w:rsidRDefault="003C30DA">
      <w:pPr>
        <w:pStyle w:val="Default"/>
        <w:spacing w:line="276" w:lineRule="auto"/>
        <w:ind w:left="7503"/>
        <w:rPr>
          <w:rFonts w:ascii="Arial" w:hAnsi="Arial" w:cs="Arial"/>
          <w:b/>
          <w:sz w:val="22"/>
          <w:szCs w:val="22"/>
          <w:lang w:val="en-GB" w:eastAsia="ar-SA"/>
        </w:rPr>
      </w:pPr>
    </w:p>
    <w:p w:rsidR="003C30DA" w:rsidRPr="003123F1" w:rsidRDefault="003C30DA">
      <w:pPr>
        <w:pStyle w:val="Default"/>
        <w:spacing w:line="276" w:lineRule="auto"/>
        <w:rPr>
          <w:rFonts w:ascii="Arial" w:hAnsi="Arial" w:cs="Arial"/>
          <w:b/>
          <w:sz w:val="22"/>
          <w:szCs w:val="22"/>
          <w:lang w:val="en-GB" w:eastAsia="ar-SA"/>
        </w:rPr>
      </w:pPr>
    </w:p>
    <w:p w:rsidR="003C30DA" w:rsidRPr="003123F1" w:rsidRDefault="003C30DA">
      <w:pPr>
        <w:pStyle w:val="Default"/>
        <w:spacing w:line="276" w:lineRule="auto"/>
        <w:rPr>
          <w:rFonts w:ascii="Arial" w:hAnsi="Arial" w:cs="Arial"/>
          <w:b/>
          <w:sz w:val="22"/>
          <w:szCs w:val="22"/>
          <w:lang w:val="en-GB" w:eastAsia="ar-SA"/>
        </w:rPr>
      </w:pPr>
    </w:p>
    <w:p w:rsidR="003C30DA" w:rsidRPr="003123F1" w:rsidRDefault="003C30DA">
      <w:pPr>
        <w:pStyle w:val="Default"/>
        <w:spacing w:line="276" w:lineRule="auto"/>
        <w:rPr>
          <w:rFonts w:ascii="Arial" w:hAnsi="Arial" w:cs="Arial"/>
          <w:b/>
          <w:sz w:val="22"/>
          <w:szCs w:val="22"/>
          <w:lang w:val="en-GB" w:eastAsia="ar-SA"/>
        </w:rPr>
      </w:pPr>
    </w:p>
    <w:p w:rsidR="003C30DA" w:rsidRPr="003123F1" w:rsidRDefault="003C30DA">
      <w:pPr>
        <w:pStyle w:val="Default"/>
        <w:spacing w:line="276" w:lineRule="auto"/>
        <w:rPr>
          <w:rFonts w:ascii="Arial" w:hAnsi="Arial" w:cs="Arial"/>
          <w:b/>
          <w:sz w:val="22"/>
          <w:szCs w:val="22"/>
          <w:lang w:val="en-GB" w:eastAsia="ar-SA"/>
        </w:rPr>
      </w:pPr>
    </w:p>
    <w:p w:rsidR="003C30DA" w:rsidRPr="003123F1" w:rsidRDefault="003C30DA">
      <w:pPr>
        <w:pStyle w:val="Default"/>
        <w:spacing w:line="276" w:lineRule="auto"/>
        <w:rPr>
          <w:rFonts w:ascii="Arial" w:hAnsi="Arial" w:cs="Arial"/>
          <w:b/>
          <w:sz w:val="22"/>
          <w:szCs w:val="22"/>
          <w:lang w:val="en-GB" w:eastAsia="ar-SA"/>
        </w:rPr>
      </w:pPr>
    </w:p>
    <w:p w:rsidR="003C30DA" w:rsidRPr="003123F1" w:rsidRDefault="003C30DA">
      <w:pPr>
        <w:pStyle w:val="Default"/>
        <w:spacing w:line="276" w:lineRule="auto"/>
        <w:rPr>
          <w:rFonts w:ascii="Arial" w:hAnsi="Arial" w:cs="Arial"/>
          <w:b/>
          <w:sz w:val="22"/>
          <w:szCs w:val="22"/>
          <w:lang w:val="en-GB" w:eastAsia="ar-SA"/>
        </w:rPr>
      </w:pPr>
    </w:p>
    <w:p w:rsidR="003C30DA" w:rsidRPr="003123F1" w:rsidRDefault="003C30DA">
      <w:pPr>
        <w:pStyle w:val="Default"/>
        <w:spacing w:line="276" w:lineRule="auto"/>
        <w:rPr>
          <w:rFonts w:ascii="Arial" w:hAnsi="Arial" w:cs="Arial"/>
          <w:b/>
          <w:sz w:val="22"/>
          <w:szCs w:val="22"/>
          <w:lang w:val="en-GB" w:eastAsia="ar-SA"/>
        </w:rPr>
      </w:pPr>
    </w:p>
    <w:p w:rsidR="003C30DA" w:rsidRDefault="003C30DA">
      <w:pPr>
        <w:pStyle w:val="Default"/>
        <w:spacing w:line="276" w:lineRule="auto"/>
        <w:rPr>
          <w:rFonts w:ascii="Arial" w:hAnsi="Arial" w:cs="Arial"/>
          <w:b/>
          <w:sz w:val="22"/>
          <w:szCs w:val="22"/>
          <w:lang w:val="en-GB" w:eastAsia="ar-SA"/>
        </w:rPr>
      </w:pPr>
    </w:p>
    <w:p w:rsidR="00C30FD8" w:rsidRPr="003123F1" w:rsidRDefault="00C30FD8">
      <w:pPr>
        <w:pStyle w:val="Default"/>
        <w:spacing w:line="276" w:lineRule="auto"/>
        <w:rPr>
          <w:rFonts w:ascii="Arial" w:hAnsi="Arial" w:cs="Arial"/>
          <w:b/>
          <w:sz w:val="22"/>
          <w:szCs w:val="22"/>
          <w:lang w:val="en-GB" w:eastAsia="ar-SA"/>
        </w:rPr>
      </w:pPr>
    </w:p>
    <w:p w:rsidR="003C30DA" w:rsidRPr="003123F1" w:rsidRDefault="003C30DA">
      <w:pPr>
        <w:pStyle w:val="Default"/>
        <w:spacing w:line="276" w:lineRule="auto"/>
        <w:rPr>
          <w:rFonts w:ascii="Arial" w:hAnsi="Arial" w:cs="Arial"/>
          <w:b/>
          <w:sz w:val="22"/>
          <w:szCs w:val="22"/>
          <w:lang w:val="en-GB" w:eastAsia="ar-SA"/>
        </w:rPr>
      </w:pPr>
    </w:p>
    <w:p w:rsidR="003C30DA" w:rsidRPr="003123F1" w:rsidRDefault="003C30DA">
      <w:pPr>
        <w:pStyle w:val="Default"/>
        <w:spacing w:line="276" w:lineRule="auto"/>
        <w:rPr>
          <w:rFonts w:ascii="Arial" w:hAnsi="Arial" w:cs="Arial"/>
          <w:b/>
          <w:sz w:val="22"/>
          <w:szCs w:val="22"/>
          <w:lang w:val="en-GB" w:eastAsia="ar-SA"/>
        </w:rPr>
      </w:pPr>
    </w:p>
    <w:p w:rsidR="003C30DA" w:rsidRPr="003123F1" w:rsidRDefault="003C30DA">
      <w:pPr>
        <w:pStyle w:val="Default"/>
        <w:spacing w:line="276" w:lineRule="auto"/>
        <w:rPr>
          <w:rFonts w:ascii="Arial" w:hAnsi="Arial" w:cs="Arial"/>
          <w:b/>
          <w:sz w:val="22"/>
          <w:szCs w:val="22"/>
          <w:lang w:val="en-GB" w:eastAsia="ar-SA"/>
        </w:rPr>
      </w:pPr>
    </w:p>
    <w:p w:rsidR="003C30DA" w:rsidRDefault="003C30DA">
      <w:pPr>
        <w:pStyle w:val="Default"/>
        <w:spacing w:line="276" w:lineRule="auto"/>
        <w:rPr>
          <w:rFonts w:ascii="Arial" w:hAnsi="Arial" w:cs="Arial"/>
          <w:b/>
          <w:sz w:val="22"/>
          <w:szCs w:val="22"/>
          <w:lang w:val="en-GB" w:eastAsia="ar-SA"/>
        </w:rPr>
      </w:pPr>
    </w:p>
    <w:p w:rsidR="00D0793C" w:rsidRPr="003123F1" w:rsidRDefault="00D0793C">
      <w:pPr>
        <w:pStyle w:val="Default"/>
        <w:spacing w:line="276" w:lineRule="auto"/>
        <w:rPr>
          <w:rFonts w:ascii="Arial" w:hAnsi="Arial" w:cs="Arial"/>
          <w:b/>
          <w:sz w:val="22"/>
          <w:szCs w:val="22"/>
          <w:lang w:val="en-GB" w:eastAsia="ar-SA"/>
        </w:rPr>
      </w:pPr>
    </w:p>
    <w:p w:rsidR="003C30DA" w:rsidRPr="003123F1" w:rsidRDefault="003C30DA">
      <w:pPr>
        <w:pStyle w:val="Default"/>
        <w:spacing w:line="276" w:lineRule="auto"/>
        <w:rPr>
          <w:rFonts w:ascii="Arial" w:hAnsi="Arial" w:cs="Arial"/>
          <w:b/>
          <w:sz w:val="22"/>
          <w:szCs w:val="22"/>
          <w:lang w:val="en-GB" w:eastAsia="ar-SA"/>
        </w:rPr>
      </w:pPr>
    </w:p>
    <w:p w:rsidR="003C30DA" w:rsidRDefault="00B46F01" w:rsidP="00B46F01">
      <w:pPr>
        <w:pStyle w:val="Heading1"/>
        <w:jc w:val="center"/>
        <w:rPr>
          <w:lang w:val="en-GB"/>
        </w:rPr>
      </w:pPr>
      <w:bookmarkStart w:id="102" w:name="_Toc22141219"/>
      <w:bookmarkStart w:id="103" w:name="_Toc45827593"/>
      <w:bookmarkStart w:id="104" w:name="_Toc54083321"/>
      <w:r w:rsidRPr="00013051">
        <w:rPr>
          <w:lang w:val="en-GB"/>
        </w:rPr>
        <w:lastRenderedPageBreak/>
        <w:t xml:space="preserve">SCHEDULE A: </w:t>
      </w:r>
      <w:bookmarkEnd w:id="102"/>
      <w:r w:rsidRPr="00013051">
        <w:rPr>
          <w:lang w:val="en-GB"/>
        </w:rPr>
        <w:t>PROJECT DETAILS</w:t>
      </w:r>
      <w:bookmarkEnd w:id="103"/>
      <w:bookmarkEnd w:id="104"/>
    </w:p>
    <w:p w:rsidR="004E0384" w:rsidRPr="004E0384" w:rsidRDefault="004E0384" w:rsidP="004E0384">
      <w:pPr>
        <w:rPr>
          <w:rFonts w:ascii="Arial" w:hAnsi="Arial" w:cs="Arial"/>
          <w:sz w:val="22"/>
          <w:szCs w:val="22"/>
        </w:rPr>
      </w:pPr>
    </w:p>
    <w:p w:rsidR="003C30DA" w:rsidRPr="004E0384" w:rsidRDefault="003123F1" w:rsidP="004E0384">
      <w:pPr>
        <w:pStyle w:val="ListParagraph"/>
        <w:numPr>
          <w:ilvl w:val="0"/>
          <w:numId w:val="200"/>
        </w:numPr>
        <w:rPr>
          <w:rFonts w:ascii="Arial" w:hAnsi="Arial" w:cs="Arial"/>
          <w:b/>
          <w:bCs/>
          <w:sz w:val="22"/>
          <w:szCs w:val="22"/>
        </w:rPr>
      </w:pPr>
      <w:r w:rsidRPr="004E0384">
        <w:rPr>
          <w:rFonts w:ascii="Arial" w:hAnsi="Arial" w:cs="Arial"/>
          <w:b/>
          <w:bCs/>
          <w:sz w:val="22"/>
          <w:szCs w:val="22"/>
        </w:rPr>
        <w:t>Overview Map</w:t>
      </w:r>
    </w:p>
    <w:p w:rsidR="003C30DA" w:rsidRDefault="003123F1">
      <w:pPr>
        <w:rPr>
          <w:rFonts w:ascii="Arial" w:hAnsi="Arial" w:cs="Arial"/>
          <w:color w:val="000000"/>
          <w:sz w:val="22"/>
          <w:szCs w:val="22"/>
          <w:lang w:val="en-GB"/>
        </w:rPr>
      </w:pPr>
      <w:r w:rsidRPr="003123F1">
        <w:rPr>
          <w:rFonts w:ascii="Arial" w:hAnsi="Arial" w:cs="Arial"/>
          <w:color w:val="000000"/>
          <w:sz w:val="22"/>
          <w:szCs w:val="22"/>
          <w:lang w:val="en-GB"/>
        </w:rPr>
        <w:t>Indicate service area for desludging, truck parking site and location of designated disposal site.</w:t>
      </w:r>
    </w:p>
    <w:p w:rsidR="004E0384" w:rsidRPr="003123F1" w:rsidRDefault="004E0384">
      <w:pPr>
        <w:rPr>
          <w:rFonts w:ascii="Arial" w:hAnsi="Arial" w:cs="Arial"/>
          <w:color w:val="000000"/>
          <w:sz w:val="22"/>
          <w:szCs w:val="22"/>
          <w:lang w:val="en-GB"/>
        </w:rPr>
      </w:pPr>
    </w:p>
    <w:p w:rsidR="003C30DA" w:rsidRPr="004E0384" w:rsidRDefault="003123F1" w:rsidP="004E0384">
      <w:pPr>
        <w:pStyle w:val="ListParagraph"/>
        <w:numPr>
          <w:ilvl w:val="0"/>
          <w:numId w:val="200"/>
        </w:numPr>
        <w:rPr>
          <w:rFonts w:ascii="Arial" w:hAnsi="Arial" w:cs="Arial"/>
          <w:b/>
          <w:bCs/>
          <w:sz w:val="22"/>
          <w:szCs w:val="22"/>
        </w:rPr>
      </w:pPr>
      <w:r w:rsidRPr="004E0384">
        <w:rPr>
          <w:rFonts w:ascii="Arial" w:hAnsi="Arial" w:cs="Arial"/>
          <w:b/>
          <w:bCs/>
          <w:sz w:val="22"/>
          <w:szCs w:val="22"/>
        </w:rPr>
        <w:t>Description of the Project</w:t>
      </w:r>
    </w:p>
    <w:p w:rsidR="003C30DA" w:rsidRPr="003123F1" w:rsidRDefault="003123F1">
      <w:pPr>
        <w:spacing w:line="276" w:lineRule="auto"/>
        <w:rPr>
          <w:rFonts w:ascii="Arial" w:hAnsi="Arial" w:cs="Arial"/>
          <w:color w:val="000000"/>
          <w:sz w:val="22"/>
          <w:szCs w:val="22"/>
          <w:lang w:val="en-GB"/>
        </w:rPr>
      </w:pPr>
      <w:r w:rsidRPr="003123F1">
        <w:rPr>
          <w:rFonts w:ascii="Arial" w:hAnsi="Arial" w:cs="Arial"/>
          <w:color w:val="000000"/>
          <w:sz w:val="22"/>
          <w:szCs w:val="22"/>
          <w:lang w:val="en-GB"/>
        </w:rPr>
        <w:t>Background: Provide city background, households requiring desludging, expected number of desludging per year, regulations/by-laws passed for FSM, licensing requirements and any other relevant information.</w:t>
      </w:r>
    </w:p>
    <w:p w:rsidR="003C30DA" w:rsidRPr="003123F1" w:rsidRDefault="003123F1">
      <w:pPr>
        <w:spacing w:line="276" w:lineRule="auto"/>
        <w:rPr>
          <w:rFonts w:ascii="Arial" w:hAnsi="Arial" w:cs="Arial"/>
          <w:color w:val="000000"/>
          <w:sz w:val="22"/>
          <w:szCs w:val="22"/>
          <w:lang w:val="en-GB"/>
        </w:rPr>
      </w:pPr>
      <w:r w:rsidRPr="003123F1">
        <w:rPr>
          <w:rFonts w:ascii="Arial" w:hAnsi="Arial" w:cs="Arial"/>
          <w:color w:val="000000"/>
          <w:sz w:val="22"/>
          <w:szCs w:val="22"/>
          <w:lang w:val="en-GB"/>
        </w:rPr>
        <w:t>Service description: Briefly describe the service required.</w:t>
      </w:r>
    </w:p>
    <w:p w:rsidR="003C30DA" w:rsidRPr="003123F1" w:rsidRDefault="003C30DA">
      <w:pPr>
        <w:spacing w:line="276" w:lineRule="auto"/>
        <w:rPr>
          <w:rFonts w:ascii="Arial" w:hAnsi="Arial" w:cs="Arial"/>
          <w:b/>
          <w:color w:val="000000"/>
          <w:sz w:val="22"/>
          <w:szCs w:val="22"/>
          <w:lang w:val="en-GB"/>
        </w:rPr>
      </w:pPr>
    </w:p>
    <w:p w:rsidR="003C30DA" w:rsidRPr="004E0384" w:rsidRDefault="003123F1" w:rsidP="004E0384">
      <w:pPr>
        <w:pStyle w:val="ListParagraph"/>
        <w:numPr>
          <w:ilvl w:val="0"/>
          <w:numId w:val="200"/>
        </w:numPr>
        <w:spacing w:line="276" w:lineRule="auto"/>
        <w:rPr>
          <w:rFonts w:ascii="Arial" w:hAnsi="Arial" w:cs="Arial"/>
          <w:b/>
          <w:color w:val="000000"/>
          <w:sz w:val="22"/>
          <w:szCs w:val="22"/>
          <w:lang w:val="en-GB"/>
        </w:rPr>
      </w:pPr>
      <w:r w:rsidRPr="004E0384">
        <w:rPr>
          <w:rFonts w:ascii="Arial" w:hAnsi="Arial" w:cs="Arial"/>
          <w:b/>
          <w:color w:val="000000"/>
          <w:sz w:val="22"/>
          <w:szCs w:val="22"/>
          <w:lang w:val="en-GB"/>
        </w:rPr>
        <w:t>Designated Disposal Site</w:t>
      </w:r>
    </w:p>
    <w:p w:rsidR="003C30DA" w:rsidRPr="003123F1" w:rsidRDefault="003C30DA">
      <w:pPr>
        <w:spacing w:line="276" w:lineRule="auto"/>
        <w:ind w:left="720"/>
        <w:jc w:val="center"/>
        <w:rPr>
          <w:rFonts w:ascii="Arial" w:hAnsi="Arial" w:cs="Arial"/>
          <w:b/>
          <w:color w:val="000000"/>
          <w:sz w:val="22"/>
          <w:szCs w:val="22"/>
          <w:lang w:val="en-GB"/>
        </w:rPr>
      </w:pPr>
    </w:p>
    <w:p w:rsidR="003C30DA" w:rsidRPr="003123F1" w:rsidRDefault="003123F1">
      <w:pPr>
        <w:spacing w:line="276" w:lineRule="auto"/>
        <w:rPr>
          <w:rFonts w:ascii="Arial" w:hAnsi="Arial" w:cs="Arial"/>
          <w:color w:val="000000"/>
          <w:sz w:val="22"/>
          <w:szCs w:val="22"/>
          <w:lang w:val="en-GB"/>
        </w:rPr>
      </w:pPr>
      <w:r w:rsidRPr="003123F1">
        <w:rPr>
          <w:rFonts w:ascii="Arial" w:hAnsi="Arial" w:cs="Arial"/>
          <w:color w:val="000000"/>
          <w:sz w:val="22"/>
          <w:szCs w:val="22"/>
          <w:lang w:val="en-GB"/>
        </w:rPr>
        <w:t>The details of disposal site are as set out below:</w:t>
      </w:r>
    </w:p>
    <w:p w:rsidR="003C30DA" w:rsidRPr="003123F1" w:rsidRDefault="003C30DA">
      <w:pPr>
        <w:rPr>
          <w:rFonts w:ascii="Arial" w:hAnsi="Arial" w:cs="Arial"/>
          <w:color w:val="000000"/>
          <w:sz w:val="22"/>
          <w:szCs w:val="22"/>
          <w:lang w:val="en-GB"/>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4253"/>
      </w:tblGrid>
      <w:tr w:rsidR="003C30DA" w:rsidRPr="003123F1">
        <w:trPr>
          <w:trHeight w:val="218"/>
        </w:trPr>
        <w:tc>
          <w:tcPr>
            <w:tcW w:w="4819" w:type="dxa"/>
            <w:vAlign w:val="center"/>
          </w:tcPr>
          <w:p w:rsidR="003C30DA" w:rsidRPr="003123F1" w:rsidRDefault="003123F1">
            <w:pPr>
              <w:rPr>
                <w:rFonts w:ascii="Arial" w:hAnsi="Arial" w:cs="Arial"/>
                <w:b/>
                <w:bCs/>
                <w:color w:val="000000"/>
                <w:sz w:val="22"/>
                <w:szCs w:val="22"/>
                <w:lang w:val="en-GB"/>
              </w:rPr>
            </w:pPr>
            <w:r w:rsidRPr="003123F1">
              <w:rPr>
                <w:rFonts w:ascii="Arial" w:hAnsi="Arial" w:cs="Arial"/>
                <w:b/>
                <w:bCs/>
                <w:color w:val="000000"/>
                <w:sz w:val="22"/>
                <w:szCs w:val="22"/>
                <w:lang w:val="en-GB"/>
              </w:rPr>
              <w:t>Designated Disposal Site</w:t>
            </w:r>
          </w:p>
        </w:tc>
        <w:tc>
          <w:tcPr>
            <w:tcW w:w="4253" w:type="dxa"/>
            <w:vAlign w:val="center"/>
          </w:tcPr>
          <w:p w:rsidR="003C30DA" w:rsidRPr="003123F1" w:rsidRDefault="003123F1">
            <w:pPr>
              <w:rPr>
                <w:rFonts w:ascii="Arial" w:hAnsi="Arial" w:cs="Arial"/>
                <w:b/>
                <w:bCs/>
                <w:color w:val="000000"/>
                <w:sz w:val="22"/>
                <w:szCs w:val="22"/>
                <w:lang w:val="en-GB"/>
              </w:rPr>
            </w:pPr>
            <w:r w:rsidRPr="003123F1">
              <w:rPr>
                <w:rFonts w:ascii="Arial" w:hAnsi="Arial" w:cs="Arial"/>
                <w:b/>
                <w:bCs/>
                <w:color w:val="000000"/>
                <w:sz w:val="22"/>
                <w:szCs w:val="22"/>
                <w:lang w:val="en-GB"/>
              </w:rPr>
              <w:t>Location</w:t>
            </w:r>
          </w:p>
        </w:tc>
      </w:tr>
      <w:tr w:rsidR="003C30DA" w:rsidRPr="003123F1">
        <w:trPr>
          <w:trHeight w:val="437"/>
        </w:trPr>
        <w:tc>
          <w:tcPr>
            <w:tcW w:w="4819" w:type="dxa"/>
            <w:vAlign w:val="center"/>
          </w:tcPr>
          <w:p w:rsidR="003C30DA" w:rsidRPr="003123F1" w:rsidRDefault="003123F1">
            <w:pPr>
              <w:rPr>
                <w:rFonts w:ascii="Arial" w:hAnsi="Arial" w:cs="Arial"/>
                <w:color w:val="000000"/>
                <w:sz w:val="22"/>
                <w:szCs w:val="22"/>
                <w:lang w:val="en-GB"/>
              </w:rPr>
            </w:pPr>
            <w:r w:rsidRPr="003123F1">
              <w:rPr>
                <w:rFonts w:ascii="Arial" w:hAnsi="Arial" w:cs="Arial"/>
                <w:color w:val="000000"/>
                <w:sz w:val="22"/>
                <w:szCs w:val="22"/>
                <w:lang w:val="en-GB"/>
              </w:rPr>
              <w:t>Site for FSTP construction</w:t>
            </w:r>
          </w:p>
        </w:tc>
        <w:tc>
          <w:tcPr>
            <w:tcW w:w="4253" w:type="dxa"/>
            <w:vAlign w:val="center"/>
          </w:tcPr>
          <w:p w:rsidR="003C30DA" w:rsidRPr="003123F1" w:rsidRDefault="003123F1">
            <w:pPr>
              <w:rPr>
                <w:rFonts w:ascii="Arial" w:hAnsi="Arial" w:cs="Arial"/>
                <w:i/>
                <w:color w:val="000000"/>
                <w:sz w:val="22"/>
                <w:szCs w:val="22"/>
                <w:lang w:val="en-GB"/>
              </w:rPr>
            </w:pPr>
            <w:r w:rsidRPr="003123F1">
              <w:rPr>
                <w:rFonts w:ascii="Arial" w:hAnsi="Arial" w:cs="Arial"/>
                <w:i/>
                <w:color w:val="000000"/>
                <w:sz w:val="22"/>
                <w:szCs w:val="22"/>
                <w:lang w:val="en-GB"/>
              </w:rPr>
              <w:t>Address:</w:t>
            </w:r>
          </w:p>
        </w:tc>
      </w:tr>
    </w:tbl>
    <w:p w:rsidR="003C30DA" w:rsidRPr="003123F1" w:rsidRDefault="003C30DA">
      <w:pPr>
        <w:pStyle w:val="Default"/>
        <w:spacing w:line="276" w:lineRule="auto"/>
        <w:rPr>
          <w:rFonts w:ascii="Arial" w:hAnsi="Arial" w:cs="Arial"/>
          <w:b/>
          <w:sz w:val="22"/>
          <w:szCs w:val="22"/>
          <w:lang w:val="en-GB" w:eastAsia="ar-SA"/>
        </w:rPr>
      </w:pPr>
    </w:p>
    <w:p w:rsidR="00C30FD8" w:rsidRDefault="00C30FD8">
      <w:pPr>
        <w:suppressAutoHyphens w:val="0"/>
        <w:rPr>
          <w:rFonts w:ascii="Arial" w:hAnsi="Arial" w:cs="Arial"/>
          <w:color w:val="000000"/>
          <w:sz w:val="22"/>
          <w:szCs w:val="22"/>
          <w:lang w:val="en-GB" w:eastAsia="en-US"/>
        </w:rPr>
      </w:pPr>
      <w:r>
        <w:rPr>
          <w:rFonts w:ascii="Arial" w:hAnsi="Arial" w:cs="Arial"/>
          <w:sz w:val="22"/>
          <w:szCs w:val="22"/>
          <w:lang w:val="en-GB"/>
        </w:rPr>
        <w:br w:type="page"/>
      </w:r>
    </w:p>
    <w:p w:rsidR="003C30DA" w:rsidRPr="003123F1" w:rsidRDefault="003C30DA">
      <w:pPr>
        <w:pStyle w:val="Default"/>
        <w:spacing w:line="276" w:lineRule="auto"/>
        <w:rPr>
          <w:rFonts w:ascii="Arial" w:hAnsi="Arial" w:cs="Arial"/>
          <w:sz w:val="22"/>
          <w:szCs w:val="22"/>
          <w:lang w:val="en-GB"/>
        </w:rPr>
        <w:sectPr w:rsidR="003C30DA" w:rsidRPr="003123F1" w:rsidSect="00696EF8">
          <w:headerReference w:type="even" r:id="rId16"/>
          <w:headerReference w:type="default" r:id="rId17"/>
          <w:headerReference w:type="first" r:id="rId18"/>
          <w:footerReference w:type="first" r:id="rId19"/>
          <w:footnotePr>
            <w:pos w:val="beneathText"/>
          </w:footnotePr>
          <w:pgSz w:w="11909" w:h="16834"/>
          <w:pgMar w:top="935" w:right="1419" w:bottom="1170" w:left="1656" w:header="432" w:footer="620" w:gutter="0"/>
          <w:cols w:space="720"/>
          <w:titlePg/>
          <w:docGrid w:linePitch="360"/>
        </w:sectPr>
      </w:pPr>
    </w:p>
    <w:p w:rsidR="003C30DA" w:rsidRPr="003123F1" w:rsidRDefault="00B46F01" w:rsidP="00B46F01">
      <w:pPr>
        <w:pStyle w:val="Heading1"/>
        <w:jc w:val="center"/>
        <w:rPr>
          <w:lang w:val="en-GB"/>
        </w:rPr>
      </w:pPr>
      <w:bookmarkStart w:id="105" w:name="_Toc24118652"/>
      <w:bookmarkStart w:id="106" w:name="_Toc45827594"/>
      <w:bookmarkStart w:id="107" w:name="_Toc54083322"/>
      <w:r w:rsidRPr="003123F1">
        <w:rPr>
          <w:lang w:val="en-GB"/>
        </w:rPr>
        <w:lastRenderedPageBreak/>
        <w:t>APPENDIX–I: LETTER OF TECHNICAL BID</w:t>
      </w:r>
      <w:bookmarkEnd w:id="105"/>
      <w:bookmarkEnd w:id="106"/>
      <w:bookmarkEnd w:id="107"/>
    </w:p>
    <w:p w:rsidR="003C30DA" w:rsidRPr="00B46F01" w:rsidRDefault="003123F1">
      <w:pPr>
        <w:jc w:val="center"/>
        <w:rPr>
          <w:rFonts w:ascii="Arial" w:hAnsi="Arial" w:cs="Arial"/>
          <w:bCs/>
          <w:color w:val="000000"/>
          <w:sz w:val="22"/>
          <w:szCs w:val="22"/>
          <w:lang w:val="en-GB"/>
        </w:rPr>
      </w:pPr>
      <w:bookmarkStart w:id="108" w:name="_Toc21260362"/>
      <w:bookmarkStart w:id="109" w:name="_Toc24118653"/>
      <w:bookmarkStart w:id="110" w:name="_Toc40447988"/>
      <w:r w:rsidRPr="00B46F01">
        <w:rPr>
          <w:rFonts w:ascii="Arial" w:hAnsi="Arial" w:cs="Arial"/>
          <w:bCs/>
          <w:color w:val="000000"/>
          <w:sz w:val="22"/>
          <w:szCs w:val="22"/>
          <w:lang w:val="en-GB"/>
        </w:rPr>
        <w:t>(To be on the letterhead of the Bidder/Lead Member of Consortium)</w:t>
      </w:r>
      <w:bookmarkEnd w:id="108"/>
      <w:bookmarkEnd w:id="109"/>
      <w:bookmarkEnd w:id="110"/>
    </w:p>
    <w:p w:rsidR="003C30DA" w:rsidRPr="003123F1" w:rsidRDefault="003123F1">
      <w:pPr>
        <w:pStyle w:val="Default"/>
        <w:spacing w:afterLines="60" w:after="144" w:line="276" w:lineRule="auto"/>
        <w:ind w:left="7503"/>
        <w:jc w:val="center"/>
        <w:rPr>
          <w:rFonts w:ascii="Arial" w:hAnsi="Arial" w:cs="Arial"/>
          <w:sz w:val="22"/>
          <w:szCs w:val="22"/>
          <w:lang w:val="en-GB"/>
        </w:rPr>
      </w:pPr>
      <w:r w:rsidRPr="003123F1">
        <w:rPr>
          <w:rFonts w:ascii="Arial" w:hAnsi="Arial" w:cs="Arial"/>
          <w:sz w:val="22"/>
          <w:szCs w:val="22"/>
          <w:lang w:val="en-GB"/>
        </w:rPr>
        <w:t>Dated:</w:t>
      </w:r>
    </w:p>
    <w:p w:rsidR="003C30DA" w:rsidRPr="003123F1" w:rsidRDefault="003123F1">
      <w:pPr>
        <w:pStyle w:val="Meghna"/>
        <w:numPr>
          <w:ilvl w:val="0"/>
          <w:numId w:val="0"/>
        </w:numPr>
        <w:ind w:left="360" w:hanging="360"/>
        <w:rPr>
          <w:rFonts w:ascii="Arial" w:eastAsia="Times New Roman" w:hAnsi="Arial" w:cs="Arial"/>
          <w:sz w:val="22"/>
          <w:szCs w:val="22"/>
          <w:lang w:val="en-GB"/>
        </w:rPr>
      </w:pPr>
      <w:r w:rsidRPr="003123F1">
        <w:rPr>
          <w:rFonts w:ascii="Arial" w:eastAsia="Times New Roman" w:hAnsi="Arial" w:cs="Arial"/>
          <w:sz w:val="22"/>
          <w:szCs w:val="22"/>
          <w:lang w:val="en-GB"/>
        </w:rPr>
        <w:t>[</w:t>
      </w:r>
      <w:r w:rsidRPr="003123F1">
        <w:rPr>
          <w:rFonts w:ascii="Arial" w:eastAsia="Times New Roman" w:hAnsi="Arial" w:cs="Arial"/>
          <w:i/>
          <w:iCs/>
          <w:sz w:val="22"/>
          <w:szCs w:val="22"/>
          <w:lang w:val="en-GB"/>
        </w:rPr>
        <w:t>Designation of the Person</w:t>
      </w:r>
      <w:r w:rsidRPr="003123F1">
        <w:rPr>
          <w:rFonts w:ascii="Arial" w:eastAsia="Times New Roman" w:hAnsi="Arial" w:cs="Arial"/>
          <w:sz w:val="22"/>
          <w:szCs w:val="22"/>
          <w:lang w:val="en-GB"/>
        </w:rPr>
        <w:t>],</w:t>
      </w:r>
    </w:p>
    <w:p w:rsidR="003C30DA" w:rsidRPr="003123F1" w:rsidRDefault="003123F1">
      <w:pPr>
        <w:pStyle w:val="Meghna"/>
        <w:numPr>
          <w:ilvl w:val="0"/>
          <w:numId w:val="0"/>
        </w:numPr>
        <w:ind w:left="360" w:hanging="360"/>
        <w:rPr>
          <w:rFonts w:ascii="Arial" w:eastAsia="Times New Roman" w:hAnsi="Arial" w:cs="Arial"/>
          <w:i/>
          <w:iCs/>
          <w:sz w:val="22"/>
          <w:szCs w:val="22"/>
          <w:lang w:val="en-GB"/>
        </w:rPr>
      </w:pPr>
      <w:r w:rsidRPr="003123F1">
        <w:rPr>
          <w:rFonts w:ascii="Arial" w:eastAsia="Times New Roman" w:hAnsi="Arial" w:cs="Arial"/>
          <w:sz w:val="22"/>
          <w:szCs w:val="22"/>
          <w:lang w:val="en-GB"/>
        </w:rPr>
        <w:t>[</w:t>
      </w:r>
      <w:r w:rsidRPr="003123F1">
        <w:rPr>
          <w:rFonts w:ascii="Arial" w:eastAsia="Times New Roman" w:hAnsi="Arial" w:cs="Arial"/>
          <w:i/>
          <w:iCs/>
          <w:sz w:val="22"/>
          <w:szCs w:val="22"/>
          <w:lang w:val="en-GB"/>
        </w:rPr>
        <w:t>Name of the Authority</w:t>
      </w:r>
      <w:r w:rsidRPr="003123F1">
        <w:rPr>
          <w:rFonts w:ascii="Arial" w:eastAsia="Times New Roman" w:hAnsi="Arial" w:cs="Arial"/>
          <w:sz w:val="22"/>
          <w:szCs w:val="22"/>
          <w:lang w:val="en-GB"/>
        </w:rPr>
        <w:t>]</w:t>
      </w:r>
      <w:r w:rsidRPr="003123F1">
        <w:rPr>
          <w:rFonts w:ascii="Arial" w:eastAsia="Times New Roman" w:hAnsi="Arial" w:cs="Arial"/>
          <w:i/>
          <w:iCs/>
          <w:sz w:val="22"/>
          <w:szCs w:val="22"/>
          <w:lang w:val="en-GB"/>
        </w:rPr>
        <w:t xml:space="preserve">, </w:t>
      </w:r>
    </w:p>
    <w:p w:rsidR="003C30DA" w:rsidRPr="003123F1" w:rsidRDefault="003123F1">
      <w:pPr>
        <w:pStyle w:val="Meghna"/>
        <w:numPr>
          <w:ilvl w:val="0"/>
          <w:numId w:val="0"/>
        </w:numPr>
        <w:ind w:left="360" w:hanging="360"/>
        <w:rPr>
          <w:rFonts w:ascii="Arial" w:eastAsia="Times New Roman" w:hAnsi="Arial" w:cs="Arial"/>
          <w:sz w:val="22"/>
          <w:szCs w:val="22"/>
          <w:lang w:val="en-GB"/>
        </w:rPr>
      </w:pPr>
      <w:r w:rsidRPr="003123F1">
        <w:rPr>
          <w:rFonts w:ascii="Arial" w:eastAsia="Times New Roman" w:hAnsi="Arial" w:cs="Arial"/>
          <w:sz w:val="22"/>
          <w:szCs w:val="22"/>
          <w:lang w:val="en-GB"/>
        </w:rPr>
        <w:t>[</w:t>
      </w:r>
      <w:r w:rsidRPr="003123F1">
        <w:rPr>
          <w:rFonts w:ascii="Arial" w:eastAsia="Times New Roman" w:hAnsi="Arial" w:cs="Arial"/>
          <w:i/>
          <w:iCs/>
          <w:sz w:val="22"/>
          <w:szCs w:val="22"/>
          <w:lang w:val="en-GB"/>
        </w:rPr>
        <w:t>Address of the Authority</w:t>
      </w:r>
      <w:r w:rsidRPr="003123F1">
        <w:rPr>
          <w:rFonts w:ascii="Arial" w:eastAsia="Times New Roman" w:hAnsi="Arial" w:cs="Arial"/>
          <w:sz w:val="22"/>
          <w:szCs w:val="22"/>
          <w:lang w:val="en-GB"/>
        </w:rPr>
        <w:t>]</w:t>
      </w:r>
    </w:p>
    <w:p w:rsidR="003C30DA" w:rsidRPr="003123F1" w:rsidRDefault="003C30DA">
      <w:pPr>
        <w:pStyle w:val="Meghna"/>
        <w:numPr>
          <w:ilvl w:val="0"/>
          <w:numId w:val="0"/>
        </w:numPr>
        <w:ind w:left="360" w:hanging="360"/>
        <w:rPr>
          <w:rFonts w:ascii="Arial" w:eastAsia="Times New Roman" w:hAnsi="Arial" w:cs="Arial"/>
          <w:sz w:val="22"/>
          <w:szCs w:val="22"/>
          <w:lang w:val="en-GB"/>
        </w:rPr>
      </w:pPr>
    </w:p>
    <w:p w:rsidR="003C30DA" w:rsidRPr="003123F1" w:rsidRDefault="003C30DA">
      <w:pPr>
        <w:pStyle w:val="CM39"/>
        <w:spacing w:line="276" w:lineRule="auto"/>
        <w:rPr>
          <w:rFonts w:ascii="Arial" w:eastAsia="Times New Roman" w:hAnsi="Arial" w:cs="Arial"/>
          <w:color w:val="000000"/>
          <w:sz w:val="22"/>
          <w:szCs w:val="22"/>
          <w:lang w:val="en-GB"/>
        </w:rPr>
      </w:pPr>
    </w:p>
    <w:p w:rsidR="003C30DA" w:rsidRPr="003123F1" w:rsidRDefault="003123F1">
      <w:pPr>
        <w:pStyle w:val="CM39"/>
        <w:spacing w:line="276" w:lineRule="auto"/>
        <w:jc w:val="center"/>
        <w:rPr>
          <w:rFonts w:ascii="Arial" w:eastAsia="Times New Roman" w:hAnsi="Arial" w:cs="Arial"/>
          <w:color w:val="000000"/>
          <w:sz w:val="22"/>
          <w:szCs w:val="22"/>
          <w:lang w:val="en-GB"/>
        </w:rPr>
      </w:pPr>
      <w:r w:rsidRPr="003123F1">
        <w:rPr>
          <w:rFonts w:ascii="Arial" w:eastAsia="Times New Roman" w:hAnsi="Arial" w:cs="Arial"/>
          <w:b/>
          <w:bCs/>
          <w:color w:val="000000"/>
          <w:sz w:val="22"/>
          <w:szCs w:val="22"/>
          <w:lang w:val="en-GB"/>
        </w:rPr>
        <w:t>Sub:</w:t>
      </w:r>
      <w:r w:rsidRPr="003123F1">
        <w:rPr>
          <w:rFonts w:ascii="Arial" w:eastAsia="Times New Roman" w:hAnsi="Arial" w:cs="Arial"/>
          <w:color w:val="000000"/>
          <w:sz w:val="22"/>
          <w:szCs w:val="22"/>
          <w:lang w:val="en-GB"/>
        </w:rPr>
        <w:t xml:space="preserve"> </w:t>
      </w:r>
      <w:r w:rsidRPr="003123F1">
        <w:rPr>
          <w:rFonts w:ascii="Arial" w:hAnsi="Arial" w:cs="Arial"/>
          <w:b/>
          <w:color w:val="000000"/>
          <w:sz w:val="22"/>
          <w:szCs w:val="22"/>
          <w:lang w:val="en-GB"/>
        </w:rPr>
        <w:t>Bid for Selection of Private Entity for Design, Build, Operation, Maintenance and Transfer of ____ KLD Faecal Sludge Treatment Plant for [___] years in [</w:t>
      </w:r>
      <w:r w:rsidRPr="003123F1">
        <w:rPr>
          <w:rFonts w:ascii="Arial" w:hAnsi="Arial" w:cs="Arial"/>
          <w:b/>
          <w:i/>
          <w:iCs/>
          <w:color w:val="000000"/>
          <w:sz w:val="22"/>
          <w:szCs w:val="22"/>
          <w:lang w:val="en-GB"/>
        </w:rPr>
        <w:t>Name of the Location</w:t>
      </w:r>
      <w:r w:rsidRPr="003123F1">
        <w:rPr>
          <w:rFonts w:ascii="Arial" w:hAnsi="Arial" w:cs="Arial"/>
          <w:b/>
          <w:color w:val="000000"/>
          <w:sz w:val="22"/>
          <w:szCs w:val="22"/>
          <w:lang w:val="en-GB"/>
        </w:rPr>
        <w:t>]</w:t>
      </w:r>
    </w:p>
    <w:p w:rsidR="003C30DA" w:rsidRPr="003123F1" w:rsidRDefault="003C30DA">
      <w:pPr>
        <w:pStyle w:val="CM55"/>
        <w:spacing w:line="276" w:lineRule="auto"/>
        <w:jc w:val="both"/>
        <w:rPr>
          <w:rFonts w:ascii="Arial" w:eastAsia="Times New Roman" w:hAnsi="Arial" w:cs="Arial"/>
          <w:color w:val="000000"/>
          <w:sz w:val="22"/>
          <w:szCs w:val="22"/>
          <w:lang w:val="en-GB"/>
        </w:rPr>
      </w:pPr>
    </w:p>
    <w:p w:rsidR="003C30DA" w:rsidRPr="003123F1" w:rsidRDefault="003123F1">
      <w:pPr>
        <w:pStyle w:val="CM55"/>
        <w:spacing w:line="276" w:lineRule="auto"/>
        <w:jc w:val="both"/>
        <w:rPr>
          <w:rFonts w:ascii="Arial" w:hAnsi="Arial" w:cs="Arial"/>
          <w:color w:val="000000"/>
          <w:sz w:val="22"/>
          <w:szCs w:val="22"/>
          <w:lang w:val="en-GB"/>
        </w:rPr>
      </w:pPr>
      <w:r w:rsidRPr="003123F1">
        <w:rPr>
          <w:rFonts w:ascii="Arial" w:hAnsi="Arial" w:cs="Arial"/>
          <w:color w:val="000000"/>
          <w:sz w:val="22"/>
          <w:szCs w:val="22"/>
          <w:lang w:val="en-GB"/>
        </w:rPr>
        <w:t>To;</w:t>
      </w:r>
    </w:p>
    <w:p w:rsidR="003C30DA" w:rsidRPr="003123F1" w:rsidRDefault="003C30DA">
      <w:pPr>
        <w:pStyle w:val="CM54"/>
        <w:spacing w:line="276" w:lineRule="auto"/>
        <w:rPr>
          <w:rFonts w:ascii="Arial" w:hAnsi="Arial" w:cs="Arial"/>
          <w:color w:val="000000"/>
          <w:sz w:val="22"/>
          <w:szCs w:val="22"/>
          <w:lang w:val="en-GB"/>
        </w:rPr>
      </w:pPr>
    </w:p>
    <w:p w:rsidR="003C30DA" w:rsidRPr="003123F1" w:rsidRDefault="003123F1" w:rsidP="00B94BBC">
      <w:pPr>
        <w:pStyle w:val="Default"/>
        <w:numPr>
          <w:ilvl w:val="0"/>
          <w:numId w:val="33"/>
        </w:numPr>
        <w:spacing w:line="276" w:lineRule="auto"/>
        <w:ind w:left="720" w:hanging="720"/>
        <w:jc w:val="both"/>
        <w:rPr>
          <w:rFonts w:ascii="Arial" w:hAnsi="Arial" w:cs="Arial"/>
          <w:sz w:val="22"/>
          <w:szCs w:val="22"/>
          <w:lang w:val="en-GB"/>
        </w:rPr>
      </w:pPr>
      <w:r w:rsidRPr="003123F1">
        <w:rPr>
          <w:rFonts w:ascii="Arial" w:hAnsi="Arial" w:cs="Arial"/>
          <w:sz w:val="22"/>
          <w:szCs w:val="22"/>
          <w:lang w:val="en-GB"/>
        </w:rPr>
        <w:t>With reference to your RFP document dated *****, I/</w:t>
      </w:r>
      <w:r w:rsidRPr="003123F1">
        <w:rPr>
          <w:rFonts w:ascii="Arial" w:hAnsi="Arial" w:cs="Arial"/>
          <w:sz w:val="22"/>
          <w:szCs w:val="22"/>
        </w:rPr>
        <w:t>W</w:t>
      </w:r>
      <w:r w:rsidRPr="003123F1">
        <w:rPr>
          <w:rFonts w:ascii="Arial" w:hAnsi="Arial" w:cs="Arial"/>
          <w:sz w:val="22"/>
          <w:szCs w:val="22"/>
          <w:lang w:val="en-GB"/>
        </w:rPr>
        <w:t xml:space="preserve">e, having examined the Bid Documents and understood their contents, hereby submit </w:t>
      </w:r>
      <w:r w:rsidRPr="003123F1">
        <w:rPr>
          <w:rFonts w:ascii="Arial" w:hAnsi="Arial" w:cs="Arial"/>
          <w:sz w:val="22"/>
          <w:szCs w:val="22"/>
        </w:rPr>
        <w:t>M</w:t>
      </w:r>
      <w:r w:rsidRPr="003123F1">
        <w:rPr>
          <w:rFonts w:ascii="Arial" w:hAnsi="Arial" w:cs="Arial"/>
          <w:sz w:val="22"/>
          <w:szCs w:val="22"/>
          <w:lang w:val="en-GB"/>
        </w:rPr>
        <w:t>y/</w:t>
      </w:r>
      <w:r w:rsidRPr="003123F1">
        <w:rPr>
          <w:rFonts w:ascii="Arial" w:hAnsi="Arial" w:cs="Arial"/>
          <w:sz w:val="22"/>
          <w:szCs w:val="22"/>
        </w:rPr>
        <w:t>O</w:t>
      </w:r>
      <w:r w:rsidRPr="003123F1">
        <w:rPr>
          <w:rFonts w:ascii="Arial" w:hAnsi="Arial" w:cs="Arial"/>
          <w:sz w:val="22"/>
          <w:szCs w:val="22"/>
          <w:lang w:val="en-GB"/>
        </w:rPr>
        <w:t xml:space="preserve">ur Bid for the aforesaid Project. The Bid is unconditional and unqualified. </w:t>
      </w:r>
    </w:p>
    <w:p w:rsidR="003C30DA" w:rsidRPr="003123F1" w:rsidRDefault="003123F1">
      <w:pPr>
        <w:pStyle w:val="Default"/>
        <w:spacing w:line="276" w:lineRule="auto"/>
        <w:ind w:left="720"/>
        <w:jc w:val="both"/>
        <w:rPr>
          <w:rFonts w:ascii="Arial" w:hAnsi="Arial" w:cs="Arial"/>
          <w:sz w:val="22"/>
          <w:szCs w:val="22"/>
          <w:lang w:val="en-GB"/>
        </w:rPr>
      </w:pPr>
      <w:r w:rsidRPr="003123F1">
        <w:rPr>
          <w:rFonts w:ascii="Arial" w:hAnsi="Arial" w:cs="Arial"/>
          <w:sz w:val="22"/>
          <w:szCs w:val="22"/>
          <w:lang w:val="en-GB"/>
        </w:rPr>
        <w:t xml:space="preserve"> </w:t>
      </w:r>
    </w:p>
    <w:p w:rsidR="003C30DA" w:rsidRPr="003123F1" w:rsidRDefault="003C30DA">
      <w:pPr>
        <w:pStyle w:val="Default"/>
        <w:spacing w:line="276" w:lineRule="auto"/>
        <w:jc w:val="both"/>
        <w:rPr>
          <w:rFonts w:ascii="Arial" w:hAnsi="Arial" w:cs="Arial"/>
          <w:sz w:val="22"/>
          <w:szCs w:val="22"/>
          <w:lang w:val="en-GB"/>
        </w:rPr>
      </w:pPr>
    </w:p>
    <w:p w:rsidR="003C30DA" w:rsidRPr="003123F1" w:rsidRDefault="003123F1" w:rsidP="00B94BBC">
      <w:pPr>
        <w:pStyle w:val="Default"/>
        <w:numPr>
          <w:ilvl w:val="0"/>
          <w:numId w:val="33"/>
        </w:numPr>
        <w:spacing w:line="276" w:lineRule="auto"/>
        <w:ind w:left="720" w:hanging="720"/>
        <w:jc w:val="both"/>
        <w:rPr>
          <w:rFonts w:ascii="Arial" w:hAnsi="Arial" w:cs="Arial"/>
          <w:sz w:val="22"/>
          <w:szCs w:val="22"/>
          <w:lang w:val="en-GB"/>
        </w:rPr>
      </w:pPr>
      <w:r w:rsidRPr="003123F1">
        <w:rPr>
          <w:rFonts w:ascii="Arial" w:hAnsi="Arial" w:cs="Arial"/>
          <w:sz w:val="22"/>
          <w:szCs w:val="22"/>
          <w:lang w:val="en-GB"/>
        </w:rPr>
        <w:t xml:space="preserve">All information provided in the Bid and in the Appendices is true and correct.  </w:t>
      </w:r>
    </w:p>
    <w:p w:rsidR="003C30DA" w:rsidRPr="003123F1" w:rsidRDefault="003C30DA">
      <w:pPr>
        <w:pStyle w:val="Default"/>
        <w:spacing w:line="276" w:lineRule="auto"/>
        <w:jc w:val="both"/>
        <w:rPr>
          <w:rFonts w:ascii="Arial" w:hAnsi="Arial" w:cs="Arial"/>
          <w:sz w:val="22"/>
          <w:szCs w:val="22"/>
          <w:lang w:val="en-GB"/>
        </w:rPr>
      </w:pPr>
    </w:p>
    <w:p w:rsidR="003C30DA" w:rsidRPr="003123F1" w:rsidRDefault="003C30DA">
      <w:pPr>
        <w:pStyle w:val="Default"/>
        <w:spacing w:line="276" w:lineRule="auto"/>
        <w:jc w:val="both"/>
        <w:rPr>
          <w:rFonts w:ascii="Arial" w:hAnsi="Arial" w:cs="Arial"/>
          <w:sz w:val="22"/>
          <w:szCs w:val="22"/>
          <w:lang w:val="en-GB"/>
        </w:rPr>
      </w:pPr>
    </w:p>
    <w:p w:rsidR="003C30DA" w:rsidRPr="003123F1" w:rsidRDefault="003123F1" w:rsidP="00B94BBC">
      <w:pPr>
        <w:pStyle w:val="Default"/>
        <w:numPr>
          <w:ilvl w:val="0"/>
          <w:numId w:val="33"/>
        </w:numPr>
        <w:spacing w:line="276" w:lineRule="auto"/>
        <w:ind w:left="720" w:hanging="720"/>
        <w:jc w:val="both"/>
        <w:rPr>
          <w:rFonts w:ascii="Arial" w:hAnsi="Arial" w:cs="Arial"/>
          <w:sz w:val="22"/>
          <w:szCs w:val="22"/>
          <w:lang w:val="en-GB"/>
        </w:rPr>
      </w:pPr>
      <w:r w:rsidRPr="003123F1">
        <w:rPr>
          <w:rFonts w:ascii="Arial" w:hAnsi="Arial" w:cs="Arial"/>
          <w:sz w:val="22"/>
          <w:szCs w:val="22"/>
          <w:lang w:val="en-GB"/>
        </w:rPr>
        <w:t xml:space="preserve">We certify that in the last three years, we/any of the Consortium Members have neither failed to perform on any contract, as evidenced by the imposition of a penalty or a judicial pronouncement or arbitration award, nor been expelled from any project or contract nor have had any contract terminated for breach on our part. </w:t>
      </w:r>
    </w:p>
    <w:p w:rsidR="003C30DA" w:rsidRPr="003123F1" w:rsidRDefault="003C30DA">
      <w:pPr>
        <w:pStyle w:val="ListParagraph"/>
        <w:rPr>
          <w:rFonts w:ascii="Arial" w:hAnsi="Arial" w:cs="Arial"/>
          <w:color w:val="000000"/>
          <w:sz w:val="22"/>
          <w:szCs w:val="22"/>
          <w:lang w:val="en-GB"/>
        </w:rPr>
      </w:pPr>
    </w:p>
    <w:p w:rsidR="003C30DA" w:rsidRPr="003123F1" w:rsidRDefault="003123F1" w:rsidP="00B94BBC">
      <w:pPr>
        <w:pStyle w:val="Default"/>
        <w:numPr>
          <w:ilvl w:val="0"/>
          <w:numId w:val="33"/>
        </w:numPr>
        <w:spacing w:line="276" w:lineRule="auto"/>
        <w:ind w:left="720" w:hanging="720"/>
        <w:rPr>
          <w:rFonts w:ascii="Arial" w:hAnsi="Arial" w:cs="Arial"/>
          <w:sz w:val="22"/>
          <w:szCs w:val="22"/>
          <w:lang w:val="en-GB"/>
        </w:rPr>
      </w:pPr>
      <w:r w:rsidRPr="003123F1">
        <w:rPr>
          <w:rFonts w:ascii="Arial" w:hAnsi="Arial" w:cs="Arial"/>
          <w:sz w:val="22"/>
          <w:szCs w:val="22"/>
          <w:lang w:val="en-GB"/>
        </w:rPr>
        <w:t xml:space="preserve">I/ We declare that: </w:t>
      </w:r>
    </w:p>
    <w:p w:rsidR="003C30DA" w:rsidRPr="003123F1" w:rsidRDefault="003C30DA">
      <w:pPr>
        <w:pStyle w:val="Default"/>
        <w:spacing w:line="276" w:lineRule="auto"/>
        <w:rPr>
          <w:rFonts w:ascii="Arial" w:hAnsi="Arial" w:cs="Arial"/>
          <w:sz w:val="22"/>
          <w:szCs w:val="22"/>
          <w:lang w:val="en-GB"/>
        </w:rPr>
      </w:pPr>
    </w:p>
    <w:p w:rsidR="003C30DA" w:rsidRPr="003123F1" w:rsidRDefault="003123F1" w:rsidP="00B94BBC">
      <w:pPr>
        <w:pStyle w:val="Default"/>
        <w:numPr>
          <w:ilvl w:val="1"/>
          <w:numId w:val="34"/>
        </w:numPr>
        <w:spacing w:line="276" w:lineRule="auto"/>
        <w:ind w:left="1080"/>
        <w:jc w:val="both"/>
        <w:rPr>
          <w:rFonts w:ascii="Arial" w:hAnsi="Arial" w:cs="Arial"/>
          <w:sz w:val="22"/>
          <w:szCs w:val="22"/>
          <w:lang w:val="en-GB"/>
        </w:rPr>
      </w:pPr>
      <w:r w:rsidRPr="003123F1">
        <w:rPr>
          <w:rFonts w:ascii="Arial" w:hAnsi="Arial" w:cs="Arial"/>
          <w:sz w:val="22"/>
          <w:szCs w:val="22"/>
          <w:lang w:val="en-GB"/>
        </w:rPr>
        <w:t xml:space="preserve">I/We have examined and have no reservations to the Bidding Documents, including any Addendum issued by the Authority. </w:t>
      </w:r>
    </w:p>
    <w:p w:rsidR="003C30DA" w:rsidRPr="003123F1" w:rsidRDefault="003123F1" w:rsidP="00B94BBC">
      <w:pPr>
        <w:pStyle w:val="Default"/>
        <w:numPr>
          <w:ilvl w:val="1"/>
          <w:numId w:val="34"/>
        </w:numPr>
        <w:spacing w:line="276" w:lineRule="auto"/>
        <w:ind w:left="1080"/>
        <w:jc w:val="both"/>
        <w:rPr>
          <w:rFonts w:ascii="Arial" w:hAnsi="Arial" w:cs="Arial"/>
          <w:sz w:val="22"/>
          <w:szCs w:val="22"/>
          <w:lang w:val="en-GB"/>
        </w:rPr>
      </w:pPr>
      <w:r w:rsidRPr="003123F1">
        <w:rPr>
          <w:rFonts w:ascii="Arial" w:hAnsi="Arial" w:cs="Arial"/>
          <w:sz w:val="22"/>
          <w:szCs w:val="22"/>
          <w:lang w:val="en-GB"/>
        </w:rPr>
        <w:t xml:space="preserve">I/We have not directly or indirectly or through an agent engaged or indulged in any corrupt practice, fraudulent practice, coercive practice, undesirable practice or restrictive practice, in respect of any tender or Request for Proposal issued by or any agreement entered into with the Authority or any other public sector enterprise or any government, Central or State; and </w:t>
      </w:r>
    </w:p>
    <w:p w:rsidR="003C30DA" w:rsidRPr="003123F1" w:rsidRDefault="003C30DA">
      <w:pPr>
        <w:pStyle w:val="Default"/>
        <w:spacing w:line="276" w:lineRule="auto"/>
        <w:ind w:left="1440" w:hanging="720"/>
        <w:jc w:val="both"/>
        <w:rPr>
          <w:rFonts w:ascii="Arial" w:hAnsi="Arial" w:cs="Arial"/>
          <w:sz w:val="22"/>
          <w:szCs w:val="22"/>
          <w:lang w:val="en-GB"/>
        </w:rPr>
      </w:pPr>
    </w:p>
    <w:p w:rsidR="003C30DA" w:rsidRPr="003123F1" w:rsidRDefault="003123F1" w:rsidP="00B94BBC">
      <w:pPr>
        <w:pStyle w:val="Default"/>
        <w:numPr>
          <w:ilvl w:val="1"/>
          <w:numId w:val="34"/>
        </w:numPr>
        <w:spacing w:line="276" w:lineRule="auto"/>
        <w:ind w:left="1080"/>
        <w:jc w:val="both"/>
        <w:rPr>
          <w:rFonts w:ascii="Arial" w:hAnsi="Arial" w:cs="Arial"/>
          <w:sz w:val="22"/>
          <w:szCs w:val="22"/>
          <w:lang w:val="en-GB"/>
        </w:rPr>
      </w:pPr>
      <w:r w:rsidRPr="003123F1">
        <w:rPr>
          <w:rFonts w:ascii="Arial" w:hAnsi="Arial" w:cs="Arial"/>
          <w:sz w:val="22"/>
          <w:szCs w:val="22"/>
          <w:lang w:val="en-GB"/>
        </w:rPr>
        <w:t xml:space="preserve">I/We hereby certify that we have taken steps to ensure that, no person acting for us or on our behalf has engaged or will engage in any corrupt practice, fraudulent practice, coercive practice, undesirable practice or restrictive practice. </w:t>
      </w:r>
    </w:p>
    <w:p w:rsidR="003C30DA" w:rsidRPr="003123F1" w:rsidRDefault="003C30DA">
      <w:pPr>
        <w:pStyle w:val="Default"/>
        <w:rPr>
          <w:rFonts w:ascii="Arial" w:hAnsi="Arial" w:cs="Arial"/>
          <w:sz w:val="22"/>
          <w:szCs w:val="22"/>
          <w:lang w:val="en-GB"/>
        </w:rPr>
      </w:pPr>
    </w:p>
    <w:p w:rsidR="003C30DA" w:rsidRPr="003123F1" w:rsidRDefault="003123F1" w:rsidP="00B94BBC">
      <w:pPr>
        <w:pStyle w:val="Default"/>
        <w:numPr>
          <w:ilvl w:val="0"/>
          <w:numId w:val="33"/>
        </w:numPr>
        <w:spacing w:line="276" w:lineRule="auto"/>
        <w:ind w:left="720" w:hanging="720"/>
        <w:jc w:val="both"/>
        <w:rPr>
          <w:rFonts w:ascii="Arial" w:hAnsi="Arial" w:cs="Arial"/>
          <w:sz w:val="22"/>
          <w:szCs w:val="22"/>
          <w:lang w:val="en-GB"/>
        </w:rPr>
      </w:pPr>
      <w:r w:rsidRPr="003123F1">
        <w:rPr>
          <w:rFonts w:ascii="Arial" w:hAnsi="Arial" w:cs="Arial"/>
          <w:sz w:val="22"/>
          <w:szCs w:val="22"/>
          <w:lang w:val="en-GB"/>
        </w:rPr>
        <w:t xml:space="preserve">I/We understand that you may cancel the Bidding Process at any time and that you are neither bound to accept any Proposal that you may receive nor to invite the Bidders to bid for the Project without incurring any liability to the Bidders. </w:t>
      </w:r>
    </w:p>
    <w:p w:rsidR="003C30DA" w:rsidRPr="003123F1" w:rsidRDefault="003C30DA">
      <w:pPr>
        <w:pStyle w:val="Default"/>
        <w:spacing w:line="276" w:lineRule="auto"/>
        <w:jc w:val="both"/>
        <w:rPr>
          <w:rFonts w:ascii="Arial" w:hAnsi="Arial" w:cs="Arial"/>
          <w:sz w:val="22"/>
          <w:szCs w:val="22"/>
          <w:lang w:val="en-GB"/>
        </w:rPr>
      </w:pPr>
    </w:p>
    <w:p w:rsidR="003C30DA" w:rsidRPr="003123F1" w:rsidRDefault="003C30DA">
      <w:pPr>
        <w:pStyle w:val="Default"/>
        <w:spacing w:line="276" w:lineRule="auto"/>
        <w:jc w:val="both"/>
        <w:rPr>
          <w:rFonts w:ascii="Arial" w:hAnsi="Arial" w:cs="Arial"/>
          <w:sz w:val="22"/>
          <w:szCs w:val="22"/>
          <w:lang w:val="en-GB"/>
        </w:rPr>
      </w:pPr>
    </w:p>
    <w:p w:rsidR="003C30DA" w:rsidRPr="003123F1" w:rsidRDefault="003123F1" w:rsidP="00B94BBC">
      <w:pPr>
        <w:pStyle w:val="Default"/>
        <w:numPr>
          <w:ilvl w:val="0"/>
          <w:numId w:val="33"/>
        </w:numPr>
        <w:spacing w:line="276" w:lineRule="auto"/>
        <w:ind w:left="720" w:hanging="720"/>
        <w:jc w:val="both"/>
        <w:rPr>
          <w:rFonts w:ascii="Arial" w:hAnsi="Arial" w:cs="Arial"/>
          <w:sz w:val="22"/>
          <w:szCs w:val="22"/>
          <w:lang w:val="en-GB"/>
        </w:rPr>
      </w:pPr>
      <w:r w:rsidRPr="003123F1">
        <w:rPr>
          <w:rFonts w:ascii="Arial" w:hAnsi="Arial" w:cs="Arial"/>
          <w:sz w:val="22"/>
          <w:szCs w:val="22"/>
          <w:lang w:val="en-GB"/>
        </w:rPr>
        <w:t xml:space="preserve">I/We declare that </w:t>
      </w:r>
      <w:r w:rsidRPr="003123F1">
        <w:rPr>
          <w:rFonts w:ascii="Arial" w:hAnsi="Arial" w:cs="Arial"/>
          <w:sz w:val="22"/>
          <w:szCs w:val="22"/>
        </w:rPr>
        <w:t>W</w:t>
      </w:r>
      <w:r w:rsidRPr="003123F1">
        <w:rPr>
          <w:rFonts w:ascii="Arial" w:hAnsi="Arial" w:cs="Arial"/>
          <w:sz w:val="22"/>
          <w:szCs w:val="22"/>
          <w:lang w:val="en-GB"/>
        </w:rPr>
        <w:t>e/</w:t>
      </w:r>
      <w:r w:rsidRPr="003123F1">
        <w:rPr>
          <w:rFonts w:ascii="Arial" w:hAnsi="Arial" w:cs="Arial"/>
          <w:sz w:val="22"/>
          <w:szCs w:val="22"/>
        </w:rPr>
        <w:t>A</w:t>
      </w:r>
      <w:r w:rsidRPr="003123F1">
        <w:rPr>
          <w:rFonts w:ascii="Arial" w:hAnsi="Arial" w:cs="Arial"/>
          <w:sz w:val="22"/>
          <w:szCs w:val="22"/>
          <w:lang w:val="en-GB"/>
        </w:rPr>
        <w:t xml:space="preserve">ny Member of the Consortium are/is not a Member of a/any other Consortium submitting a Proposal for the Project.  </w:t>
      </w:r>
    </w:p>
    <w:p w:rsidR="003C30DA" w:rsidRPr="003123F1" w:rsidRDefault="003C30DA">
      <w:pPr>
        <w:pStyle w:val="ListParagraph"/>
        <w:rPr>
          <w:rFonts w:ascii="Arial" w:hAnsi="Arial" w:cs="Arial"/>
          <w:color w:val="000000"/>
          <w:sz w:val="22"/>
          <w:szCs w:val="22"/>
          <w:lang w:val="en-GB"/>
        </w:rPr>
      </w:pPr>
    </w:p>
    <w:p w:rsidR="003C30DA" w:rsidRPr="003123F1" w:rsidRDefault="003C30DA">
      <w:pPr>
        <w:pStyle w:val="ListParagraph"/>
        <w:rPr>
          <w:rFonts w:ascii="Arial" w:hAnsi="Arial" w:cs="Arial"/>
          <w:color w:val="000000"/>
          <w:sz w:val="22"/>
          <w:szCs w:val="22"/>
          <w:lang w:val="en-GB"/>
        </w:rPr>
      </w:pPr>
    </w:p>
    <w:p w:rsidR="003C30DA" w:rsidRPr="003123F1" w:rsidRDefault="003123F1" w:rsidP="00B94BBC">
      <w:pPr>
        <w:pStyle w:val="Default"/>
        <w:numPr>
          <w:ilvl w:val="0"/>
          <w:numId w:val="33"/>
        </w:numPr>
        <w:spacing w:line="276" w:lineRule="auto"/>
        <w:ind w:left="720" w:hanging="720"/>
        <w:jc w:val="both"/>
        <w:rPr>
          <w:rFonts w:ascii="Arial" w:hAnsi="Arial" w:cs="Arial"/>
          <w:sz w:val="22"/>
          <w:szCs w:val="22"/>
          <w:lang w:val="en-GB"/>
        </w:rPr>
      </w:pPr>
      <w:r w:rsidRPr="003123F1">
        <w:rPr>
          <w:rFonts w:ascii="Arial" w:hAnsi="Arial" w:cs="Arial"/>
          <w:sz w:val="22"/>
          <w:szCs w:val="22"/>
          <w:lang w:val="en-GB"/>
        </w:rPr>
        <w:t>I/We certify that we are not barred by the Central/State Government, or any entity controlled by them, from participating in any project.</w:t>
      </w:r>
    </w:p>
    <w:p w:rsidR="003C30DA" w:rsidRPr="003123F1" w:rsidRDefault="003C30DA">
      <w:pPr>
        <w:pStyle w:val="ListParagraph"/>
        <w:rPr>
          <w:rFonts w:ascii="Arial" w:hAnsi="Arial" w:cs="Arial"/>
          <w:color w:val="000000"/>
          <w:sz w:val="22"/>
          <w:szCs w:val="22"/>
          <w:lang w:val="en-GB"/>
        </w:rPr>
      </w:pPr>
    </w:p>
    <w:p w:rsidR="003C30DA" w:rsidRPr="003123F1" w:rsidRDefault="003C30DA">
      <w:pPr>
        <w:pStyle w:val="Default"/>
        <w:spacing w:line="276" w:lineRule="auto"/>
        <w:jc w:val="both"/>
        <w:rPr>
          <w:rFonts w:ascii="Arial" w:hAnsi="Arial" w:cs="Arial"/>
          <w:sz w:val="22"/>
          <w:szCs w:val="22"/>
          <w:lang w:val="en-GB"/>
        </w:rPr>
      </w:pPr>
    </w:p>
    <w:p w:rsidR="003C30DA" w:rsidRPr="003123F1" w:rsidRDefault="003123F1" w:rsidP="00B94BBC">
      <w:pPr>
        <w:pStyle w:val="Default"/>
        <w:numPr>
          <w:ilvl w:val="0"/>
          <w:numId w:val="33"/>
        </w:numPr>
        <w:spacing w:line="276" w:lineRule="auto"/>
        <w:ind w:left="720" w:hanging="720"/>
        <w:jc w:val="both"/>
        <w:rPr>
          <w:rFonts w:ascii="Arial" w:hAnsi="Arial" w:cs="Arial"/>
          <w:sz w:val="22"/>
          <w:szCs w:val="22"/>
          <w:lang w:val="en-GB"/>
        </w:rPr>
      </w:pPr>
      <w:r w:rsidRPr="003123F1">
        <w:rPr>
          <w:rFonts w:ascii="Arial" w:hAnsi="Arial" w:cs="Arial"/>
          <w:sz w:val="22"/>
          <w:szCs w:val="22"/>
          <w:lang w:val="en-GB"/>
        </w:rPr>
        <w:t>In the event of my/our being declared as the Selected Bidder, I/</w:t>
      </w:r>
      <w:r w:rsidRPr="003123F1">
        <w:rPr>
          <w:rFonts w:ascii="Arial" w:hAnsi="Arial" w:cs="Arial"/>
          <w:sz w:val="22"/>
          <w:szCs w:val="22"/>
        </w:rPr>
        <w:t>W</w:t>
      </w:r>
      <w:r w:rsidRPr="003123F1">
        <w:rPr>
          <w:rFonts w:ascii="Arial" w:hAnsi="Arial" w:cs="Arial"/>
          <w:sz w:val="22"/>
          <w:szCs w:val="22"/>
          <w:lang w:val="en-GB"/>
        </w:rPr>
        <w:t>e agree to enter into a Concession Agreement in accordance with the draft that has been provided to me/us prior to the Bid Due Date. We agree not to seek any changes in the aforesaid draft and agree to abide by the same.</w:t>
      </w:r>
    </w:p>
    <w:p w:rsidR="003C30DA" w:rsidRPr="003123F1" w:rsidRDefault="003C30DA">
      <w:pPr>
        <w:pStyle w:val="Default"/>
        <w:spacing w:line="276" w:lineRule="auto"/>
        <w:jc w:val="both"/>
        <w:rPr>
          <w:rFonts w:ascii="Arial" w:hAnsi="Arial" w:cs="Arial"/>
          <w:sz w:val="22"/>
          <w:szCs w:val="22"/>
          <w:lang w:val="en-GB"/>
        </w:rPr>
      </w:pPr>
    </w:p>
    <w:p w:rsidR="003C30DA" w:rsidRPr="003123F1" w:rsidRDefault="003C30DA">
      <w:pPr>
        <w:pStyle w:val="ListParagraph"/>
        <w:rPr>
          <w:rFonts w:ascii="Arial" w:hAnsi="Arial" w:cs="Arial"/>
          <w:color w:val="000000"/>
          <w:sz w:val="22"/>
          <w:szCs w:val="22"/>
          <w:lang w:val="en-GB"/>
        </w:rPr>
      </w:pPr>
    </w:p>
    <w:p w:rsidR="003C30DA" w:rsidRPr="003123F1" w:rsidRDefault="003123F1" w:rsidP="00B94BBC">
      <w:pPr>
        <w:pStyle w:val="Default"/>
        <w:numPr>
          <w:ilvl w:val="0"/>
          <w:numId w:val="33"/>
        </w:numPr>
        <w:spacing w:line="276" w:lineRule="auto"/>
        <w:ind w:left="720" w:hanging="720"/>
        <w:jc w:val="both"/>
        <w:rPr>
          <w:rFonts w:ascii="Arial" w:hAnsi="Arial" w:cs="Arial"/>
          <w:sz w:val="22"/>
          <w:szCs w:val="22"/>
          <w:lang w:val="en-GB"/>
        </w:rPr>
      </w:pPr>
      <w:r w:rsidRPr="003123F1">
        <w:rPr>
          <w:rFonts w:ascii="Arial" w:hAnsi="Arial" w:cs="Arial"/>
          <w:sz w:val="22"/>
          <w:szCs w:val="22"/>
          <w:lang w:val="en-GB"/>
        </w:rPr>
        <w:t xml:space="preserve">The Financial Bid has been submitted by me/us after taking into consideration all the terms and conditions stated in the RFP; draft Concession Agreement, our own estimates of costs and revenues and all the conditions that may affect the Proposal. </w:t>
      </w:r>
    </w:p>
    <w:p w:rsidR="003C30DA" w:rsidRPr="003123F1" w:rsidRDefault="003C30DA">
      <w:pPr>
        <w:pStyle w:val="Default"/>
        <w:spacing w:line="276" w:lineRule="auto"/>
        <w:jc w:val="both"/>
        <w:rPr>
          <w:rFonts w:ascii="Arial" w:hAnsi="Arial" w:cs="Arial"/>
          <w:sz w:val="22"/>
          <w:szCs w:val="22"/>
          <w:lang w:val="en-GB"/>
        </w:rPr>
      </w:pPr>
    </w:p>
    <w:p w:rsidR="003C30DA" w:rsidRPr="003123F1" w:rsidRDefault="003C30DA">
      <w:pPr>
        <w:pStyle w:val="Default"/>
        <w:spacing w:line="276" w:lineRule="auto"/>
        <w:jc w:val="both"/>
        <w:rPr>
          <w:rFonts w:ascii="Arial" w:hAnsi="Arial" w:cs="Arial"/>
          <w:sz w:val="22"/>
          <w:szCs w:val="22"/>
          <w:lang w:val="en-GB"/>
        </w:rPr>
      </w:pPr>
    </w:p>
    <w:p w:rsidR="003C30DA" w:rsidRPr="003123F1" w:rsidRDefault="003123F1" w:rsidP="00B94BBC">
      <w:pPr>
        <w:pStyle w:val="Default"/>
        <w:numPr>
          <w:ilvl w:val="0"/>
          <w:numId w:val="33"/>
        </w:numPr>
        <w:spacing w:line="276" w:lineRule="auto"/>
        <w:ind w:left="720" w:hanging="720"/>
        <w:jc w:val="both"/>
        <w:rPr>
          <w:rFonts w:ascii="Arial" w:hAnsi="Arial" w:cs="Arial"/>
          <w:sz w:val="22"/>
          <w:szCs w:val="22"/>
          <w:lang w:val="en-GB"/>
        </w:rPr>
      </w:pPr>
      <w:r w:rsidRPr="003123F1">
        <w:rPr>
          <w:rFonts w:ascii="Arial" w:hAnsi="Arial" w:cs="Arial"/>
          <w:sz w:val="22"/>
          <w:szCs w:val="22"/>
          <w:lang w:val="en-GB"/>
        </w:rPr>
        <w:t xml:space="preserve">I/We agree to keep this offer valid for 180 (One Hundred and Eighty) days from the Bid Due Date specified in the RFP.  </w:t>
      </w:r>
    </w:p>
    <w:p w:rsidR="003C30DA" w:rsidRPr="003123F1" w:rsidRDefault="003C30DA">
      <w:pPr>
        <w:pStyle w:val="Default"/>
        <w:spacing w:line="276" w:lineRule="auto"/>
        <w:jc w:val="both"/>
        <w:rPr>
          <w:rFonts w:ascii="Arial" w:hAnsi="Arial" w:cs="Arial"/>
          <w:sz w:val="22"/>
          <w:szCs w:val="22"/>
          <w:lang w:val="en-GB" w:eastAsia="ar-SA"/>
        </w:rPr>
      </w:pPr>
    </w:p>
    <w:p w:rsidR="003C30DA" w:rsidRPr="003123F1" w:rsidRDefault="003123F1">
      <w:pPr>
        <w:pStyle w:val="Default"/>
        <w:spacing w:line="276" w:lineRule="auto"/>
        <w:jc w:val="both"/>
        <w:rPr>
          <w:rFonts w:ascii="Arial" w:hAnsi="Arial" w:cs="Arial"/>
          <w:sz w:val="22"/>
          <w:szCs w:val="22"/>
          <w:lang w:val="en-GB" w:eastAsia="ar-SA"/>
        </w:rPr>
      </w:pPr>
      <w:r w:rsidRPr="003123F1">
        <w:rPr>
          <w:rFonts w:ascii="Arial" w:hAnsi="Arial" w:cs="Arial"/>
          <w:sz w:val="22"/>
          <w:szCs w:val="22"/>
          <w:lang w:val="en-GB" w:eastAsia="ar-SA"/>
        </w:rPr>
        <w:t xml:space="preserve"> </w:t>
      </w:r>
    </w:p>
    <w:p w:rsidR="003C30DA" w:rsidRPr="003123F1" w:rsidRDefault="003123F1">
      <w:pPr>
        <w:pStyle w:val="CM50"/>
        <w:spacing w:line="276" w:lineRule="auto"/>
        <w:ind w:left="6480" w:firstLine="720"/>
        <w:jc w:val="both"/>
        <w:rPr>
          <w:rFonts w:ascii="Arial" w:eastAsia="Times New Roman" w:hAnsi="Arial" w:cs="Arial"/>
          <w:color w:val="000000"/>
          <w:sz w:val="22"/>
          <w:szCs w:val="22"/>
          <w:lang w:val="en-GB"/>
        </w:rPr>
      </w:pPr>
      <w:r w:rsidRPr="003123F1">
        <w:rPr>
          <w:rFonts w:ascii="Arial" w:eastAsia="Times New Roman" w:hAnsi="Arial" w:cs="Arial"/>
          <w:color w:val="000000"/>
          <w:sz w:val="22"/>
          <w:szCs w:val="22"/>
          <w:lang w:val="en-GB"/>
        </w:rPr>
        <w:t xml:space="preserve">Yours faithfully, </w:t>
      </w:r>
    </w:p>
    <w:tbl>
      <w:tblPr>
        <w:tblW w:w="8638" w:type="dxa"/>
        <w:tblLook w:val="04A0" w:firstRow="1" w:lastRow="0" w:firstColumn="1" w:lastColumn="0" w:noHBand="0" w:noVBand="1"/>
      </w:tblPr>
      <w:tblGrid>
        <w:gridCol w:w="2015"/>
        <w:gridCol w:w="6623"/>
      </w:tblGrid>
      <w:tr w:rsidR="003C30DA" w:rsidRPr="003123F1">
        <w:trPr>
          <w:trHeight w:val="291"/>
        </w:trPr>
        <w:tc>
          <w:tcPr>
            <w:tcW w:w="2015" w:type="dxa"/>
          </w:tcPr>
          <w:p w:rsidR="003C30DA" w:rsidRPr="003123F1" w:rsidRDefault="003123F1">
            <w:pPr>
              <w:pStyle w:val="Default"/>
              <w:spacing w:line="276" w:lineRule="auto"/>
              <w:rPr>
                <w:rFonts w:ascii="Arial" w:hAnsi="Arial" w:cs="Arial"/>
                <w:sz w:val="22"/>
                <w:szCs w:val="22"/>
                <w:lang w:val="en-GB" w:eastAsia="ar-SA"/>
              </w:rPr>
            </w:pPr>
            <w:r w:rsidRPr="003123F1">
              <w:rPr>
                <w:rFonts w:ascii="Arial" w:hAnsi="Arial" w:cs="Arial"/>
                <w:sz w:val="22"/>
                <w:szCs w:val="22"/>
                <w:lang w:val="en-GB" w:eastAsia="ar-SA"/>
              </w:rPr>
              <w:t xml:space="preserve">Date: </w:t>
            </w:r>
          </w:p>
        </w:tc>
        <w:tc>
          <w:tcPr>
            <w:tcW w:w="6623" w:type="dxa"/>
          </w:tcPr>
          <w:p w:rsidR="003C30DA" w:rsidRPr="003123F1" w:rsidRDefault="003123F1">
            <w:pPr>
              <w:pStyle w:val="Default"/>
              <w:spacing w:line="276" w:lineRule="auto"/>
              <w:jc w:val="right"/>
              <w:rPr>
                <w:rFonts w:ascii="Arial" w:hAnsi="Arial" w:cs="Arial"/>
                <w:sz w:val="22"/>
                <w:szCs w:val="22"/>
                <w:lang w:val="en-GB" w:eastAsia="ar-SA"/>
              </w:rPr>
            </w:pPr>
            <w:r w:rsidRPr="003123F1">
              <w:rPr>
                <w:rFonts w:ascii="Arial" w:hAnsi="Arial" w:cs="Arial"/>
                <w:sz w:val="22"/>
                <w:szCs w:val="22"/>
                <w:lang w:val="en-GB" w:eastAsia="ar-SA"/>
              </w:rPr>
              <w:t xml:space="preserve">      (Signature of the Authorised Signatory) </w:t>
            </w:r>
          </w:p>
        </w:tc>
      </w:tr>
      <w:tr w:rsidR="003C30DA" w:rsidRPr="003123F1">
        <w:trPr>
          <w:trHeight w:val="268"/>
        </w:trPr>
        <w:tc>
          <w:tcPr>
            <w:tcW w:w="2015" w:type="dxa"/>
            <w:vAlign w:val="bottom"/>
          </w:tcPr>
          <w:p w:rsidR="003C30DA" w:rsidRPr="003123F1" w:rsidRDefault="003123F1">
            <w:pPr>
              <w:pStyle w:val="Default"/>
              <w:spacing w:line="276" w:lineRule="auto"/>
              <w:rPr>
                <w:rFonts w:ascii="Arial" w:hAnsi="Arial" w:cs="Arial"/>
                <w:sz w:val="22"/>
                <w:szCs w:val="22"/>
                <w:lang w:val="en-GB" w:eastAsia="ar-SA"/>
              </w:rPr>
            </w:pPr>
            <w:r w:rsidRPr="003123F1">
              <w:rPr>
                <w:rFonts w:ascii="Arial" w:hAnsi="Arial" w:cs="Arial"/>
                <w:sz w:val="22"/>
                <w:szCs w:val="22"/>
                <w:lang w:val="en-GB" w:eastAsia="ar-SA"/>
              </w:rPr>
              <w:t xml:space="preserve">Place: </w:t>
            </w:r>
          </w:p>
        </w:tc>
        <w:tc>
          <w:tcPr>
            <w:tcW w:w="6623" w:type="dxa"/>
            <w:vAlign w:val="bottom"/>
          </w:tcPr>
          <w:p w:rsidR="003C30DA" w:rsidRPr="003123F1" w:rsidRDefault="003123F1">
            <w:pPr>
              <w:pStyle w:val="Default"/>
              <w:spacing w:line="276" w:lineRule="auto"/>
              <w:jc w:val="right"/>
              <w:rPr>
                <w:rFonts w:ascii="Arial" w:hAnsi="Arial" w:cs="Arial"/>
                <w:sz w:val="22"/>
                <w:szCs w:val="22"/>
                <w:lang w:val="en-GB" w:eastAsia="ar-SA"/>
              </w:rPr>
            </w:pPr>
            <w:r w:rsidRPr="003123F1">
              <w:rPr>
                <w:rFonts w:ascii="Arial" w:hAnsi="Arial" w:cs="Arial"/>
                <w:sz w:val="22"/>
                <w:szCs w:val="22"/>
                <w:lang w:val="en-GB" w:eastAsia="ar-SA"/>
              </w:rPr>
              <w:t xml:space="preserve">   (Name and Designation of the of the Authorised Signatory) </w:t>
            </w:r>
          </w:p>
        </w:tc>
      </w:tr>
      <w:tr w:rsidR="003C30DA" w:rsidRPr="003123F1">
        <w:trPr>
          <w:trHeight w:val="280"/>
        </w:trPr>
        <w:tc>
          <w:tcPr>
            <w:tcW w:w="2015" w:type="dxa"/>
          </w:tcPr>
          <w:p w:rsidR="003C30DA" w:rsidRPr="003123F1" w:rsidRDefault="003C30DA">
            <w:pPr>
              <w:pStyle w:val="Default"/>
              <w:spacing w:line="276" w:lineRule="auto"/>
              <w:rPr>
                <w:rFonts w:ascii="Arial" w:hAnsi="Arial" w:cs="Arial"/>
                <w:sz w:val="22"/>
                <w:szCs w:val="22"/>
                <w:lang w:val="en-GB" w:eastAsia="ar-SA"/>
              </w:rPr>
            </w:pPr>
          </w:p>
        </w:tc>
        <w:tc>
          <w:tcPr>
            <w:tcW w:w="6623" w:type="dxa"/>
            <w:vAlign w:val="center"/>
          </w:tcPr>
          <w:p w:rsidR="003C30DA" w:rsidRPr="003123F1" w:rsidRDefault="003123F1">
            <w:pPr>
              <w:pStyle w:val="Default"/>
              <w:spacing w:line="276" w:lineRule="auto"/>
              <w:jc w:val="right"/>
              <w:rPr>
                <w:rFonts w:ascii="Arial" w:hAnsi="Arial" w:cs="Arial"/>
                <w:sz w:val="22"/>
                <w:szCs w:val="22"/>
                <w:lang w:val="en-GB" w:eastAsia="ar-SA"/>
              </w:rPr>
            </w:pPr>
            <w:r w:rsidRPr="003123F1">
              <w:rPr>
                <w:rFonts w:ascii="Arial" w:hAnsi="Arial" w:cs="Arial"/>
                <w:sz w:val="22"/>
                <w:szCs w:val="22"/>
                <w:lang w:val="en-GB" w:eastAsia="ar-SA"/>
              </w:rPr>
              <w:t xml:space="preserve">       Name and Seal of Bidder/Lead Firm </w:t>
            </w:r>
          </w:p>
        </w:tc>
      </w:tr>
    </w:tbl>
    <w:p w:rsidR="003C30DA" w:rsidRPr="003123F1" w:rsidRDefault="003C30DA">
      <w:pPr>
        <w:pStyle w:val="Default"/>
        <w:spacing w:line="276" w:lineRule="auto"/>
        <w:rPr>
          <w:rFonts w:ascii="Arial" w:hAnsi="Arial" w:cs="Arial"/>
          <w:sz w:val="22"/>
          <w:szCs w:val="22"/>
          <w:lang w:val="en-GB" w:eastAsia="ar-SA"/>
        </w:rPr>
      </w:pPr>
    </w:p>
    <w:p w:rsidR="003C30DA" w:rsidRPr="003123F1" w:rsidRDefault="003C30DA">
      <w:pPr>
        <w:pStyle w:val="Default"/>
        <w:spacing w:line="276" w:lineRule="auto"/>
        <w:rPr>
          <w:rFonts w:ascii="Arial" w:hAnsi="Arial" w:cs="Arial"/>
          <w:sz w:val="22"/>
          <w:szCs w:val="22"/>
          <w:lang w:val="en-GB" w:eastAsia="ar-SA"/>
        </w:rPr>
      </w:pPr>
    </w:p>
    <w:p w:rsidR="003C30DA" w:rsidRPr="003123F1" w:rsidRDefault="003C30DA">
      <w:pPr>
        <w:pStyle w:val="Default"/>
        <w:spacing w:line="276" w:lineRule="auto"/>
        <w:rPr>
          <w:rFonts w:ascii="Arial" w:hAnsi="Arial" w:cs="Arial"/>
          <w:sz w:val="22"/>
          <w:szCs w:val="22"/>
          <w:lang w:val="en-GB" w:eastAsia="ar-SA"/>
        </w:rPr>
      </w:pPr>
    </w:p>
    <w:p w:rsidR="003C30DA" w:rsidRPr="003123F1" w:rsidRDefault="003C30DA">
      <w:pPr>
        <w:pStyle w:val="Default"/>
        <w:spacing w:line="276" w:lineRule="auto"/>
        <w:rPr>
          <w:rFonts w:ascii="Arial" w:hAnsi="Arial" w:cs="Arial"/>
          <w:sz w:val="22"/>
          <w:szCs w:val="22"/>
          <w:lang w:val="en-GB" w:eastAsia="ar-SA"/>
        </w:rPr>
      </w:pPr>
    </w:p>
    <w:p w:rsidR="003C30DA" w:rsidRPr="00B46F01" w:rsidRDefault="003123F1" w:rsidP="00B46F01">
      <w:pPr>
        <w:pStyle w:val="Heading1"/>
        <w:jc w:val="center"/>
        <w:rPr>
          <w:color w:val="000000"/>
          <w:lang w:val="en-GB"/>
        </w:rPr>
      </w:pPr>
      <w:r w:rsidRPr="003123F1">
        <w:rPr>
          <w:sz w:val="22"/>
          <w:lang w:val="en-GB"/>
        </w:rPr>
        <w:br w:type="page"/>
      </w:r>
      <w:bookmarkStart w:id="111" w:name="_Toc54083323"/>
      <w:r w:rsidR="00B46F01" w:rsidRPr="00B46F01">
        <w:rPr>
          <w:lang w:val="en-GB"/>
        </w:rPr>
        <w:lastRenderedPageBreak/>
        <w:t>ANNEX-I DETAILS OF BIDDER</w:t>
      </w:r>
      <w:bookmarkEnd w:id="111"/>
    </w:p>
    <w:p w:rsidR="003C30DA" w:rsidRPr="003123F1" w:rsidRDefault="003123F1" w:rsidP="00B94BBC">
      <w:pPr>
        <w:pStyle w:val="SHDPp"/>
        <w:numPr>
          <w:ilvl w:val="0"/>
          <w:numId w:val="35"/>
        </w:numPr>
        <w:suppressAutoHyphens w:val="0"/>
        <w:spacing w:line="276" w:lineRule="auto"/>
        <w:ind w:hanging="720"/>
        <w:rPr>
          <w:rFonts w:ascii="Arial" w:hAnsi="Arial" w:cs="Arial"/>
          <w:color w:val="000000"/>
          <w:szCs w:val="22"/>
          <w:lang w:val="en-GB"/>
        </w:rPr>
      </w:pPr>
      <w:r w:rsidRPr="003123F1">
        <w:rPr>
          <w:rFonts w:ascii="Arial" w:hAnsi="Arial" w:cs="Arial"/>
          <w:color w:val="000000"/>
          <w:szCs w:val="22"/>
          <w:lang w:val="en-GB"/>
        </w:rPr>
        <w:t xml:space="preserve">(a) Name: </w:t>
      </w:r>
    </w:p>
    <w:p w:rsidR="003C30DA" w:rsidRPr="003123F1" w:rsidRDefault="003123F1">
      <w:pPr>
        <w:pStyle w:val="SHDPp"/>
        <w:spacing w:line="276" w:lineRule="auto"/>
        <w:ind w:firstLine="720"/>
        <w:rPr>
          <w:rFonts w:ascii="Arial" w:hAnsi="Arial" w:cs="Arial"/>
          <w:color w:val="000000"/>
          <w:szCs w:val="22"/>
          <w:lang w:val="en-GB"/>
        </w:rPr>
      </w:pPr>
      <w:r w:rsidRPr="003123F1">
        <w:rPr>
          <w:rFonts w:ascii="Arial" w:hAnsi="Arial" w:cs="Arial"/>
          <w:color w:val="000000"/>
          <w:szCs w:val="22"/>
          <w:lang w:val="en-GB"/>
        </w:rPr>
        <w:t xml:space="preserve">(b) </w:t>
      </w:r>
      <w:r w:rsidRPr="003123F1">
        <w:rPr>
          <w:rFonts w:ascii="Arial" w:hAnsi="Arial" w:cs="Arial"/>
          <w:color w:val="000000"/>
          <w:szCs w:val="22"/>
          <w:lang w:val="en-GB"/>
        </w:rPr>
        <w:tab/>
        <w:t xml:space="preserve">Country of incorporation: </w:t>
      </w:r>
    </w:p>
    <w:p w:rsidR="003C30DA" w:rsidRPr="003123F1" w:rsidRDefault="003123F1">
      <w:pPr>
        <w:pStyle w:val="SHDPp"/>
        <w:spacing w:line="276" w:lineRule="auto"/>
        <w:ind w:left="2160" w:hanging="720"/>
        <w:rPr>
          <w:rFonts w:ascii="Arial" w:hAnsi="Arial" w:cs="Arial"/>
          <w:color w:val="000000"/>
          <w:szCs w:val="22"/>
          <w:lang w:val="en-GB"/>
        </w:rPr>
      </w:pPr>
      <w:r w:rsidRPr="003123F1">
        <w:rPr>
          <w:rFonts w:ascii="Arial" w:hAnsi="Arial" w:cs="Arial"/>
          <w:color w:val="000000"/>
          <w:szCs w:val="22"/>
          <w:lang w:val="en-GB"/>
        </w:rPr>
        <w:t xml:space="preserve">(c) </w:t>
      </w:r>
      <w:r w:rsidRPr="003123F1">
        <w:rPr>
          <w:rFonts w:ascii="Arial" w:hAnsi="Arial" w:cs="Arial"/>
          <w:color w:val="000000"/>
          <w:szCs w:val="22"/>
          <w:lang w:val="en-GB"/>
        </w:rPr>
        <w:tab/>
        <w:t xml:space="preserve">Address of the corporate headquarters and its branch office(s), if any, in India: </w:t>
      </w:r>
    </w:p>
    <w:p w:rsidR="003C30DA" w:rsidRPr="003123F1" w:rsidRDefault="003123F1">
      <w:pPr>
        <w:pStyle w:val="SHDPp"/>
        <w:spacing w:line="276" w:lineRule="auto"/>
        <w:ind w:firstLine="720"/>
        <w:rPr>
          <w:rFonts w:ascii="Arial" w:hAnsi="Arial" w:cs="Arial"/>
          <w:color w:val="000000"/>
          <w:szCs w:val="22"/>
          <w:lang w:val="en-GB"/>
        </w:rPr>
      </w:pPr>
      <w:r w:rsidRPr="003123F1">
        <w:rPr>
          <w:rFonts w:ascii="Arial" w:hAnsi="Arial" w:cs="Arial"/>
          <w:color w:val="000000"/>
          <w:szCs w:val="22"/>
          <w:lang w:val="en-GB"/>
        </w:rPr>
        <w:t xml:space="preserve">(d) </w:t>
      </w:r>
      <w:r w:rsidRPr="003123F1">
        <w:rPr>
          <w:rFonts w:ascii="Arial" w:hAnsi="Arial" w:cs="Arial"/>
          <w:color w:val="000000"/>
          <w:szCs w:val="22"/>
          <w:lang w:val="en-GB"/>
        </w:rPr>
        <w:tab/>
        <w:t xml:space="preserve">Date of incorporation and/or commencement of business: </w:t>
      </w:r>
    </w:p>
    <w:p w:rsidR="003C30DA" w:rsidRPr="003123F1" w:rsidRDefault="003C30DA">
      <w:pPr>
        <w:pStyle w:val="SHDPp"/>
        <w:spacing w:line="276" w:lineRule="auto"/>
        <w:rPr>
          <w:rFonts w:ascii="Arial" w:hAnsi="Arial" w:cs="Arial"/>
          <w:color w:val="000000"/>
          <w:szCs w:val="22"/>
          <w:lang w:val="en-GB"/>
        </w:rPr>
      </w:pPr>
    </w:p>
    <w:p w:rsidR="003C30DA" w:rsidRPr="003123F1" w:rsidRDefault="003123F1" w:rsidP="00B94BBC">
      <w:pPr>
        <w:pStyle w:val="SHDPp"/>
        <w:numPr>
          <w:ilvl w:val="0"/>
          <w:numId w:val="35"/>
        </w:numPr>
        <w:suppressAutoHyphens w:val="0"/>
        <w:spacing w:line="276" w:lineRule="auto"/>
        <w:ind w:hanging="720"/>
        <w:rPr>
          <w:rFonts w:ascii="Arial" w:hAnsi="Arial" w:cs="Arial"/>
          <w:color w:val="000000"/>
          <w:szCs w:val="22"/>
          <w:lang w:val="en-GB"/>
        </w:rPr>
      </w:pPr>
      <w:r w:rsidRPr="003123F1">
        <w:rPr>
          <w:rFonts w:ascii="Arial" w:hAnsi="Arial" w:cs="Arial"/>
          <w:color w:val="000000"/>
          <w:szCs w:val="22"/>
          <w:lang w:val="en-GB"/>
        </w:rPr>
        <w:t xml:space="preserve">Brief description of the Company, including details of its main lines of business and proposed role and responsibilities in this Project: </w:t>
      </w:r>
    </w:p>
    <w:p w:rsidR="003C30DA" w:rsidRPr="003123F1" w:rsidRDefault="003123F1" w:rsidP="00B94BBC">
      <w:pPr>
        <w:pStyle w:val="SHDPp"/>
        <w:numPr>
          <w:ilvl w:val="0"/>
          <w:numId w:val="35"/>
        </w:numPr>
        <w:suppressAutoHyphens w:val="0"/>
        <w:spacing w:line="276" w:lineRule="auto"/>
        <w:ind w:hanging="720"/>
        <w:rPr>
          <w:rFonts w:ascii="Arial" w:hAnsi="Arial" w:cs="Arial"/>
          <w:color w:val="000000"/>
          <w:szCs w:val="22"/>
          <w:lang w:val="en-GB"/>
        </w:rPr>
      </w:pPr>
      <w:r w:rsidRPr="003123F1">
        <w:rPr>
          <w:rFonts w:ascii="Arial" w:hAnsi="Arial" w:cs="Arial"/>
          <w:color w:val="000000"/>
          <w:szCs w:val="22"/>
          <w:lang w:val="en-GB"/>
        </w:rPr>
        <w:t xml:space="preserve">Details of individual(s) who will serve as the point of contact/communication for the Authority: </w:t>
      </w:r>
    </w:p>
    <w:p w:rsidR="003C30DA" w:rsidRPr="003123F1" w:rsidRDefault="003123F1">
      <w:pPr>
        <w:pStyle w:val="SHDPp"/>
        <w:spacing w:line="276" w:lineRule="auto"/>
        <w:ind w:firstLine="720"/>
        <w:rPr>
          <w:rFonts w:ascii="Arial" w:hAnsi="Arial" w:cs="Arial"/>
          <w:color w:val="000000"/>
          <w:szCs w:val="22"/>
          <w:lang w:val="en-GB"/>
        </w:rPr>
      </w:pPr>
      <w:r w:rsidRPr="003123F1">
        <w:rPr>
          <w:rFonts w:ascii="Arial" w:hAnsi="Arial" w:cs="Arial"/>
          <w:color w:val="000000"/>
          <w:szCs w:val="22"/>
          <w:lang w:val="en-GB"/>
        </w:rPr>
        <w:t xml:space="preserve">(a) </w:t>
      </w:r>
      <w:r w:rsidRPr="003123F1">
        <w:rPr>
          <w:rFonts w:ascii="Arial" w:hAnsi="Arial" w:cs="Arial"/>
          <w:color w:val="000000"/>
          <w:szCs w:val="22"/>
          <w:lang w:val="en-GB"/>
        </w:rPr>
        <w:tab/>
        <w:t xml:space="preserve">Name: </w:t>
      </w:r>
    </w:p>
    <w:p w:rsidR="003C30DA" w:rsidRPr="003123F1" w:rsidRDefault="003123F1">
      <w:pPr>
        <w:pStyle w:val="SHDPp"/>
        <w:spacing w:line="276" w:lineRule="auto"/>
        <w:ind w:firstLine="720"/>
        <w:rPr>
          <w:rFonts w:ascii="Arial" w:hAnsi="Arial" w:cs="Arial"/>
          <w:color w:val="000000"/>
          <w:szCs w:val="22"/>
          <w:lang w:val="en-GB"/>
        </w:rPr>
      </w:pPr>
      <w:r w:rsidRPr="003123F1">
        <w:rPr>
          <w:rFonts w:ascii="Arial" w:hAnsi="Arial" w:cs="Arial"/>
          <w:color w:val="000000"/>
          <w:szCs w:val="22"/>
          <w:lang w:val="en-GB"/>
        </w:rPr>
        <w:t xml:space="preserve">(b) </w:t>
      </w:r>
      <w:r w:rsidRPr="003123F1">
        <w:rPr>
          <w:rFonts w:ascii="Arial" w:hAnsi="Arial" w:cs="Arial"/>
          <w:color w:val="000000"/>
          <w:szCs w:val="22"/>
          <w:lang w:val="en-GB"/>
        </w:rPr>
        <w:tab/>
        <w:t xml:space="preserve">Designation: </w:t>
      </w:r>
    </w:p>
    <w:p w:rsidR="003C30DA" w:rsidRPr="003123F1" w:rsidRDefault="003123F1">
      <w:pPr>
        <w:pStyle w:val="SHDPp"/>
        <w:spacing w:line="276" w:lineRule="auto"/>
        <w:ind w:firstLine="720"/>
        <w:rPr>
          <w:rFonts w:ascii="Arial" w:hAnsi="Arial" w:cs="Arial"/>
          <w:color w:val="000000"/>
          <w:szCs w:val="22"/>
          <w:lang w:val="en-GB"/>
        </w:rPr>
      </w:pPr>
      <w:r w:rsidRPr="003123F1">
        <w:rPr>
          <w:rFonts w:ascii="Arial" w:hAnsi="Arial" w:cs="Arial"/>
          <w:color w:val="000000"/>
          <w:szCs w:val="22"/>
          <w:lang w:val="en-GB"/>
        </w:rPr>
        <w:t xml:space="preserve">(c) </w:t>
      </w:r>
      <w:r w:rsidRPr="003123F1">
        <w:rPr>
          <w:rFonts w:ascii="Arial" w:hAnsi="Arial" w:cs="Arial"/>
          <w:color w:val="000000"/>
          <w:szCs w:val="22"/>
          <w:lang w:val="en-GB"/>
        </w:rPr>
        <w:tab/>
        <w:t xml:space="preserve">Company: </w:t>
      </w:r>
    </w:p>
    <w:p w:rsidR="003C30DA" w:rsidRPr="003123F1" w:rsidRDefault="003123F1">
      <w:pPr>
        <w:pStyle w:val="SHDPp"/>
        <w:spacing w:line="276" w:lineRule="auto"/>
        <w:ind w:firstLine="720"/>
        <w:rPr>
          <w:rFonts w:ascii="Arial" w:hAnsi="Arial" w:cs="Arial"/>
          <w:color w:val="000000"/>
          <w:szCs w:val="22"/>
          <w:lang w:val="en-GB"/>
        </w:rPr>
      </w:pPr>
      <w:r w:rsidRPr="003123F1">
        <w:rPr>
          <w:rFonts w:ascii="Arial" w:hAnsi="Arial" w:cs="Arial"/>
          <w:color w:val="000000"/>
          <w:szCs w:val="22"/>
          <w:lang w:val="en-GB"/>
        </w:rPr>
        <w:t xml:space="preserve">(d) </w:t>
      </w:r>
      <w:r w:rsidRPr="003123F1">
        <w:rPr>
          <w:rFonts w:ascii="Arial" w:hAnsi="Arial" w:cs="Arial"/>
          <w:color w:val="000000"/>
          <w:szCs w:val="22"/>
          <w:lang w:val="en-GB"/>
        </w:rPr>
        <w:tab/>
        <w:t xml:space="preserve">Address: </w:t>
      </w:r>
    </w:p>
    <w:p w:rsidR="003C30DA" w:rsidRPr="003123F1" w:rsidRDefault="003123F1">
      <w:pPr>
        <w:pStyle w:val="SHDPp"/>
        <w:spacing w:line="276" w:lineRule="auto"/>
        <w:ind w:firstLine="720"/>
        <w:rPr>
          <w:rFonts w:ascii="Arial" w:hAnsi="Arial" w:cs="Arial"/>
          <w:color w:val="000000"/>
          <w:szCs w:val="22"/>
          <w:lang w:val="en-GB"/>
        </w:rPr>
      </w:pPr>
      <w:r w:rsidRPr="003123F1">
        <w:rPr>
          <w:rFonts w:ascii="Arial" w:hAnsi="Arial" w:cs="Arial"/>
          <w:color w:val="000000"/>
          <w:szCs w:val="22"/>
          <w:lang w:val="en-GB"/>
        </w:rPr>
        <w:t xml:space="preserve">(e) </w:t>
      </w:r>
      <w:r w:rsidRPr="003123F1">
        <w:rPr>
          <w:rFonts w:ascii="Arial" w:hAnsi="Arial" w:cs="Arial"/>
          <w:color w:val="000000"/>
          <w:szCs w:val="22"/>
          <w:lang w:val="en-GB"/>
        </w:rPr>
        <w:tab/>
        <w:t xml:space="preserve">Telephone Number/Mobile Number: </w:t>
      </w:r>
    </w:p>
    <w:p w:rsidR="003C30DA" w:rsidRPr="003123F1" w:rsidRDefault="003123F1">
      <w:pPr>
        <w:pStyle w:val="SHDPp"/>
        <w:spacing w:line="276" w:lineRule="auto"/>
        <w:ind w:firstLine="720"/>
        <w:rPr>
          <w:rFonts w:ascii="Arial" w:hAnsi="Arial" w:cs="Arial"/>
          <w:color w:val="000000"/>
          <w:szCs w:val="22"/>
          <w:lang w:val="en-GB"/>
        </w:rPr>
      </w:pPr>
      <w:r w:rsidRPr="003123F1">
        <w:rPr>
          <w:rFonts w:ascii="Arial" w:hAnsi="Arial" w:cs="Arial"/>
          <w:color w:val="000000"/>
          <w:szCs w:val="22"/>
          <w:lang w:val="en-GB"/>
        </w:rPr>
        <w:t xml:space="preserve">(f) </w:t>
      </w:r>
      <w:r w:rsidRPr="003123F1">
        <w:rPr>
          <w:rFonts w:ascii="Arial" w:hAnsi="Arial" w:cs="Arial"/>
          <w:color w:val="000000"/>
          <w:szCs w:val="22"/>
          <w:lang w:val="en-GB"/>
        </w:rPr>
        <w:tab/>
        <w:t xml:space="preserve">E-Mail Address: </w:t>
      </w:r>
    </w:p>
    <w:p w:rsidR="003C30DA" w:rsidRPr="003123F1" w:rsidRDefault="003123F1">
      <w:pPr>
        <w:pStyle w:val="SHDPp"/>
        <w:spacing w:line="276" w:lineRule="auto"/>
        <w:ind w:firstLine="720"/>
        <w:rPr>
          <w:rFonts w:ascii="Arial" w:hAnsi="Arial" w:cs="Arial"/>
          <w:color w:val="000000"/>
          <w:szCs w:val="22"/>
          <w:lang w:val="en-GB"/>
        </w:rPr>
      </w:pPr>
      <w:r w:rsidRPr="003123F1">
        <w:rPr>
          <w:rFonts w:ascii="Arial" w:hAnsi="Arial" w:cs="Arial"/>
          <w:color w:val="000000"/>
          <w:szCs w:val="22"/>
          <w:lang w:val="en-GB"/>
        </w:rPr>
        <w:t xml:space="preserve">(g) </w:t>
      </w:r>
      <w:r w:rsidRPr="003123F1">
        <w:rPr>
          <w:rFonts w:ascii="Arial" w:hAnsi="Arial" w:cs="Arial"/>
          <w:color w:val="000000"/>
          <w:szCs w:val="22"/>
          <w:lang w:val="en-GB"/>
        </w:rPr>
        <w:tab/>
        <w:t xml:space="preserve">Fax Number: </w:t>
      </w:r>
    </w:p>
    <w:p w:rsidR="003C30DA" w:rsidRPr="003123F1" w:rsidRDefault="003123F1" w:rsidP="00B94BBC">
      <w:pPr>
        <w:pStyle w:val="SHDPp"/>
        <w:numPr>
          <w:ilvl w:val="0"/>
          <w:numId w:val="35"/>
        </w:numPr>
        <w:suppressAutoHyphens w:val="0"/>
        <w:spacing w:line="276" w:lineRule="auto"/>
        <w:ind w:hanging="720"/>
        <w:rPr>
          <w:rFonts w:ascii="Arial" w:hAnsi="Arial" w:cs="Arial"/>
          <w:color w:val="000000"/>
          <w:szCs w:val="22"/>
          <w:lang w:val="en-GB"/>
        </w:rPr>
      </w:pPr>
      <w:r w:rsidRPr="003123F1">
        <w:rPr>
          <w:rFonts w:ascii="Arial" w:hAnsi="Arial" w:cs="Arial"/>
          <w:color w:val="000000"/>
          <w:szCs w:val="22"/>
          <w:lang w:val="en-GB"/>
        </w:rPr>
        <w:t xml:space="preserve">Particulars of the Authorised Signatory of the Bidder: </w:t>
      </w:r>
    </w:p>
    <w:p w:rsidR="003C30DA" w:rsidRPr="003123F1" w:rsidRDefault="003123F1">
      <w:pPr>
        <w:pStyle w:val="SHDPp"/>
        <w:spacing w:line="276" w:lineRule="auto"/>
        <w:ind w:firstLine="720"/>
        <w:rPr>
          <w:rFonts w:ascii="Arial" w:hAnsi="Arial" w:cs="Arial"/>
          <w:color w:val="000000"/>
          <w:szCs w:val="22"/>
          <w:lang w:val="en-GB"/>
        </w:rPr>
      </w:pPr>
      <w:r w:rsidRPr="003123F1">
        <w:rPr>
          <w:rFonts w:ascii="Arial" w:hAnsi="Arial" w:cs="Arial"/>
          <w:color w:val="000000"/>
          <w:szCs w:val="22"/>
          <w:lang w:val="en-GB"/>
        </w:rPr>
        <w:t xml:space="preserve">(a) </w:t>
      </w:r>
      <w:r w:rsidRPr="003123F1">
        <w:rPr>
          <w:rFonts w:ascii="Arial" w:hAnsi="Arial" w:cs="Arial"/>
          <w:color w:val="000000"/>
          <w:szCs w:val="22"/>
          <w:lang w:val="en-GB"/>
        </w:rPr>
        <w:tab/>
        <w:t xml:space="preserve">Name: </w:t>
      </w:r>
    </w:p>
    <w:p w:rsidR="003C30DA" w:rsidRPr="003123F1" w:rsidRDefault="003123F1">
      <w:pPr>
        <w:pStyle w:val="SHDPp"/>
        <w:spacing w:line="276" w:lineRule="auto"/>
        <w:ind w:firstLine="720"/>
        <w:rPr>
          <w:rFonts w:ascii="Arial" w:hAnsi="Arial" w:cs="Arial"/>
          <w:color w:val="000000"/>
          <w:szCs w:val="22"/>
          <w:lang w:val="en-GB"/>
        </w:rPr>
      </w:pPr>
      <w:r w:rsidRPr="003123F1">
        <w:rPr>
          <w:rFonts w:ascii="Arial" w:hAnsi="Arial" w:cs="Arial"/>
          <w:color w:val="000000"/>
          <w:szCs w:val="22"/>
          <w:lang w:val="en-GB"/>
        </w:rPr>
        <w:t xml:space="preserve">(b) </w:t>
      </w:r>
      <w:r w:rsidRPr="003123F1">
        <w:rPr>
          <w:rFonts w:ascii="Arial" w:hAnsi="Arial" w:cs="Arial"/>
          <w:color w:val="000000"/>
          <w:szCs w:val="22"/>
          <w:lang w:val="en-GB"/>
        </w:rPr>
        <w:tab/>
        <w:t xml:space="preserve">Designation: </w:t>
      </w:r>
    </w:p>
    <w:p w:rsidR="003C30DA" w:rsidRPr="003123F1" w:rsidRDefault="003123F1">
      <w:pPr>
        <w:pStyle w:val="SHDPp"/>
        <w:spacing w:line="276" w:lineRule="auto"/>
        <w:ind w:firstLine="720"/>
        <w:rPr>
          <w:rFonts w:ascii="Arial" w:hAnsi="Arial" w:cs="Arial"/>
          <w:color w:val="000000"/>
          <w:szCs w:val="22"/>
          <w:lang w:val="en-GB"/>
        </w:rPr>
      </w:pPr>
      <w:r w:rsidRPr="003123F1">
        <w:rPr>
          <w:rFonts w:ascii="Arial" w:hAnsi="Arial" w:cs="Arial"/>
          <w:color w:val="000000"/>
          <w:szCs w:val="22"/>
          <w:lang w:val="en-GB"/>
        </w:rPr>
        <w:t xml:space="preserve">(c) </w:t>
      </w:r>
      <w:r w:rsidRPr="003123F1">
        <w:rPr>
          <w:rFonts w:ascii="Arial" w:hAnsi="Arial" w:cs="Arial"/>
          <w:color w:val="000000"/>
          <w:szCs w:val="22"/>
          <w:lang w:val="en-GB"/>
        </w:rPr>
        <w:tab/>
        <w:t xml:space="preserve">Address: </w:t>
      </w:r>
    </w:p>
    <w:p w:rsidR="003C30DA" w:rsidRPr="003123F1" w:rsidRDefault="003123F1">
      <w:pPr>
        <w:pStyle w:val="SHDPp"/>
        <w:spacing w:line="276" w:lineRule="auto"/>
        <w:ind w:firstLine="720"/>
        <w:rPr>
          <w:rFonts w:ascii="Arial" w:hAnsi="Arial" w:cs="Arial"/>
          <w:color w:val="000000"/>
          <w:szCs w:val="22"/>
          <w:lang w:val="en-GB"/>
        </w:rPr>
      </w:pPr>
      <w:r w:rsidRPr="003123F1">
        <w:rPr>
          <w:rFonts w:ascii="Arial" w:hAnsi="Arial" w:cs="Arial"/>
          <w:color w:val="000000"/>
          <w:szCs w:val="22"/>
          <w:lang w:val="en-GB"/>
        </w:rPr>
        <w:t xml:space="preserve">(d) </w:t>
      </w:r>
      <w:r w:rsidRPr="003123F1">
        <w:rPr>
          <w:rFonts w:ascii="Arial" w:hAnsi="Arial" w:cs="Arial"/>
          <w:color w:val="000000"/>
          <w:szCs w:val="22"/>
          <w:lang w:val="en-GB"/>
        </w:rPr>
        <w:tab/>
        <w:t xml:space="preserve">Phone Number: </w:t>
      </w:r>
    </w:p>
    <w:p w:rsidR="003C30DA" w:rsidRPr="003123F1" w:rsidRDefault="003123F1">
      <w:pPr>
        <w:pStyle w:val="SHDPp"/>
        <w:spacing w:line="276" w:lineRule="auto"/>
        <w:ind w:firstLine="720"/>
        <w:rPr>
          <w:rFonts w:ascii="Arial" w:hAnsi="Arial" w:cs="Arial"/>
          <w:color w:val="000000"/>
          <w:szCs w:val="22"/>
          <w:lang w:val="en-GB"/>
        </w:rPr>
      </w:pPr>
      <w:r w:rsidRPr="003123F1">
        <w:rPr>
          <w:rFonts w:ascii="Arial" w:hAnsi="Arial" w:cs="Arial"/>
          <w:color w:val="000000"/>
          <w:szCs w:val="22"/>
          <w:lang w:val="en-GB"/>
        </w:rPr>
        <w:t xml:space="preserve">(e) </w:t>
      </w:r>
      <w:r w:rsidRPr="003123F1">
        <w:rPr>
          <w:rFonts w:ascii="Arial" w:hAnsi="Arial" w:cs="Arial"/>
          <w:color w:val="000000"/>
          <w:szCs w:val="22"/>
          <w:lang w:val="en-GB"/>
        </w:rPr>
        <w:tab/>
        <w:t xml:space="preserve">Fax Number: </w:t>
      </w:r>
    </w:p>
    <w:p w:rsidR="003C30DA" w:rsidRPr="003123F1" w:rsidRDefault="003123F1" w:rsidP="00B94BBC">
      <w:pPr>
        <w:pStyle w:val="SHDPp"/>
        <w:numPr>
          <w:ilvl w:val="0"/>
          <w:numId w:val="35"/>
        </w:numPr>
        <w:suppressAutoHyphens w:val="0"/>
        <w:spacing w:line="276" w:lineRule="auto"/>
        <w:ind w:hanging="720"/>
        <w:rPr>
          <w:rFonts w:ascii="Arial" w:hAnsi="Arial" w:cs="Arial"/>
          <w:color w:val="000000"/>
          <w:szCs w:val="22"/>
          <w:lang w:val="en-GB"/>
        </w:rPr>
      </w:pPr>
      <w:r w:rsidRPr="003123F1">
        <w:rPr>
          <w:rFonts w:ascii="Arial" w:hAnsi="Arial" w:cs="Arial"/>
          <w:color w:val="000000"/>
          <w:szCs w:val="22"/>
          <w:lang w:val="en-GB"/>
        </w:rPr>
        <w:t xml:space="preserve">In case of a Consortium: </w:t>
      </w:r>
    </w:p>
    <w:p w:rsidR="003C30DA" w:rsidRPr="003123F1" w:rsidRDefault="003123F1">
      <w:pPr>
        <w:pStyle w:val="SHDPp"/>
        <w:spacing w:line="276" w:lineRule="auto"/>
        <w:ind w:left="2160" w:hanging="720"/>
        <w:rPr>
          <w:rFonts w:ascii="Arial" w:hAnsi="Arial" w:cs="Arial"/>
          <w:color w:val="000000"/>
          <w:szCs w:val="22"/>
          <w:lang w:val="en-GB"/>
        </w:rPr>
      </w:pPr>
      <w:r w:rsidRPr="003123F1">
        <w:rPr>
          <w:rFonts w:ascii="Arial" w:hAnsi="Arial" w:cs="Arial"/>
          <w:color w:val="000000"/>
          <w:szCs w:val="22"/>
          <w:lang w:val="en-GB"/>
        </w:rPr>
        <w:t xml:space="preserve">(a) </w:t>
      </w:r>
      <w:r w:rsidRPr="003123F1">
        <w:rPr>
          <w:rFonts w:ascii="Arial" w:hAnsi="Arial" w:cs="Arial"/>
          <w:color w:val="000000"/>
          <w:szCs w:val="22"/>
          <w:lang w:val="en-GB"/>
        </w:rPr>
        <w:tab/>
        <w:t xml:space="preserve">The information above (1-4) should be provided for all the Members of the Consortium. </w:t>
      </w:r>
    </w:p>
    <w:p w:rsidR="003C30DA" w:rsidRPr="003123F1" w:rsidRDefault="003123F1">
      <w:pPr>
        <w:pStyle w:val="SHDPp"/>
        <w:spacing w:line="276" w:lineRule="auto"/>
        <w:ind w:left="2160" w:hanging="720"/>
        <w:rPr>
          <w:rFonts w:ascii="Arial" w:hAnsi="Arial" w:cs="Arial"/>
          <w:color w:val="000000"/>
          <w:szCs w:val="22"/>
          <w:lang w:val="en-GB"/>
        </w:rPr>
      </w:pPr>
      <w:r w:rsidRPr="003123F1">
        <w:rPr>
          <w:rFonts w:ascii="Arial" w:hAnsi="Arial" w:cs="Arial"/>
          <w:color w:val="000000"/>
          <w:szCs w:val="22"/>
          <w:lang w:val="en-GB"/>
        </w:rPr>
        <w:t xml:space="preserve">(b) </w:t>
      </w:r>
      <w:r w:rsidRPr="003123F1">
        <w:rPr>
          <w:rFonts w:ascii="Arial" w:hAnsi="Arial" w:cs="Arial"/>
          <w:color w:val="000000"/>
          <w:szCs w:val="22"/>
          <w:lang w:val="en-GB"/>
        </w:rPr>
        <w:tab/>
        <w:t>A copy of the Memorandum of</w:t>
      </w:r>
      <w:r w:rsidRPr="003123F1">
        <w:rPr>
          <w:rFonts w:ascii="Arial" w:hAnsi="Arial" w:cs="Arial"/>
          <w:color w:val="000000"/>
          <w:szCs w:val="22"/>
        </w:rPr>
        <w:t xml:space="preserve"> </w:t>
      </w:r>
      <w:r w:rsidRPr="003123F1">
        <w:rPr>
          <w:rFonts w:ascii="Arial" w:hAnsi="Arial" w:cs="Arial"/>
          <w:color w:val="000000"/>
          <w:szCs w:val="22"/>
          <w:lang w:val="en-GB"/>
        </w:rPr>
        <w:t xml:space="preserve">Understanding, as envisaged in </w:t>
      </w:r>
      <w:r w:rsidRPr="003123F1">
        <w:rPr>
          <w:rFonts w:ascii="Arial" w:hAnsi="Arial" w:cs="Arial"/>
          <w:b/>
          <w:color w:val="000000"/>
          <w:szCs w:val="22"/>
          <w:lang w:val="en-GB"/>
        </w:rPr>
        <w:t>Clause 2.1.2(f)</w:t>
      </w:r>
      <w:r w:rsidRPr="003123F1">
        <w:rPr>
          <w:rFonts w:ascii="Arial" w:hAnsi="Arial" w:cs="Arial"/>
          <w:color w:val="000000"/>
          <w:szCs w:val="22"/>
          <w:lang w:val="en-GB"/>
        </w:rPr>
        <w:t xml:space="preserve"> should be attached to the Bid. </w:t>
      </w:r>
    </w:p>
    <w:p w:rsidR="003C30DA" w:rsidRPr="003123F1" w:rsidRDefault="003123F1">
      <w:pPr>
        <w:pStyle w:val="SHDPp"/>
        <w:spacing w:line="276" w:lineRule="auto"/>
        <w:ind w:left="2160" w:hanging="720"/>
        <w:rPr>
          <w:rFonts w:ascii="Arial" w:hAnsi="Arial" w:cs="Arial"/>
          <w:color w:val="000000"/>
          <w:szCs w:val="22"/>
          <w:lang w:val="en-GB"/>
        </w:rPr>
      </w:pPr>
      <w:r w:rsidRPr="003123F1">
        <w:rPr>
          <w:rFonts w:ascii="Arial" w:hAnsi="Arial" w:cs="Arial"/>
          <w:color w:val="000000"/>
          <w:szCs w:val="22"/>
          <w:lang w:val="en-GB"/>
        </w:rPr>
        <w:t xml:space="preserve"> (c) </w:t>
      </w:r>
      <w:r w:rsidRPr="003123F1">
        <w:rPr>
          <w:rFonts w:ascii="Arial" w:hAnsi="Arial" w:cs="Arial"/>
          <w:color w:val="000000"/>
          <w:szCs w:val="22"/>
          <w:lang w:val="en-GB"/>
        </w:rPr>
        <w:tab/>
        <w:t xml:space="preserve">Information regarding role of each Member should be provided as per </w:t>
      </w:r>
      <w:r w:rsidRPr="003123F1">
        <w:rPr>
          <w:rFonts w:ascii="Arial" w:hAnsi="Arial" w:cs="Arial"/>
          <w:b/>
          <w:color w:val="000000"/>
          <w:szCs w:val="22"/>
          <w:lang w:val="en-GB"/>
        </w:rPr>
        <w:t>Clause 2.1.2(f)</w:t>
      </w:r>
      <w:r w:rsidRPr="003123F1">
        <w:rPr>
          <w:rFonts w:ascii="Arial" w:hAnsi="Arial" w:cs="Arial"/>
          <w:color w:val="000000"/>
          <w:szCs w:val="22"/>
          <w:lang w:val="en-GB"/>
        </w:rPr>
        <w:t xml:space="preserve"> Table below: </w:t>
      </w:r>
    </w:p>
    <w:p w:rsidR="003C30DA" w:rsidRPr="003123F1" w:rsidRDefault="003C30DA">
      <w:pPr>
        <w:pStyle w:val="SHDPp"/>
        <w:spacing w:line="276" w:lineRule="auto"/>
        <w:ind w:left="2160" w:hanging="720"/>
        <w:rPr>
          <w:rFonts w:ascii="Arial" w:hAnsi="Arial" w:cs="Arial"/>
          <w:color w:val="000000"/>
          <w:szCs w:val="22"/>
          <w:lang w:val="en-GB"/>
        </w:rPr>
      </w:pPr>
    </w:p>
    <w:tbl>
      <w:tblPr>
        <w:tblW w:w="4234" w:type="pct"/>
        <w:tblInd w:w="1234" w:type="dxa"/>
        <w:tblLook w:val="04A0" w:firstRow="1" w:lastRow="0" w:firstColumn="1" w:lastColumn="0" w:noHBand="0" w:noVBand="1"/>
      </w:tblPr>
      <w:tblGrid>
        <w:gridCol w:w="841"/>
        <w:gridCol w:w="2430"/>
        <w:gridCol w:w="4396"/>
      </w:tblGrid>
      <w:tr w:rsidR="003C30DA" w:rsidRPr="003123F1">
        <w:trPr>
          <w:trHeight w:val="384"/>
          <w:tblHeader/>
        </w:trPr>
        <w:tc>
          <w:tcPr>
            <w:tcW w:w="548" w:type="pct"/>
            <w:tcBorders>
              <w:top w:val="single" w:sz="6" w:space="0" w:color="000000"/>
              <w:left w:val="single" w:sz="6" w:space="0" w:color="000000"/>
              <w:bottom w:val="single" w:sz="6" w:space="0" w:color="000000"/>
              <w:right w:val="single" w:sz="6" w:space="0" w:color="000000"/>
            </w:tcBorders>
            <w:shd w:val="clear" w:color="auto" w:fill="auto"/>
          </w:tcPr>
          <w:p w:rsidR="003C30DA" w:rsidRPr="003123F1" w:rsidRDefault="003123F1">
            <w:pPr>
              <w:pStyle w:val="SHDPp"/>
              <w:spacing w:line="276" w:lineRule="auto"/>
              <w:ind w:left="-90"/>
              <w:jc w:val="left"/>
              <w:rPr>
                <w:rFonts w:ascii="Arial" w:hAnsi="Arial" w:cs="Arial"/>
                <w:b/>
                <w:color w:val="000000"/>
                <w:szCs w:val="22"/>
                <w:lang w:val="en-GB"/>
              </w:rPr>
            </w:pPr>
            <w:r w:rsidRPr="003123F1">
              <w:rPr>
                <w:rFonts w:ascii="Arial" w:hAnsi="Arial" w:cs="Arial"/>
                <w:b/>
                <w:color w:val="000000"/>
                <w:szCs w:val="22"/>
                <w:lang w:val="en-GB"/>
              </w:rPr>
              <w:t>Sl. No.</w:t>
            </w:r>
          </w:p>
        </w:tc>
        <w:tc>
          <w:tcPr>
            <w:tcW w:w="1585" w:type="pct"/>
            <w:tcBorders>
              <w:top w:val="single" w:sz="6" w:space="0" w:color="000000"/>
              <w:left w:val="single" w:sz="6" w:space="0" w:color="000000"/>
              <w:bottom w:val="single" w:sz="6" w:space="0" w:color="000000"/>
              <w:right w:val="single" w:sz="6" w:space="0" w:color="000000"/>
            </w:tcBorders>
            <w:shd w:val="clear" w:color="auto" w:fill="auto"/>
          </w:tcPr>
          <w:p w:rsidR="003C30DA" w:rsidRPr="003123F1" w:rsidRDefault="003123F1">
            <w:pPr>
              <w:pStyle w:val="SHDPp"/>
              <w:spacing w:line="276" w:lineRule="auto"/>
              <w:ind w:left="-111"/>
              <w:jc w:val="left"/>
              <w:rPr>
                <w:rFonts w:ascii="Arial" w:hAnsi="Arial" w:cs="Arial"/>
                <w:b/>
                <w:color w:val="000000"/>
                <w:szCs w:val="22"/>
                <w:lang w:val="en-GB"/>
              </w:rPr>
            </w:pPr>
            <w:r w:rsidRPr="003123F1">
              <w:rPr>
                <w:rFonts w:ascii="Arial" w:hAnsi="Arial" w:cs="Arial"/>
                <w:b/>
                <w:color w:val="000000"/>
                <w:szCs w:val="22"/>
                <w:lang w:val="en-GB"/>
              </w:rPr>
              <w:t>Name of Member</w:t>
            </w:r>
          </w:p>
        </w:tc>
        <w:tc>
          <w:tcPr>
            <w:tcW w:w="2867" w:type="pct"/>
            <w:tcBorders>
              <w:top w:val="single" w:sz="6" w:space="0" w:color="000000"/>
              <w:left w:val="single" w:sz="6" w:space="0" w:color="000000"/>
              <w:bottom w:val="single" w:sz="6" w:space="0" w:color="000000"/>
              <w:right w:val="single" w:sz="6" w:space="0" w:color="000000"/>
            </w:tcBorders>
            <w:shd w:val="clear" w:color="auto" w:fill="auto"/>
          </w:tcPr>
          <w:p w:rsidR="003C30DA" w:rsidRPr="003123F1" w:rsidRDefault="003123F1">
            <w:pPr>
              <w:pStyle w:val="SHDPp"/>
              <w:spacing w:line="276" w:lineRule="auto"/>
              <w:ind w:left="0"/>
              <w:jc w:val="left"/>
              <w:rPr>
                <w:rFonts w:ascii="Arial" w:hAnsi="Arial" w:cs="Arial"/>
                <w:b/>
                <w:color w:val="000000"/>
                <w:szCs w:val="22"/>
                <w:lang w:val="en-GB"/>
              </w:rPr>
            </w:pPr>
            <w:r w:rsidRPr="003123F1">
              <w:rPr>
                <w:rFonts w:ascii="Arial" w:hAnsi="Arial" w:cs="Arial"/>
                <w:b/>
                <w:color w:val="000000"/>
                <w:szCs w:val="22"/>
                <w:lang w:val="en-GB"/>
              </w:rPr>
              <w:t>Role {Lead Member/Member}</w:t>
            </w:r>
          </w:p>
        </w:tc>
      </w:tr>
      <w:tr w:rsidR="003C30DA" w:rsidRPr="003123F1">
        <w:trPr>
          <w:trHeight w:val="370"/>
        </w:trPr>
        <w:tc>
          <w:tcPr>
            <w:tcW w:w="548" w:type="pct"/>
            <w:tcBorders>
              <w:top w:val="single" w:sz="6" w:space="0" w:color="000000"/>
              <w:left w:val="single" w:sz="4" w:space="0" w:color="000000"/>
              <w:bottom w:val="single" w:sz="4" w:space="0" w:color="000000"/>
              <w:right w:val="single" w:sz="4" w:space="0" w:color="000000"/>
            </w:tcBorders>
            <w:shd w:val="clear" w:color="auto" w:fill="auto"/>
          </w:tcPr>
          <w:p w:rsidR="003C30DA" w:rsidRPr="003123F1" w:rsidRDefault="003123F1">
            <w:pPr>
              <w:pStyle w:val="SHDPp"/>
              <w:spacing w:line="276" w:lineRule="auto"/>
              <w:ind w:left="-90"/>
              <w:jc w:val="left"/>
              <w:rPr>
                <w:rFonts w:ascii="Arial" w:hAnsi="Arial" w:cs="Arial"/>
                <w:color w:val="000000"/>
                <w:szCs w:val="22"/>
                <w:lang w:val="en-GB"/>
              </w:rPr>
            </w:pPr>
            <w:r w:rsidRPr="003123F1">
              <w:rPr>
                <w:rFonts w:ascii="Arial" w:hAnsi="Arial" w:cs="Arial"/>
                <w:color w:val="000000"/>
                <w:szCs w:val="22"/>
                <w:lang w:val="en-GB"/>
              </w:rPr>
              <w:t>1.</w:t>
            </w:r>
          </w:p>
        </w:tc>
        <w:tc>
          <w:tcPr>
            <w:tcW w:w="1585" w:type="pct"/>
            <w:tcBorders>
              <w:top w:val="single" w:sz="6" w:space="0" w:color="000000"/>
              <w:left w:val="single" w:sz="4" w:space="0" w:color="000000"/>
              <w:bottom w:val="single" w:sz="4" w:space="0" w:color="000000"/>
              <w:right w:val="single" w:sz="4" w:space="0" w:color="000000"/>
            </w:tcBorders>
            <w:shd w:val="clear" w:color="auto" w:fill="auto"/>
          </w:tcPr>
          <w:p w:rsidR="003C30DA" w:rsidRPr="003123F1" w:rsidRDefault="003C30DA">
            <w:pPr>
              <w:pStyle w:val="SHDPp"/>
              <w:keepNext/>
              <w:spacing w:before="240" w:line="276" w:lineRule="auto"/>
              <w:jc w:val="left"/>
              <w:outlineLvl w:val="0"/>
              <w:rPr>
                <w:rFonts w:ascii="Arial" w:hAnsi="Arial" w:cs="Arial"/>
                <w:color w:val="000000"/>
                <w:szCs w:val="22"/>
                <w:lang w:val="en-GB"/>
              </w:rPr>
            </w:pPr>
          </w:p>
        </w:tc>
        <w:tc>
          <w:tcPr>
            <w:tcW w:w="2867" w:type="pct"/>
            <w:tcBorders>
              <w:top w:val="single" w:sz="6" w:space="0" w:color="000000"/>
              <w:left w:val="single" w:sz="4" w:space="0" w:color="000000"/>
              <w:bottom w:val="single" w:sz="4" w:space="0" w:color="000000"/>
              <w:right w:val="single" w:sz="4" w:space="0" w:color="000000"/>
            </w:tcBorders>
            <w:shd w:val="clear" w:color="auto" w:fill="auto"/>
          </w:tcPr>
          <w:p w:rsidR="003C30DA" w:rsidRPr="003123F1" w:rsidRDefault="003C30DA">
            <w:pPr>
              <w:pStyle w:val="SHDPp"/>
              <w:keepNext/>
              <w:spacing w:before="240" w:line="276" w:lineRule="auto"/>
              <w:jc w:val="left"/>
              <w:outlineLvl w:val="0"/>
              <w:rPr>
                <w:rFonts w:ascii="Arial" w:hAnsi="Arial" w:cs="Arial"/>
                <w:color w:val="000000"/>
                <w:szCs w:val="22"/>
                <w:lang w:val="en-GB"/>
              </w:rPr>
            </w:pPr>
          </w:p>
        </w:tc>
      </w:tr>
      <w:tr w:rsidR="003C30DA" w:rsidRPr="003123F1">
        <w:trPr>
          <w:trHeight w:val="368"/>
        </w:trPr>
        <w:tc>
          <w:tcPr>
            <w:tcW w:w="548" w:type="pct"/>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123F1">
            <w:pPr>
              <w:pStyle w:val="SHDPp"/>
              <w:spacing w:line="276" w:lineRule="auto"/>
              <w:ind w:left="-90"/>
              <w:jc w:val="left"/>
              <w:rPr>
                <w:rFonts w:ascii="Arial" w:hAnsi="Arial" w:cs="Arial"/>
                <w:color w:val="000000"/>
                <w:szCs w:val="22"/>
                <w:lang w:val="en-GB"/>
              </w:rPr>
            </w:pPr>
            <w:r w:rsidRPr="003123F1">
              <w:rPr>
                <w:rFonts w:ascii="Arial" w:hAnsi="Arial" w:cs="Arial"/>
                <w:color w:val="000000"/>
                <w:szCs w:val="22"/>
                <w:lang w:val="en-GB"/>
              </w:rPr>
              <w:lastRenderedPageBreak/>
              <w:t>2.</w:t>
            </w:r>
          </w:p>
        </w:tc>
        <w:tc>
          <w:tcPr>
            <w:tcW w:w="1585" w:type="pct"/>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C30DA">
            <w:pPr>
              <w:pStyle w:val="SHDPp"/>
              <w:keepNext/>
              <w:spacing w:before="240" w:line="276" w:lineRule="auto"/>
              <w:jc w:val="left"/>
              <w:outlineLvl w:val="0"/>
              <w:rPr>
                <w:rFonts w:ascii="Arial" w:hAnsi="Arial" w:cs="Arial"/>
                <w:color w:val="000000"/>
                <w:szCs w:val="22"/>
                <w:lang w:val="en-GB"/>
              </w:rPr>
            </w:pPr>
          </w:p>
        </w:tc>
        <w:tc>
          <w:tcPr>
            <w:tcW w:w="2867" w:type="pct"/>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C30DA">
            <w:pPr>
              <w:pStyle w:val="SHDPp"/>
              <w:keepNext/>
              <w:spacing w:before="240" w:line="276" w:lineRule="auto"/>
              <w:jc w:val="left"/>
              <w:outlineLvl w:val="0"/>
              <w:rPr>
                <w:rFonts w:ascii="Arial" w:hAnsi="Arial" w:cs="Arial"/>
                <w:color w:val="000000"/>
                <w:szCs w:val="22"/>
                <w:lang w:val="en-GB"/>
              </w:rPr>
            </w:pPr>
          </w:p>
        </w:tc>
      </w:tr>
    </w:tbl>
    <w:p w:rsidR="003C30DA" w:rsidRPr="003123F1" w:rsidRDefault="003C30DA">
      <w:pPr>
        <w:pStyle w:val="SHDPp"/>
        <w:spacing w:line="276" w:lineRule="auto"/>
        <w:ind w:left="1440" w:hanging="720"/>
        <w:rPr>
          <w:rFonts w:ascii="Arial" w:hAnsi="Arial" w:cs="Arial"/>
          <w:color w:val="000000"/>
          <w:szCs w:val="22"/>
          <w:lang w:val="en-GB"/>
        </w:rPr>
      </w:pPr>
    </w:p>
    <w:p w:rsidR="003C30DA" w:rsidRPr="003123F1" w:rsidRDefault="003123F1">
      <w:pPr>
        <w:pStyle w:val="SHDPp"/>
        <w:spacing w:line="276" w:lineRule="auto"/>
        <w:ind w:left="1440" w:hanging="720"/>
        <w:rPr>
          <w:rFonts w:ascii="Arial" w:hAnsi="Arial" w:cs="Arial"/>
          <w:color w:val="000000"/>
          <w:szCs w:val="22"/>
          <w:lang w:val="en-GB"/>
        </w:rPr>
      </w:pPr>
      <w:r w:rsidRPr="003123F1">
        <w:rPr>
          <w:rFonts w:ascii="Arial" w:hAnsi="Arial" w:cs="Arial"/>
          <w:color w:val="000000"/>
          <w:szCs w:val="22"/>
          <w:lang w:val="en-GB"/>
        </w:rPr>
        <w:t xml:space="preserve"> </w:t>
      </w:r>
    </w:p>
    <w:p w:rsidR="003C30DA" w:rsidRPr="003123F1" w:rsidRDefault="003123F1">
      <w:pPr>
        <w:pStyle w:val="SHDPp"/>
        <w:spacing w:line="276" w:lineRule="auto"/>
        <w:ind w:left="1440" w:hanging="720"/>
        <w:rPr>
          <w:rFonts w:ascii="Arial" w:hAnsi="Arial" w:cs="Arial"/>
          <w:color w:val="000000"/>
          <w:szCs w:val="22"/>
          <w:lang w:val="en-GB"/>
        </w:rPr>
      </w:pPr>
      <w:r w:rsidRPr="003123F1">
        <w:rPr>
          <w:rFonts w:ascii="Arial" w:hAnsi="Arial" w:cs="Arial"/>
          <w:color w:val="000000"/>
          <w:szCs w:val="22"/>
          <w:lang w:val="en-GB"/>
        </w:rPr>
        <w:t xml:space="preserve">(d) </w:t>
      </w:r>
      <w:r w:rsidRPr="003123F1">
        <w:rPr>
          <w:rFonts w:ascii="Arial" w:hAnsi="Arial" w:cs="Arial"/>
          <w:color w:val="000000"/>
          <w:szCs w:val="22"/>
          <w:lang w:val="en-GB"/>
        </w:rPr>
        <w:tab/>
        <w:t xml:space="preserve">The following information shall also be provided for each Member of the Consortium: </w:t>
      </w:r>
    </w:p>
    <w:p w:rsidR="003C30DA" w:rsidRPr="003123F1" w:rsidRDefault="003123F1">
      <w:pPr>
        <w:pStyle w:val="SHDPp"/>
        <w:spacing w:line="276" w:lineRule="auto"/>
        <w:rPr>
          <w:rFonts w:ascii="Arial" w:hAnsi="Arial" w:cs="Arial"/>
          <w:color w:val="000000"/>
          <w:szCs w:val="22"/>
          <w:lang w:val="en-GB"/>
        </w:rPr>
      </w:pPr>
      <w:r w:rsidRPr="003123F1">
        <w:rPr>
          <w:rFonts w:ascii="Arial" w:hAnsi="Arial" w:cs="Arial"/>
          <w:color w:val="000000"/>
          <w:szCs w:val="22"/>
          <w:lang w:val="en-GB"/>
        </w:rPr>
        <w:t xml:space="preserve">Name of Bidder/ member of Consortium: </w:t>
      </w:r>
    </w:p>
    <w:tbl>
      <w:tblPr>
        <w:tblW w:w="6716" w:type="dxa"/>
        <w:jc w:val="center"/>
        <w:tblLook w:val="04A0" w:firstRow="1" w:lastRow="0" w:firstColumn="1" w:lastColumn="0" w:noHBand="0" w:noVBand="1"/>
      </w:tblPr>
      <w:tblGrid>
        <w:gridCol w:w="1120"/>
        <w:gridCol w:w="3381"/>
        <w:gridCol w:w="1150"/>
        <w:gridCol w:w="1065"/>
      </w:tblGrid>
      <w:tr w:rsidR="003C30DA" w:rsidRPr="003123F1" w:rsidTr="009F7360">
        <w:trPr>
          <w:trHeight w:val="451"/>
          <w:jc w:val="center"/>
        </w:trPr>
        <w:tc>
          <w:tcPr>
            <w:tcW w:w="1118" w:type="dxa"/>
            <w:tcBorders>
              <w:top w:val="single" w:sz="6" w:space="0" w:color="000000"/>
              <w:left w:val="single" w:sz="6" w:space="0" w:color="000000"/>
              <w:bottom w:val="single" w:sz="6" w:space="0" w:color="000000"/>
              <w:right w:val="single" w:sz="6" w:space="0" w:color="000000"/>
            </w:tcBorders>
            <w:shd w:val="clear" w:color="auto" w:fill="auto"/>
          </w:tcPr>
          <w:p w:rsidR="003C30DA" w:rsidRPr="003123F1" w:rsidRDefault="003123F1">
            <w:pPr>
              <w:pStyle w:val="SHDPp"/>
              <w:spacing w:line="276" w:lineRule="auto"/>
              <w:ind w:left="0"/>
              <w:jc w:val="left"/>
              <w:rPr>
                <w:rFonts w:ascii="Arial" w:hAnsi="Arial" w:cs="Arial"/>
                <w:b/>
                <w:color w:val="000000"/>
                <w:szCs w:val="22"/>
                <w:lang w:val="en-GB"/>
              </w:rPr>
            </w:pPr>
            <w:r w:rsidRPr="003123F1">
              <w:rPr>
                <w:rFonts w:ascii="Arial" w:hAnsi="Arial" w:cs="Arial"/>
                <w:b/>
                <w:color w:val="000000"/>
                <w:szCs w:val="22"/>
                <w:lang w:val="en-GB"/>
              </w:rPr>
              <w:t>SI. No.</w:t>
            </w:r>
          </w:p>
        </w:tc>
        <w:tc>
          <w:tcPr>
            <w:tcW w:w="3383" w:type="dxa"/>
            <w:tcBorders>
              <w:top w:val="single" w:sz="6" w:space="0" w:color="000000"/>
              <w:left w:val="single" w:sz="6" w:space="0" w:color="000000"/>
              <w:bottom w:val="single" w:sz="6" w:space="0" w:color="000000"/>
              <w:right w:val="single" w:sz="6" w:space="0" w:color="000000"/>
            </w:tcBorders>
            <w:shd w:val="clear" w:color="auto" w:fill="auto"/>
          </w:tcPr>
          <w:p w:rsidR="003C30DA" w:rsidRPr="003123F1" w:rsidRDefault="003123F1">
            <w:pPr>
              <w:pStyle w:val="SHDPp"/>
              <w:spacing w:line="276" w:lineRule="auto"/>
              <w:ind w:left="0"/>
              <w:jc w:val="left"/>
              <w:rPr>
                <w:rFonts w:ascii="Arial" w:hAnsi="Arial" w:cs="Arial"/>
                <w:b/>
                <w:color w:val="000000"/>
                <w:szCs w:val="22"/>
                <w:lang w:val="en-GB"/>
              </w:rPr>
            </w:pPr>
            <w:r w:rsidRPr="003123F1">
              <w:rPr>
                <w:rFonts w:ascii="Arial" w:hAnsi="Arial" w:cs="Arial"/>
                <w:b/>
                <w:color w:val="000000"/>
                <w:szCs w:val="22"/>
                <w:lang w:val="en-GB"/>
              </w:rPr>
              <w:t>Criteria</w:t>
            </w:r>
          </w:p>
        </w:tc>
        <w:tc>
          <w:tcPr>
            <w:tcW w:w="1150" w:type="dxa"/>
            <w:tcBorders>
              <w:top w:val="single" w:sz="6" w:space="0" w:color="000000"/>
              <w:left w:val="single" w:sz="6" w:space="0" w:color="000000"/>
              <w:bottom w:val="single" w:sz="6" w:space="0" w:color="000000"/>
              <w:right w:val="single" w:sz="6" w:space="0" w:color="000000"/>
            </w:tcBorders>
            <w:shd w:val="clear" w:color="auto" w:fill="auto"/>
          </w:tcPr>
          <w:p w:rsidR="003C30DA" w:rsidRPr="003123F1" w:rsidRDefault="003123F1">
            <w:pPr>
              <w:pStyle w:val="SHDPp"/>
              <w:spacing w:line="276" w:lineRule="auto"/>
              <w:ind w:left="0"/>
              <w:jc w:val="left"/>
              <w:rPr>
                <w:rFonts w:ascii="Arial" w:hAnsi="Arial" w:cs="Arial"/>
                <w:b/>
                <w:color w:val="000000"/>
                <w:szCs w:val="22"/>
                <w:lang w:val="en-GB"/>
              </w:rPr>
            </w:pPr>
            <w:r w:rsidRPr="003123F1">
              <w:rPr>
                <w:rFonts w:ascii="Arial" w:hAnsi="Arial" w:cs="Arial"/>
                <w:b/>
                <w:color w:val="000000"/>
                <w:szCs w:val="22"/>
                <w:lang w:val="en-GB"/>
              </w:rPr>
              <w:t>Yes</w:t>
            </w:r>
          </w:p>
        </w:tc>
        <w:tc>
          <w:tcPr>
            <w:tcW w:w="1065" w:type="dxa"/>
            <w:tcBorders>
              <w:top w:val="single" w:sz="6" w:space="0" w:color="000000"/>
              <w:left w:val="single" w:sz="6" w:space="0" w:color="000000"/>
              <w:bottom w:val="single" w:sz="6" w:space="0" w:color="000000"/>
              <w:right w:val="single" w:sz="6" w:space="0" w:color="000000"/>
            </w:tcBorders>
            <w:shd w:val="clear" w:color="auto" w:fill="auto"/>
          </w:tcPr>
          <w:p w:rsidR="003C30DA" w:rsidRPr="003123F1" w:rsidRDefault="003123F1">
            <w:pPr>
              <w:pStyle w:val="SHDPp"/>
              <w:spacing w:line="276" w:lineRule="auto"/>
              <w:ind w:left="0"/>
              <w:jc w:val="left"/>
              <w:rPr>
                <w:rFonts w:ascii="Arial" w:hAnsi="Arial" w:cs="Arial"/>
                <w:b/>
                <w:color w:val="000000"/>
                <w:szCs w:val="22"/>
                <w:lang w:val="en-GB"/>
              </w:rPr>
            </w:pPr>
            <w:r w:rsidRPr="003123F1">
              <w:rPr>
                <w:rFonts w:ascii="Arial" w:hAnsi="Arial" w:cs="Arial"/>
                <w:b/>
                <w:color w:val="000000"/>
                <w:szCs w:val="22"/>
                <w:lang w:val="en-GB"/>
              </w:rPr>
              <w:t>No</w:t>
            </w:r>
          </w:p>
        </w:tc>
      </w:tr>
      <w:tr w:rsidR="003C30DA" w:rsidRPr="003123F1" w:rsidTr="009F7360">
        <w:trPr>
          <w:trHeight w:val="1413"/>
          <w:jc w:val="center"/>
        </w:trPr>
        <w:tc>
          <w:tcPr>
            <w:tcW w:w="1118" w:type="dxa"/>
            <w:tcBorders>
              <w:top w:val="single" w:sz="6" w:space="0" w:color="000000"/>
              <w:left w:val="single" w:sz="4" w:space="0" w:color="000000"/>
              <w:bottom w:val="single" w:sz="4" w:space="0" w:color="000000"/>
              <w:right w:val="single" w:sz="4" w:space="0" w:color="000000"/>
            </w:tcBorders>
            <w:shd w:val="clear" w:color="auto" w:fill="auto"/>
          </w:tcPr>
          <w:p w:rsidR="003C30DA" w:rsidRPr="003123F1" w:rsidRDefault="003123F1">
            <w:pPr>
              <w:pStyle w:val="SHDPp"/>
              <w:spacing w:line="276" w:lineRule="auto"/>
              <w:jc w:val="left"/>
              <w:rPr>
                <w:rFonts w:ascii="Arial" w:hAnsi="Arial" w:cs="Arial"/>
                <w:color w:val="000000"/>
                <w:szCs w:val="22"/>
                <w:lang w:val="en-GB"/>
              </w:rPr>
            </w:pPr>
            <w:r w:rsidRPr="003123F1">
              <w:rPr>
                <w:rFonts w:ascii="Arial" w:hAnsi="Arial" w:cs="Arial"/>
                <w:color w:val="000000"/>
                <w:szCs w:val="22"/>
                <w:lang w:val="en-GB"/>
              </w:rPr>
              <w:t>1.</w:t>
            </w:r>
          </w:p>
        </w:tc>
        <w:tc>
          <w:tcPr>
            <w:tcW w:w="3383" w:type="dxa"/>
            <w:tcBorders>
              <w:top w:val="single" w:sz="6" w:space="0" w:color="000000"/>
              <w:left w:val="single" w:sz="4" w:space="0" w:color="000000"/>
              <w:bottom w:val="single" w:sz="4" w:space="0" w:color="000000"/>
              <w:right w:val="single" w:sz="4" w:space="0" w:color="000000"/>
            </w:tcBorders>
            <w:shd w:val="clear" w:color="auto" w:fill="auto"/>
          </w:tcPr>
          <w:p w:rsidR="003C30DA" w:rsidRPr="003123F1" w:rsidRDefault="003123F1">
            <w:pPr>
              <w:pStyle w:val="SHDPp"/>
              <w:spacing w:line="276" w:lineRule="auto"/>
              <w:ind w:left="0"/>
              <w:jc w:val="left"/>
              <w:rPr>
                <w:rFonts w:ascii="Arial" w:hAnsi="Arial" w:cs="Arial"/>
                <w:color w:val="000000"/>
                <w:szCs w:val="22"/>
                <w:lang w:val="en-GB"/>
              </w:rPr>
            </w:pPr>
            <w:r w:rsidRPr="003123F1">
              <w:rPr>
                <w:rFonts w:ascii="Arial" w:hAnsi="Arial" w:cs="Arial"/>
                <w:color w:val="000000"/>
                <w:szCs w:val="22"/>
                <w:lang w:val="en-GB"/>
              </w:rPr>
              <w:t>Has the Bidder/constituent of the Consortium been barred by the Central/State Government, or any entity controlled by them, from participating in any project (DBOT or otherwise)</w:t>
            </w:r>
          </w:p>
        </w:tc>
        <w:tc>
          <w:tcPr>
            <w:tcW w:w="1150" w:type="dxa"/>
            <w:tcBorders>
              <w:top w:val="single" w:sz="6" w:space="0" w:color="000000"/>
              <w:left w:val="single" w:sz="4" w:space="0" w:color="000000"/>
              <w:bottom w:val="single" w:sz="4" w:space="0" w:color="000000"/>
              <w:right w:val="single" w:sz="4" w:space="0" w:color="000000"/>
            </w:tcBorders>
            <w:shd w:val="clear" w:color="auto" w:fill="auto"/>
          </w:tcPr>
          <w:p w:rsidR="003C30DA" w:rsidRPr="003123F1" w:rsidRDefault="003C30DA">
            <w:pPr>
              <w:pStyle w:val="SHDPp"/>
              <w:keepNext/>
              <w:spacing w:before="240" w:line="276" w:lineRule="auto"/>
              <w:jc w:val="left"/>
              <w:outlineLvl w:val="2"/>
              <w:rPr>
                <w:rFonts w:ascii="Arial" w:hAnsi="Arial" w:cs="Arial"/>
                <w:color w:val="000000"/>
                <w:szCs w:val="22"/>
                <w:lang w:val="en-GB"/>
              </w:rPr>
            </w:pPr>
          </w:p>
        </w:tc>
        <w:tc>
          <w:tcPr>
            <w:tcW w:w="1065" w:type="dxa"/>
            <w:tcBorders>
              <w:top w:val="single" w:sz="6" w:space="0" w:color="000000"/>
              <w:left w:val="single" w:sz="4" w:space="0" w:color="000000"/>
              <w:bottom w:val="single" w:sz="4" w:space="0" w:color="000000"/>
              <w:right w:val="single" w:sz="4" w:space="0" w:color="000000"/>
            </w:tcBorders>
            <w:shd w:val="clear" w:color="auto" w:fill="auto"/>
          </w:tcPr>
          <w:p w:rsidR="003C30DA" w:rsidRPr="003123F1" w:rsidRDefault="003C30DA">
            <w:pPr>
              <w:pStyle w:val="SHDPp"/>
              <w:keepNext/>
              <w:spacing w:before="240" w:line="276" w:lineRule="auto"/>
              <w:jc w:val="left"/>
              <w:outlineLvl w:val="2"/>
              <w:rPr>
                <w:rFonts w:ascii="Arial" w:hAnsi="Arial" w:cs="Arial"/>
                <w:color w:val="000000"/>
                <w:szCs w:val="22"/>
                <w:lang w:val="en-GB"/>
              </w:rPr>
            </w:pPr>
          </w:p>
        </w:tc>
      </w:tr>
      <w:tr w:rsidR="003C30DA" w:rsidRPr="003123F1" w:rsidTr="009F7360">
        <w:trPr>
          <w:trHeight w:val="767"/>
          <w:jc w:val="center"/>
        </w:trPr>
        <w:tc>
          <w:tcPr>
            <w:tcW w:w="1118" w:type="dxa"/>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123F1">
            <w:pPr>
              <w:pStyle w:val="SHDPp"/>
              <w:spacing w:line="276" w:lineRule="auto"/>
              <w:jc w:val="left"/>
              <w:rPr>
                <w:rFonts w:ascii="Arial" w:hAnsi="Arial" w:cs="Arial"/>
                <w:color w:val="000000"/>
                <w:szCs w:val="22"/>
                <w:lang w:val="en-GB"/>
              </w:rPr>
            </w:pPr>
            <w:r w:rsidRPr="003123F1">
              <w:rPr>
                <w:rFonts w:ascii="Arial" w:hAnsi="Arial" w:cs="Arial"/>
                <w:color w:val="000000"/>
                <w:szCs w:val="22"/>
                <w:lang w:val="en-GB"/>
              </w:rPr>
              <w:t>2.</w:t>
            </w:r>
          </w:p>
        </w:tc>
        <w:tc>
          <w:tcPr>
            <w:tcW w:w="3383" w:type="dxa"/>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123F1">
            <w:pPr>
              <w:pStyle w:val="SHDPp"/>
              <w:spacing w:line="276" w:lineRule="auto"/>
              <w:ind w:left="0"/>
              <w:jc w:val="left"/>
              <w:rPr>
                <w:rFonts w:ascii="Arial" w:hAnsi="Arial" w:cs="Arial"/>
                <w:color w:val="000000"/>
                <w:szCs w:val="22"/>
                <w:lang w:val="en-GB"/>
              </w:rPr>
            </w:pPr>
            <w:r w:rsidRPr="003123F1">
              <w:rPr>
                <w:rFonts w:ascii="Arial" w:hAnsi="Arial" w:cs="Arial"/>
                <w:color w:val="000000"/>
                <w:szCs w:val="22"/>
                <w:lang w:val="en-GB"/>
              </w:rPr>
              <w:t xml:space="preserve">If the answer to 1 is yes, does the bar subsist as on the </w:t>
            </w:r>
            <w:r w:rsidRPr="003123F1">
              <w:rPr>
                <w:rFonts w:ascii="Arial" w:hAnsi="Arial" w:cs="Arial"/>
                <w:color w:val="000000"/>
                <w:szCs w:val="22"/>
              </w:rPr>
              <w:t>D</w:t>
            </w:r>
            <w:r w:rsidRPr="003123F1">
              <w:rPr>
                <w:rFonts w:ascii="Arial" w:hAnsi="Arial" w:cs="Arial"/>
                <w:color w:val="000000"/>
                <w:szCs w:val="22"/>
                <w:lang w:val="en-GB"/>
              </w:rPr>
              <w:t>ate of the Bid.</w:t>
            </w:r>
          </w:p>
        </w:tc>
        <w:tc>
          <w:tcPr>
            <w:tcW w:w="1150" w:type="dxa"/>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C30DA">
            <w:pPr>
              <w:pStyle w:val="SHDPp"/>
              <w:keepNext/>
              <w:spacing w:before="240" w:line="276" w:lineRule="auto"/>
              <w:jc w:val="left"/>
              <w:outlineLvl w:val="2"/>
              <w:rPr>
                <w:rFonts w:ascii="Arial" w:hAnsi="Arial" w:cs="Arial"/>
                <w:color w:val="000000"/>
                <w:szCs w:val="22"/>
                <w:lang w:val="en-GB"/>
              </w:rPr>
            </w:pP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C30DA">
            <w:pPr>
              <w:pStyle w:val="SHDPp"/>
              <w:keepNext/>
              <w:spacing w:before="240" w:line="276" w:lineRule="auto"/>
              <w:jc w:val="left"/>
              <w:outlineLvl w:val="2"/>
              <w:rPr>
                <w:rFonts w:ascii="Arial" w:hAnsi="Arial" w:cs="Arial"/>
                <w:color w:val="000000"/>
                <w:szCs w:val="22"/>
                <w:lang w:val="en-GB"/>
              </w:rPr>
            </w:pPr>
          </w:p>
        </w:tc>
      </w:tr>
    </w:tbl>
    <w:p w:rsidR="003C30DA" w:rsidRPr="003123F1" w:rsidRDefault="003C30DA">
      <w:pPr>
        <w:pStyle w:val="SHDPp"/>
        <w:spacing w:line="276" w:lineRule="auto"/>
        <w:rPr>
          <w:rFonts w:ascii="Arial" w:hAnsi="Arial" w:cs="Arial"/>
          <w:color w:val="000000"/>
          <w:szCs w:val="22"/>
          <w:lang w:val="en-GB"/>
        </w:rPr>
      </w:pPr>
    </w:p>
    <w:p w:rsidR="003C30DA" w:rsidRPr="003123F1" w:rsidRDefault="003123F1" w:rsidP="00B94BBC">
      <w:pPr>
        <w:pStyle w:val="SHDPp"/>
        <w:numPr>
          <w:ilvl w:val="0"/>
          <w:numId w:val="35"/>
        </w:numPr>
        <w:suppressAutoHyphens w:val="0"/>
        <w:spacing w:line="276" w:lineRule="auto"/>
        <w:ind w:hanging="720"/>
        <w:rPr>
          <w:rFonts w:ascii="Arial" w:hAnsi="Arial" w:cs="Arial"/>
          <w:color w:val="000000"/>
          <w:szCs w:val="22"/>
          <w:lang w:val="en-GB"/>
        </w:rPr>
      </w:pPr>
      <w:r w:rsidRPr="003123F1">
        <w:rPr>
          <w:rFonts w:ascii="Arial" w:hAnsi="Arial" w:cs="Arial"/>
          <w:color w:val="000000"/>
          <w:szCs w:val="22"/>
          <w:lang w:val="en-GB"/>
        </w:rPr>
        <w:t>A statement by the Bidder and each of the Members of its Consortium (where applicable) disclosing material non-performance or contractual non-compliance in past projects, contractual disputes and litigation/arbitration in the recent past is given below (Attach extra sheets, if necessary).</w:t>
      </w:r>
    </w:p>
    <w:p w:rsidR="003C30DA" w:rsidRPr="003123F1" w:rsidRDefault="003123F1">
      <w:pPr>
        <w:pStyle w:val="WW-Default"/>
        <w:rPr>
          <w:rFonts w:ascii="Arial" w:hAnsi="Arial" w:cs="Arial"/>
          <w:sz w:val="22"/>
          <w:szCs w:val="22"/>
          <w:lang w:val="en-GB"/>
        </w:rPr>
      </w:pPr>
      <w:r w:rsidRPr="003123F1">
        <w:rPr>
          <w:rFonts w:ascii="Arial" w:hAnsi="Arial" w:cs="Arial"/>
          <w:sz w:val="22"/>
          <w:szCs w:val="22"/>
          <w:lang w:val="en-GB"/>
        </w:rPr>
        <w:br w:type="page"/>
      </w:r>
    </w:p>
    <w:p w:rsidR="003C30DA" w:rsidRPr="003123F1" w:rsidRDefault="00B46F01" w:rsidP="00B46F01">
      <w:pPr>
        <w:pStyle w:val="Heading1"/>
        <w:jc w:val="center"/>
        <w:rPr>
          <w:lang w:val="en-GB"/>
        </w:rPr>
      </w:pPr>
      <w:bookmarkStart w:id="112" w:name="_Toc45827595"/>
      <w:bookmarkStart w:id="113" w:name="_Toc54083324"/>
      <w:r w:rsidRPr="003123F1">
        <w:rPr>
          <w:lang w:val="en-GB"/>
        </w:rPr>
        <w:lastRenderedPageBreak/>
        <w:t>APPENDI</w:t>
      </w:r>
      <w:r>
        <w:rPr>
          <w:lang w:val="en-GB"/>
        </w:rPr>
        <w:t>X–</w:t>
      </w:r>
      <w:r w:rsidRPr="003123F1">
        <w:rPr>
          <w:lang w:val="en-GB"/>
        </w:rPr>
        <w:t>II: POWER OF ATTORNEY FOR SIGNING OF BID</w:t>
      </w:r>
      <w:bookmarkEnd w:id="112"/>
      <w:bookmarkEnd w:id="113"/>
    </w:p>
    <w:p w:rsidR="003C30DA" w:rsidRPr="003123F1" w:rsidRDefault="003C30DA">
      <w:pPr>
        <w:jc w:val="center"/>
        <w:rPr>
          <w:rFonts w:ascii="Arial" w:hAnsi="Arial" w:cs="Arial"/>
          <w:b/>
          <w:color w:val="000000"/>
          <w:sz w:val="22"/>
          <w:szCs w:val="22"/>
          <w:lang w:val="en-GB"/>
        </w:rPr>
      </w:pPr>
    </w:p>
    <w:p w:rsidR="003C30DA" w:rsidRPr="003123F1" w:rsidRDefault="003123F1">
      <w:pPr>
        <w:jc w:val="center"/>
        <w:rPr>
          <w:rFonts w:ascii="Arial" w:hAnsi="Arial" w:cs="Arial"/>
          <w:b/>
          <w:color w:val="000000"/>
          <w:sz w:val="22"/>
          <w:szCs w:val="22"/>
          <w:lang w:val="en-GB"/>
        </w:rPr>
      </w:pPr>
      <w:r w:rsidRPr="00B46F01">
        <w:rPr>
          <w:rFonts w:ascii="Arial" w:hAnsi="Arial" w:cs="Arial"/>
          <w:bCs/>
          <w:color w:val="000000"/>
          <w:sz w:val="22"/>
          <w:szCs w:val="22"/>
          <w:lang w:val="en-GB"/>
        </w:rPr>
        <w:t>(On a Stamp Paper of appropriate value</w:t>
      </w:r>
      <w:r w:rsidRPr="003123F1">
        <w:rPr>
          <w:rFonts w:ascii="Arial" w:hAnsi="Arial" w:cs="Arial"/>
          <w:b/>
          <w:color w:val="000000"/>
          <w:sz w:val="22"/>
          <w:szCs w:val="22"/>
          <w:lang w:val="en-GB"/>
        </w:rPr>
        <w:t>)</w:t>
      </w:r>
    </w:p>
    <w:p w:rsidR="003C30DA" w:rsidRPr="003123F1" w:rsidRDefault="003C30DA">
      <w:pPr>
        <w:pStyle w:val="SHDPp"/>
        <w:spacing w:line="276" w:lineRule="auto"/>
        <w:ind w:left="0"/>
        <w:jc w:val="center"/>
        <w:rPr>
          <w:rFonts w:ascii="Arial" w:hAnsi="Arial" w:cs="Arial"/>
          <w:color w:val="000000"/>
          <w:szCs w:val="22"/>
          <w:lang w:val="en-GB"/>
        </w:rPr>
      </w:pPr>
    </w:p>
    <w:p w:rsidR="003C30DA" w:rsidRPr="003123F1" w:rsidRDefault="003C30DA">
      <w:pPr>
        <w:pStyle w:val="SHDPp"/>
        <w:spacing w:line="276" w:lineRule="auto"/>
        <w:ind w:left="0"/>
        <w:jc w:val="center"/>
        <w:rPr>
          <w:rFonts w:ascii="Arial" w:hAnsi="Arial" w:cs="Arial"/>
          <w:color w:val="000000"/>
          <w:szCs w:val="22"/>
          <w:lang w:val="en-GB"/>
        </w:rPr>
      </w:pPr>
    </w:p>
    <w:p w:rsidR="003C30DA" w:rsidRPr="003123F1" w:rsidRDefault="003C30DA">
      <w:pPr>
        <w:pStyle w:val="SHDPp"/>
        <w:spacing w:line="276" w:lineRule="auto"/>
        <w:rPr>
          <w:rFonts w:ascii="Arial" w:hAnsi="Arial" w:cs="Arial"/>
          <w:color w:val="000000"/>
          <w:szCs w:val="22"/>
          <w:lang w:val="en-GB"/>
        </w:rPr>
      </w:pPr>
    </w:p>
    <w:p w:rsidR="003C30DA" w:rsidRPr="003123F1" w:rsidRDefault="003123F1">
      <w:pPr>
        <w:pStyle w:val="SHDPp"/>
        <w:spacing w:line="276" w:lineRule="auto"/>
        <w:rPr>
          <w:rFonts w:ascii="Arial" w:hAnsi="Arial" w:cs="Arial"/>
          <w:color w:val="000000"/>
          <w:szCs w:val="22"/>
          <w:lang w:val="en-GB"/>
        </w:rPr>
      </w:pPr>
      <w:r w:rsidRPr="003123F1">
        <w:rPr>
          <w:rFonts w:ascii="Arial" w:hAnsi="Arial" w:cs="Arial"/>
          <w:color w:val="000000"/>
          <w:szCs w:val="22"/>
          <w:lang w:val="en-GB"/>
        </w:rPr>
        <w:t>Know all men by these presents, We…………………………………………….. (</w:t>
      </w:r>
      <w:r w:rsidRPr="003123F1">
        <w:rPr>
          <w:rFonts w:ascii="Arial" w:hAnsi="Arial" w:cs="Arial"/>
          <w:i/>
          <w:iCs/>
          <w:color w:val="000000"/>
          <w:szCs w:val="22"/>
          <w:lang w:val="en-GB"/>
        </w:rPr>
        <w:t>Name of the firm and address of the registered office</w:t>
      </w:r>
      <w:r w:rsidRPr="003123F1">
        <w:rPr>
          <w:rFonts w:ascii="Arial" w:hAnsi="Arial" w:cs="Arial"/>
          <w:color w:val="000000"/>
          <w:szCs w:val="22"/>
          <w:lang w:val="en-GB"/>
        </w:rPr>
        <w:t xml:space="preserve">) do hereby irrevocably constitute, nominate, appoint and authorise Mr/Ms (Name), …………………… son/daughter/wife of ……………………………… and presently residing at …………………., who is presently employed with us/the Lead Member of our Consortium and holding the position of ……………………………. , as our true and lawful attorney (hereinafter referred to as </w:t>
      </w:r>
      <w:r w:rsidRPr="003123F1">
        <w:rPr>
          <w:rFonts w:ascii="Arial" w:hAnsi="Arial" w:cs="Arial"/>
          <w:b/>
          <w:color w:val="000000"/>
          <w:szCs w:val="22"/>
          <w:lang w:val="en-GB"/>
        </w:rPr>
        <w:t>the “Attorney”</w:t>
      </w:r>
      <w:r w:rsidRPr="003123F1">
        <w:rPr>
          <w:rFonts w:ascii="Arial" w:hAnsi="Arial" w:cs="Arial"/>
          <w:color w:val="000000"/>
          <w:szCs w:val="22"/>
          <w:lang w:val="en-GB"/>
        </w:rPr>
        <w:t>) to do in our name and on our behalf, all such acts, deeds and things as are necessary or required in connection with or incidental to submission of our Bid in respect of the Project provided in the Letter of Bid for Selection of Private Entity for Design, Build, Operation, Maintenance and Transfer of ___ KLD Faecal Sludge Treatment Plant for [___] years in [</w:t>
      </w:r>
      <w:r w:rsidRPr="003123F1">
        <w:rPr>
          <w:rFonts w:ascii="Arial" w:hAnsi="Arial" w:cs="Arial"/>
          <w:i/>
          <w:iCs/>
          <w:color w:val="000000"/>
          <w:szCs w:val="22"/>
          <w:lang w:val="en-GB"/>
        </w:rPr>
        <w:t>Name of the Location</w:t>
      </w:r>
      <w:r w:rsidRPr="003123F1">
        <w:rPr>
          <w:rFonts w:ascii="Arial" w:hAnsi="Arial" w:cs="Arial"/>
          <w:color w:val="000000"/>
          <w:szCs w:val="22"/>
          <w:lang w:val="en-GB"/>
        </w:rPr>
        <w:t>] of __________</w:t>
      </w:r>
      <w:r w:rsidRPr="003123F1">
        <w:rPr>
          <w:rFonts w:ascii="Arial" w:hAnsi="Arial" w:cs="Arial"/>
          <w:i/>
          <w:color w:val="000000"/>
          <w:szCs w:val="22"/>
          <w:lang w:val="en-GB"/>
        </w:rPr>
        <w:t>(Name of the Authority)</w:t>
      </w:r>
      <w:r w:rsidRPr="003123F1">
        <w:rPr>
          <w:rFonts w:ascii="Arial" w:hAnsi="Arial" w:cs="Arial"/>
          <w:color w:val="000000"/>
          <w:szCs w:val="22"/>
          <w:lang w:val="en-GB"/>
        </w:rPr>
        <w:t xml:space="preserve">, (hereinafter referred to as </w:t>
      </w:r>
      <w:r w:rsidRPr="003123F1">
        <w:rPr>
          <w:rFonts w:ascii="Arial" w:hAnsi="Arial" w:cs="Arial"/>
          <w:b/>
          <w:color w:val="000000"/>
          <w:szCs w:val="22"/>
          <w:lang w:val="en-GB"/>
        </w:rPr>
        <w:t>the Authority</w:t>
      </w:r>
      <w:r w:rsidRPr="003123F1">
        <w:rPr>
          <w:rFonts w:ascii="Arial" w:hAnsi="Arial" w:cs="Arial"/>
          <w:color w:val="000000"/>
          <w:szCs w:val="22"/>
          <w:lang w:val="en-GB"/>
        </w:rPr>
        <w:t xml:space="preserve">) including but not limited to signing and submission of all Bids and other documents and writings, participate in the Bidding Process and other conferences and providing information/responses to the Authority, representing us in all matters before the Authority, signing and execution of all contracts, including the Concession Agreement, and undertakings consequent to acceptance of our Bid, and generally dealing with the Authority in all matters in connection with or relating to or arising out of our Bid for the said Project and/or upon award thereof to us and/or till the entering into of the Concession Agreement with the Authority. </w:t>
      </w:r>
    </w:p>
    <w:p w:rsidR="003C30DA" w:rsidRPr="003123F1" w:rsidRDefault="003123F1">
      <w:pPr>
        <w:pStyle w:val="SHDPp"/>
        <w:spacing w:line="276" w:lineRule="auto"/>
        <w:rPr>
          <w:rFonts w:ascii="Arial" w:hAnsi="Arial" w:cs="Arial"/>
          <w:color w:val="000000"/>
          <w:szCs w:val="22"/>
          <w:lang w:val="en-GB"/>
        </w:rPr>
      </w:pPr>
      <w:r w:rsidRPr="003123F1">
        <w:rPr>
          <w:rFonts w:ascii="Arial" w:hAnsi="Arial" w:cs="Arial"/>
          <w:color w:val="000000"/>
          <w:szCs w:val="22"/>
          <w:lang w:val="en-GB"/>
        </w:rPr>
        <w:t xml:space="preserve">AND we hereby agree to ratify and confirm and do hereby ratify and confirm all acts, deeds and things lawfully done or caused to be done by our said Attorney pursuant to and in exercise of the powers conferred by this Power of Attorney and that all acts, deeds and things done by our said Attorney in exercise of the powers hereby conferred shall and shall always be deemed to have been done by us. </w:t>
      </w:r>
    </w:p>
    <w:p w:rsidR="003C30DA" w:rsidRPr="003123F1" w:rsidRDefault="003123F1">
      <w:pPr>
        <w:pStyle w:val="SHDPp"/>
        <w:spacing w:line="276" w:lineRule="auto"/>
        <w:rPr>
          <w:rFonts w:ascii="Arial" w:hAnsi="Arial" w:cs="Arial"/>
          <w:color w:val="000000"/>
          <w:szCs w:val="22"/>
          <w:lang w:val="en-GB"/>
        </w:rPr>
      </w:pPr>
      <w:r w:rsidRPr="003123F1">
        <w:rPr>
          <w:rFonts w:ascii="Arial" w:hAnsi="Arial" w:cs="Arial"/>
          <w:color w:val="000000"/>
          <w:szCs w:val="22"/>
          <w:lang w:val="en-GB"/>
        </w:rPr>
        <w:t xml:space="preserve">IN WITNESS WHEREOF WE, …………………………., THE ABOVE-NAMED PRINCIPAL HAVE EXECUTED THIS POWER OF ATTORNEY ON THIS ……… DAY OF …………., 2….. </w:t>
      </w:r>
    </w:p>
    <w:p w:rsidR="003C30DA" w:rsidRPr="003123F1" w:rsidRDefault="003123F1">
      <w:pPr>
        <w:pStyle w:val="SHDPp"/>
        <w:spacing w:line="276" w:lineRule="auto"/>
        <w:rPr>
          <w:rFonts w:ascii="Arial" w:hAnsi="Arial" w:cs="Arial"/>
          <w:color w:val="000000"/>
          <w:szCs w:val="22"/>
          <w:lang w:val="en-GB"/>
        </w:rPr>
      </w:pPr>
      <w:r w:rsidRPr="003123F1">
        <w:rPr>
          <w:rFonts w:ascii="Arial" w:hAnsi="Arial" w:cs="Arial"/>
          <w:color w:val="000000"/>
          <w:szCs w:val="22"/>
          <w:lang w:val="en-GB"/>
        </w:rPr>
        <w:tab/>
      </w:r>
      <w:r w:rsidRPr="003123F1">
        <w:rPr>
          <w:rFonts w:ascii="Arial" w:hAnsi="Arial" w:cs="Arial"/>
          <w:color w:val="000000"/>
          <w:szCs w:val="22"/>
          <w:lang w:val="en-GB"/>
        </w:rPr>
        <w:tab/>
      </w:r>
      <w:r w:rsidRPr="003123F1">
        <w:rPr>
          <w:rFonts w:ascii="Arial" w:hAnsi="Arial" w:cs="Arial"/>
          <w:color w:val="000000"/>
          <w:szCs w:val="22"/>
          <w:lang w:val="en-GB"/>
        </w:rPr>
        <w:tab/>
      </w:r>
      <w:r w:rsidRPr="003123F1">
        <w:rPr>
          <w:rFonts w:ascii="Arial" w:hAnsi="Arial" w:cs="Arial"/>
          <w:color w:val="000000"/>
          <w:szCs w:val="22"/>
          <w:lang w:val="en-GB"/>
        </w:rPr>
        <w:tab/>
      </w:r>
      <w:r w:rsidRPr="003123F1">
        <w:rPr>
          <w:rFonts w:ascii="Arial" w:hAnsi="Arial" w:cs="Arial"/>
          <w:color w:val="000000"/>
          <w:szCs w:val="22"/>
          <w:lang w:val="en-GB"/>
        </w:rPr>
        <w:tab/>
      </w:r>
      <w:r w:rsidRPr="003123F1">
        <w:rPr>
          <w:rFonts w:ascii="Arial" w:hAnsi="Arial" w:cs="Arial"/>
          <w:color w:val="000000"/>
          <w:szCs w:val="22"/>
          <w:lang w:val="en-GB"/>
        </w:rPr>
        <w:tab/>
      </w:r>
      <w:r w:rsidRPr="003123F1">
        <w:rPr>
          <w:rFonts w:ascii="Arial" w:hAnsi="Arial" w:cs="Arial"/>
          <w:color w:val="000000"/>
          <w:szCs w:val="22"/>
          <w:lang w:val="en-GB"/>
        </w:rPr>
        <w:tab/>
        <w:t xml:space="preserve">For ………………………….. </w:t>
      </w:r>
    </w:p>
    <w:p w:rsidR="003C30DA" w:rsidRPr="003123F1" w:rsidRDefault="003123F1">
      <w:pPr>
        <w:pStyle w:val="SHDPp"/>
        <w:spacing w:line="276" w:lineRule="auto"/>
        <w:ind w:left="5040"/>
        <w:rPr>
          <w:rFonts w:ascii="Arial" w:hAnsi="Arial" w:cs="Arial"/>
          <w:color w:val="000000"/>
          <w:szCs w:val="22"/>
          <w:lang w:val="en-GB"/>
        </w:rPr>
      </w:pPr>
      <w:r w:rsidRPr="003123F1">
        <w:rPr>
          <w:rFonts w:ascii="Arial" w:hAnsi="Arial" w:cs="Arial"/>
          <w:color w:val="000000"/>
          <w:szCs w:val="22"/>
          <w:lang w:val="en-GB"/>
        </w:rPr>
        <w:t>(Signature, Name, Designation and Address)</w:t>
      </w:r>
    </w:p>
    <w:p w:rsidR="003C30DA" w:rsidRPr="003123F1" w:rsidRDefault="003123F1">
      <w:pPr>
        <w:pStyle w:val="SHDPp"/>
        <w:spacing w:line="276" w:lineRule="auto"/>
        <w:rPr>
          <w:rFonts w:ascii="Arial" w:hAnsi="Arial" w:cs="Arial"/>
          <w:color w:val="000000"/>
          <w:szCs w:val="22"/>
          <w:lang w:val="en-GB"/>
        </w:rPr>
      </w:pPr>
      <w:r w:rsidRPr="003123F1">
        <w:rPr>
          <w:rFonts w:ascii="Arial" w:hAnsi="Arial" w:cs="Arial"/>
          <w:color w:val="000000"/>
          <w:szCs w:val="22"/>
          <w:lang w:val="en-GB"/>
        </w:rPr>
        <w:t xml:space="preserve">Witnesses: </w:t>
      </w:r>
    </w:p>
    <w:p w:rsidR="003C30DA" w:rsidRPr="003123F1" w:rsidRDefault="003123F1">
      <w:pPr>
        <w:pStyle w:val="SHDPp"/>
        <w:spacing w:line="276" w:lineRule="auto"/>
        <w:rPr>
          <w:rFonts w:ascii="Arial" w:hAnsi="Arial" w:cs="Arial"/>
          <w:color w:val="000000"/>
          <w:szCs w:val="22"/>
          <w:lang w:val="en-GB"/>
        </w:rPr>
      </w:pPr>
      <w:r w:rsidRPr="003123F1">
        <w:rPr>
          <w:rFonts w:ascii="Arial" w:hAnsi="Arial" w:cs="Arial"/>
          <w:color w:val="000000"/>
          <w:szCs w:val="22"/>
          <w:lang w:val="en-GB"/>
        </w:rPr>
        <w:t>1.</w:t>
      </w:r>
    </w:p>
    <w:p w:rsidR="003C30DA" w:rsidRPr="003123F1" w:rsidRDefault="003123F1">
      <w:pPr>
        <w:pStyle w:val="SHDPp"/>
        <w:spacing w:line="276" w:lineRule="auto"/>
        <w:rPr>
          <w:rFonts w:ascii="Arial" w:hAnsi="Arial" w:cs="Arial"/>
          <w:color w:val="000000"/>
          <w:szCs w:val="22"/>
          <w:lang w:val="en-GB"/>
        </w:rPr>
      </w:pPr>
      <w:r w:rsidRPr="003123F1">
        <w:rPr>
          <w:rFonts w:ascii="Arial" w:hAnsi="Arial" w:cs="Arial"/>
          <w:color w:val="000000"/>
          <w:szCs w:val="22"/>
          <w:lang w:val="en-GB"/>
        </w:rPr>
        <w:t>2.</w:t>
      </w:r>
    </w:p>
    <w:p w:rsidR="003C30DA" w:rsidRPr="003123F1" w:rsidRDefault="003123F1">
      <w:pPr>
        <w:pStyle w:val="SHDPp"/>
        <w:spacing w:line="276" w:lineRule="auto"/>
        <w:rPr>
          <w:rFonts w:ascii="Arial" w:hAnsi="Arial" w:cs="Arial"/>
          <w:color w:val="000000"/>
          <w:szCs w:val="22"/>
          <w:lang w:val="en-GB"/>
        </w:rPr>
      </w:pPr>
      <w:r w:rsidRPr="003123F1">
        <w:rPr>
          <w:rFonts w:ascii="Arial" w:hAnsi="Arial" w:cs="Arial"/>
          <w:color w:val="000000"/>
          <w:szCs w:val="22"/>
          <w:lang w:val="en-GB"/>
        </w:rPr>
        <w:lastRenderedPageBreak/>
        <w:t xml:space="preserve">(Notarised) </w:t>
      </w:r>
    </w:p>
    <w:p w:rsidR="003C30DA" w:rsidRPr="003123F1" w:rsidRDefault="003123F1">
      <w:pPr>
        <w:pStyle w:val="SHDPp"/>
        <w:spacing w:line="276" w:lineRule="auto"/>
        <w:rPr>
          <w:rFonts w:ascii="Arial" w:hAnsi="Arial" w:cs="Arial"/>
          <w:color w:val="000000"/>
          <w:szCs w:val="22"/>
          <w:lang w:val="en-GB"/>
        </w:rPr>
      </w:pPr>
      <w:r w:rsidRPr="003123F1">
        <w:rPr>
          <w:rFonts w:ascii="Arial" w:hAnsi="Arial" w:cs="Arial"/>
          <w:color w:val="000000"/>
          <w:szCs w:val="22"/>
          <w:lang w:val="en-GB"/>
        </w:rPr>
        <w:t xml:space="preserve">Accepted </w:t>
      </w:r>
    </w:p>
    <w:p w:rsidR="003C30DA" w:rsidRPr="003123F1" w:rsidRDefault="003C30DA">
      <w:pPr>
        <w:pStyle w:val="SHDPp"/>
        <w:spacing w:line="276" w:lineRule="auto"/>
        <w:rPr>
          <w:rFonts w:ascii="Arial" w:hAnsi="Arial" w:cs="Arial"/>
          <w:color w:val="000000"/>
          <w:szCs w:val="22"/>
          <w:lang w:val="en-GB"/>
        </w:rPr>
      </w:pPr>
    </w:p>
    <w:p w:rsidR="003C30DA" w:rsidRPr="003123F1" w:rsidRDefault="003123F1">
      <w:pPr>
        <w:pStyle w:val="SHDPp"/>
        <w:spacing w:line="276" w:lineRule="auto"/>
        <w:rPr>
          <w:rFonts w:ascii="Arial" w:hAnsi="Arial" w:cs="Arial"/>
          <w:color w:val="000000"/>
          <w:szCs w:val="22"/>
          <w:lang w:val="en-GB"/>
        </w:rPr>
      </w:pPr>
      <w:r w:rsidRPr="003123F1">
        <w:rPr>
          <w:rFonts w:ascii="Arial" w:hAnsi="Arial" w:cs="Arial"/>
          <w:color w:val="000000"/>
          <w:szCs w:val="22"/>
          <w:lang w:val="en-GB"/>
        </w:rPr>
        <w:t xml:space="preserve">…………………………… (Signature) </w:t>
      </w:r>
    </w:p>
    <w:p w:rsidR="003C30DA" w:rsidRPr="003123F1" w:rsidRDefault="003123F1">
      <w:pPr>
        <w:pStyle w:val="SHDPp"/>
        <w:spacing w:line="276" w:lineRule="auto"/>
        <w:rPr>
          <w:rFonts w:ascii="Arial" w:hAnsi="Arial" w:cs="Arial"/>
          <w:color w:val="000000"/>
          <w:szCs w:val="22"/>
          <w:lang w:val="en-GB"/>
        </w:rPr>
      </w:pPr>
      <w:r w:rsidRPr="003123F1">
        <w:rPr>
          <w:rFonts w:ascii="Arial" w:hAnsi="Arial" w:cs="Arial"/>
          <w:color w:val="000000"/>
          <w:szCs w:val="22"/>
          <w:lang w:val="en-GB"/>
        </w:rPr>
        <w:t xml:space="preserve">(Name, Title and Address of the Attorney) </w:t>
      </w:r>
    </w:p>
    <w:p w:rsidR="003C30DA" w:rsidRPr="003123F1" w:rsidRDefault="003C30DA">
      <w:pPr>
        <w:pStyle w:val="SHDPp"/>
        <w:spacing w:line="276" w:lineRule="auto"/>
        <w:rPr>
          <w:rFonts w:ascii="Arial" w:hAnsi="Arial" w:cs="Arial"/>
          <w:color w:val="000000"/>
          <w:szCs w:val="22"/>
          <w:lang w:val="en-GB"/>
        </w:rPr>
      </w:pPr>
    </w:p>
    <w:p w:rsidR="003C30DA" w:rsidRPr="003123F1" w:rsidRDefault="003123F1">
      <w:pPr>
        <w:pStyle w:val="SHDPp"/>
        <w:spacing w:line="276" w:lineRule="auto"/>
        <w:rPr>
          <w:rFonts w:ascii="Arial" w:hAnsi="Arial" w:cs="Arial"/>
          <w:color w:val="000000"/>
          <w:szCs w:val="22"/>
          <w:lang w:val="en-GB"/>
        </w:rPr>
      </w:pPr>
      <w:r w:rsidRPr="003123F1">
        <w:rPr>
          <w:rFonts w:ascii="Arial" w:hAnsi="Arial" w:cs="Arial"/>
          <w:color w:val="000000"/>
          <w:szCs w:val="22"/>
          <w:lang w:val="en-GB"/>
        </w:rPr>
        <w:t xml:space="preserve">Notes: </w:t>
      </w:r>
    </w:p>
    <w:p w:rsidR="003C30DA" w:rsidRPr="003123F1" w:rsidRDefault="003123F1">
      <w:pPr>
        <w:pStyle w:val="SHDPp"/>
        <w:spacing w:line="276" w:lineRule="auto"/>
        <w:rPr>
          <w:rFonts w:ascii="Arial" w:hAnsi="Arial" w:cs="Arial"/>
          <w:color w:val="000000"/>
          <w:szCs w:val="22"/>
          <w:lang w:val="en-GB"/>
        </w:rPr>
      </w:pPr>
      <w:r w:rsidRPr="003123F1">
        <w:rPr>
          <w:rFonts w:ascii="Arial" w:hAnsi="Arial" w:cs="Arial"/>
          <w:color w:val="000000"/>
          <w:szCs w:val="22"/>
          <w:lang w:val="en-GB"/>
        </w:rPr>
        <w:t xml:space="preserve"> The mode of execution of the Power of Attorney should be in accordance with the procedure, if any, laid down by the applicable law and the charter documents of the executant(s) and when it is so required, the same should be under common seal affixed in accordance with the required procedure. </w:t>
      </w:r>
    </w:p>
    <w:p w:rsidR="003C30DA" w:rsidRPr="003123F1" w:rsidRDefault="003123F1">
      <w:pPr>
        <w:pStyle w:val="SHDPp"/>
        <w:spacing w:line="276" w:lineRule="auto"/>
        <w:rPr>
          <w:rFonts w:ascii="Arial" w:hAnsi="Arial" w:cs="Arial"/>
          <w:color w:val="000000"/>
          <w:szCs w:val="22"/>
          <w:lang w:val="en-GB"/>
        </w:rPr>
      </w:pPr>
      <w:r w:rsidRPr="003123F1">
        <w:rPr>
          <w:rFonts w:ascii="Arial" w:hAnsi="Arial" w:cs="Arial"/>
          <w:color w:val="000000"/>
          <w:szCs w:val="22"/>
          <w:lang w:val="en-GB"/>
        </w:rPr>
        <w:t xml:space="preserve">Wherever required, the Bidders should submit for verification the extract of the charter documents and documents such as a resolution/Power of Attorney in favour of the person executing this Power of Attorney for the delegation of power hereunder on behalf of the Bidder. </w:t>
      </w:r>
    </w:p>
    <w:p w:rsidR="003C30DA" w:rsidRPr="003123F1" w:rsidRDefault="003C30DA">
      <w:pPr>
        <w:pStyle w:val="SHDPp"/>
        <w:spacing w:line="276" w:lineRule="auto"/>
        <w:rPr>
          <w:rFonts w:ascii="Arial" w:hAnsi="Arial" w:cs="Arial"/>
          <w:color w:val="000000"/>
          <w:szCs w:val="22"/>
          <w:lang w:val="en-GB"/>
        </w:rPr>
      </w:pPr>
    </w:p>
    <w:p w:rsidR="003C30DA" w:rsidRPr="003123F1" w:rsidRDefault="003123F1">
      <w:pPr>
        <w:pStyle w:val="SHDPp"/>
        <w:pageBreakBefore/>
        <w:spacing w:line="276" w:lineRule="auto"/>
        <w:rPr>
          <w:rFonts w:ascii="Arial" w:hAnsi="Arial" w:cs="Arial"/>
          <w:color w:val="000000"/>
          <w:szCs w:val="22"/>
          <w:lang w:val="en-GB"/>
        </w:rPr>
      </w:pPr>
      <w:r w:rsidRPr="003123F1">
        <w:rPr>
          <w:rFonts w:ascii="Arial" w:hAnsi="Arial" w:cs="Arial"/>
          <w:color w:val="000000"/>
          <w:szCs w:val="22"/>
          <w:lang w:val="en-GB"/>
        </w:rPr>
        <w:lastRenderedPageBreak/>
        <w:t xml:space="preserve"> </w:t>
      </w:r>
    </w:p>
    <w:p w:rsidR="003C30DA" w:rsidRPr="003123F1" w:rsidRDefault="00B46F01" w:rsidP="00B46F01">
      <w:pPr>
        <w:pStyle w:val="Heading1"/>
        <w:jc w:val="center"/>
        <w:rPr>
          <w:lang w:val="en-GB"/>
        </w:rPr>
      </w:pPr>
      <w:bookmarkStart w:id="114" w:name="_Toc45827596"/>
      <w:bookmarkStart w:id="115" w:name="_Toc54083325"/>
      <w:r w:rsidRPr="003123F1">
        <w:rPr>
          <w:lang w:val="en-GB"/>
        </w:rPr>
        <w:t>APPENDIX</w:t>
      </w:r>
      <w:r>
        <w:rPr>
          <w:lang w:val="en-GB"/>
        </w:rPr>
        <w:t>–</w:t>
      </w:r>
      <w:r w:rsidRPr="003123F1">
        <w:rPr>
          <w:lang w:val="en-GB"/>
        </w:rPr>
        <w:t>III: POWER OF ATTORNEY FOR LEAD MEMBER OF CONSORTIUM</w:t>
      </w:r>
      <w:bookmarkEnd w:id="114"/>
      <w:bookmarkEnd w:id="115"/>
    </w:p>
    <w:p w:rsidR="003C30DA" w:rsidRPr="003123F1" w:rsidRDefault="003C30DA">
      <w:pPr>
        <w:jc w:val="center"/>
        <w:rPr>
          <w:rFonts w:ascii="Arial" w:hAnsi="Arial" w:cs="Arial"/>
          <w:b/>
          <w:color w:val="000000"/>
          <w:sz w:val="22"/>
          <w:szCs w:val="22"/>
          <w:lang w:val="en-GB"/>
        </w:rPr>
      </w:pPr>
    </w:p>
    <w:p w:rsidR="003C30DA" w:rsidRPr="00B46F01" w:rsidRDefault="003123F1">
      <w:pPr>
        <w:jc w:val="center"/>
        <w:rPr>
          <w:rFonts w:ascii="Arial" w:hAnsi="Arial" w:cs="Arial"/>
          <w:bCs/>
          <w:color w:val="000000"/>
          <w:sz w:val="22"/>
          <w:szCs w:val="22"/>
          <w:lang w:val="en-GB"/>
        </w:rPr>
      </w:pPr>
      <w:r w:rsidRPr="00B46F01">
        <w:rPr>
          <w:rFonts w:ascii="Arial" w:hAnsi="Arial" w:cs="Arial"/>
          <w:bCs/>
          <w:color w:val="000000"/>
          <w:sz w:val="22"/>
          <w:szCs w:val="22"/>
          <w:lang w:val="en-GB"/>
        </w:rPr>
        <w:t>(On a Stamp Paper of value of appropriate value)</w:t>
      </w:r>
    </w:p>
    <w:p w:rsidR="003C30DA" w:rsidRPr="003123F1" w:rsidRDefault="003C30DA">
      <w:pPr>
        <w:pStyle w:val="SHDPp"/>
        <w:spacing w:line="276" w:lineRule="auto"/>
        <w:jc w:val="center"/>
        <w:rPr>
          <w:rFonts w:ascii="Arial" w:hAnsi="Arial" w:cs="Arial"/>
          <w:color w:val="000000"/>
          <w:szCs w:val="22"/>
          <w:lang w:val="en-GB"/>
        </w:rPr>
      </w:pPr>
    </w:p>
    <w:p w:rsidR="003C30DA" w:rsidRPr="003123F1" w:rsidRDefault="003123F1">
      <w:pPr>
        <w:pStyle w:val="SHDPp"/>
        <w:spacing w:line="276" w:lineRule="auto"/>
        <w:rPr>
          <w:rFonts w:ascii="Arial" w:hAnsi="Arial" w:cs="Arial"/>
          <w:color w:val="000000"/>
          <w:szCs w:val="22"/>
          <w:lang w:val="en-GB"/>
        </w:rPr>
      </w:pPr>
      <w:r w:rsidRPr="003123F1">
        <w:rPr>
          <w:rFonts w:ascii="Arial" w:hAnsi="Arial" w:cs="Arial"/>
          <w:color w:val="000000"/>
          <w:szCs w:val="22"/>
          <w:lang w:val="en-GB"/>
        </w:rPr>
        <w:t>Whereas the [Name of the Authority] (“_____”) has invited Bids from interested parties for Selection of Private Entity for Design, Build, Operation, Maintenance and Transfer of ___ KLD Faecal Sludge Treatment Plant for [___] years in [</w:t>
      </w:r>
      <w:r w:rsidRPr="003123F1">
        <w:rPr>
          <w:rFonts w:ascii="Arial" w:hAnsi="Arial" w:cs="Arial"/>
          <w:i/>
          <w:iCs/>
          <w:color w:val="000000"/>
          <w:szCs w:val="22"/>
          <w:lang w:val="en-GB"/>
        </w:rPr>
        <w:t>Name of the Location</w:t>
      </w:r>
      <w:r w:rsidRPr="003123F1">
        <w:rPr>
          <w:rFonts w:ascii="Arial" w:hAnsi="Arial" w:cs="Arial"/>
          <w:color w:val="000000"/>
          <w:szCs w:val="22"/>
          <w:lang w:val="en-GB"/>
        </w:rPr>
        <w:t xml:space="preserve">] (“the Project”). </w:t>
      </w:r>
    </w:p>
    <w:p w:rsidR="003C30DA" w:rsidRPr="003123F1" w:rsidRDefault="003123F1">
      <w:pPr>
        <w:pStyle w:val="SHDPp"/>
        <w:spacing w:line="276" w:lineRule="auto"/>
        <w:rPr>
          <w:rFonts w:ascii="Arial" w:hAnsi="Arial" w:cs="Arial"/>
          <w:color w:val="000000"/>
          <w:szCs w:val="22"/>
          <w:lang w:val="en-GB"/>
        </w:rPr>
      </w:pPr>
      <w:r w:rsidRPr="003123F1">
        <w:rPr>
          <w:rFonts w:ascii="Arial" w:hAnsi="Arial" w:cs="Arial"/>
          <w:color w:val="000000"/>
          <w:szCs w:val="22"/>
          <w:lang w:val="en-GB"/>
        </w:rPr>
        <w:t xml:space="preserve">Whereas, …………………….., …………………….., and …………………….. (collectively the “Consortium”) being Members of the Consortium are interested in bidding for the Project listed in the Letter of Bid in accordance with the terms and conditions of Request for Proposal (RFP) and other connected documents in respect of the Project, and </w:t>
      </w:r>
    </w:p>
    <w:p w:rsidR="003C30DA" w:rsidRPr="003123F1" w:rsidRDefault="003123F1">
      <w:pPr>
        <w:pStyle w:val="SHDPp"/>
        <w:spacing w:line="276" w:lineRule="auto"/>
        <w:rPr>
          <w:rFonts w:ascii="Arial" w:hAnsi="Arial" w:cs="Arial"/>
          <w:color w:val="000000"/>
          <w:szCs w:val="22"/>
          <w:lang w:val="en-GB"/>
        </w:rPr>
      </w:pPr>
      <w:r w:rsidRPr="003123F1">
        <w:rPr>
          <w:rFonts w:ascii="Arial" w:hAnsi="Arial" w:cs="Arial"/>
          <w:color w:val="000000"/>
          <w:szCs w:val="22"/>
          <w:lang w:val="en-GB"/>
        </w:rPr>
        <w:t xml:space="preserve">Whereas, it is necessary for the Members of the Consortium to designate one of them as the Lead Member with all necessary power and the Authority to do for and on behalf of the Consortium, all acts, deeds and things as may be necessary in connection with the Consortium’s bid for the Project and its execution.  </w:t>
      </w:r>
    </w:p>
    <w:p w:rsidR="003C30DA" w:rsidRPr="003123F1" w:rsidRDefault="003123F1">
      <w:pPr>
        <w:pStyle w:val="SHDPp"/>
        <w:spacing w:line="276" w:lineRule="auto"/>
        <w:rPr>
          <w:rFonts w:ascii="Arial" w:hAnsi="Arial" w:cs="Arial"/>
          <w:color w:val="000000"/>
          <w:szCs w:val="22"/>
          <w:lang w:val="en-GB"/>
        </w:rPr>
      </w:pPr>
      <w:r w:rsidRPr="003123F1">
        <w:rPr>
          <w:rFonts w:ascii="Arial" w:hAnsi="Arial" w:cs="Arial"/>
          <w:color w:val="000000"/>
          <w:szCs w:val="22"/>
          <w:lang w:val="en-GB"/>
        </w:rPr>
        <w:t xml:space="preserve">NOW THEREFORE KNOW ALL MEN BY THESE PRESENTS  </w:t>
      </w:r>
    </w:p>
    <w:p w:rsidR="003C30DA" w:rsidRPr="003123F1" w:rsidRDefault="003123F1">
      <w:pPr>
        <w:pStyle w:val="CM15"/>
        <w:spacing w:line="276" w:lineRule="auto"/>
        <w:ind w:left="720"/>
        <w:jc w:val="both"/>
        <w:rPr>
          <w:rFonts w:ascii="Arial" w:eastAsia="Times New Roman" w:hAnsi="Arial" w:cs="Arial"/>
          <w:color w:val="000000"/>
          <w:sz w:val="22"/>
          <w:szCs w:val="22"/>
          <w:lang w:val="en-GB"/>
        </w:rPr>
      </w:pPr>
      <w:r w:rsidRPr="003123F1">
        <w:rPr>
          <w:rFonts w:ascii="Arial" w:eastAsia="Times New Roman" w:hAnsi="Arial" w:cs="Arial"/>
          <w:color w:val="000000"/>
          <w:sz w:val="22"/>
          <w:szCs w:val="22"/>
          <w:lang w:val="en-GB"/>
        </w:rPr>
        <w:t>We, ____________ having our registered office at ____________, M/s. ____________, having our registered office at ____________, and M/s. ____________, having our registered office at ____________,  [</w:t>
      </w:r>
      <w:r w:rsidRPr="003123F1">
        <w:rPr>
          <w:rFonts w:ascii="Arial" w:eastAsia="Times New Roman" w:hAnsi="Arial" w:cs="Arial"/>
          <w:i/>
          <w:iCs/>
          <w:color w:val="000000"/>
          <w:sz w:val="22"/>
          <w:szCs w:val="22"/>
          <w:lang w:val="en-GB"/>
        </w:rPr>
        <w:t>the respective names and addresses of the registered office</w:t>
      </w:r>
      <w:r w:rsidRPr="003123F1">
        <w:rPr>
          <w:rFonts w:ascii="Arial" w:eastAsia="Times New Roman" w:hAnsi="Arial" w:cs="Arial"/>
          <w:color w:val="000000"/>
          <w:sz w:val="22"/>
          <w:szCs w:val="22"/>
          <w:lang w:val="en-GB"/>
        </w:rPr>
        <w:t xml:space="preserve">] (hereinafter collectively referred to as </w:t>
      </w:r>
      <w:r w:rsidRPr="003123F1">
        <w:rPr>
          <w:rFonts w:ascii="Arial" w:eastAsia="Times New Roman" w:hAnsi="Arial" w:cs="Arial"/>
          <w:b/>
          <w:color w:val="000000"/>
          <w:sz w:val="22"/>
          <w:szCs w:val="22"/>
          <w:lang w:val="en-GB"/>
        </w:rPr>
        <w:t>the “Principals”</w:t>
      </w:r>
      <w:r w:rsidRPr="003123F1">
        <w:rPr>
          <w:rFonts w:ascii="Arial" w:eastAsia="Times New Roman" w:hAnsi="Arial" w:cs="Arial"/>
          <w:color w:val="000000"/>
          <w:sz w:val="22"/>
          <w:szCs w:val="22"/>
          <w:lang w:val="en-GB"/>
        </w:rPr>
        <w:t xml:space="preserve">) do hereby irrevocably designate, nominate, constitute, appoint and authorise M/s ____________, having its registered office at _____________, being one of the Members of the Consortium, as the Lead Member and true and lawful Attorney of the Consortium (hereinafter referred to as </w:t>
      </w:r>
      <w:r w:rsidRPr="003123F1">
        <w:rPr>
          <w:rFonts w:ascii="Arial" w:eastAsia="Times New Roman" w:hAnsi="Arial" w:cs="Arial"/>
          <w:b/>
          <w:color w:val="000000"/>
          <w:sz w:val="22"/>
          <w:szCs w:val="22"/>
          <w:lang w:val="en-GB"/>
        </w:rPr>
        <w:t>the “Attorney”</w:t>
      </w:r>
      <w:r w:rsidRPr="003123F1">
        <w:rPr>
          <w:rFonts w:ascii="Arial" w:eastAsia="Times New Roman" w:hAnsi="Arial" w:cs="Arial"/>
          <w:color w:val="000000"/>
          <w:sz w:val="22"/>
          <w:szCs w:val="22"/>
          <w:lang w:val="en-GB"/>
        </w:rPr>
        <w:t xml:space="preserve">) and hereby irrevocably authorise the Attorney (with power to sub-delegate) to conduct all business for and on behalf of the Consortium and any one of us during the Bidding Process and, in the event the Consortium is awarded the Concession/ Contract, during the execution of the Project, and in this regard, to do on our behalf and on behalf of the Consortium, all or any of such acts, deeds or things as are necessary or required or incidental to the submission of its Bid for the Project, including but not limited to signing and submission of all applications, Bids and other documents and writings, participate in Bidders’ and other conferences, respond to queries, submit information/documents, sign and execute contracts and undertakings consequent to acceptance of the Bid of the Consortium and generally to represent the Consortium in all its dealings with the Authority, and/or any other Government Agency or any person, in all matters in connection with or relating to or arising out of the  Consortium’s Bid for the Project and/or upon award thereof till the </w:t>
      </w:r>
      <w:r w:rsidRPr="003123F1">
        <w:rPr>
          <w:rFonts w:ascii="Arial" w:hAnsi="Arial" w:cs="Arial"/>
          <w:color w:val="000000"/>
          <w:sz w:val="22"/>
          <w:szCs w:val="22"/>
          <w:lang w:val="en-GB"/>
        </w:rPr>
        <w:t>Concession</w:t>
      </w:r>
      <w:r w:rsidRPr="003123F1">
        <w:rPr>
          <w:rFonts w:ascii="Arial" w:eastAsia="Times New Roman" w:hAnsi="Arial" w:cs="Arial"/>
          <w:color w:val="000000"/>
          <w:sz w:val="22"/>
          <w:szCs w:val="22"/>
          <w:lang w:val="en-GB"/>
        </w:rPr>
        <w:t xml:space="preserve"> Agreement is entered into with the Authority. </w:t>
      </w:r>
    </w:p>
    <w:p w:rsidR="003C30DA" w:rsidRPr="003123F1" w:rsidRDefault="003C30DA">
      <w:pPr>
        <w:pStyle w:val="CM15"/>
        <w:spacing w:line="276" w:lineRule="auto"/>
        <w:ind w:left="720"/>
        <w:jc w:val="both"/>
        <w:rPr>
          <w:rFonts w:ascii="Arial" w:eastAsia="Times New Roman" w:hAnsi="Arial" w:cs="Arial"/>
          <w:color w:val="000000"/>
          <w:sz w:val="22"/>
          <w:szCs w:val="22"/>
          <w:lang w:val="en-GB"/>
        </w:rPr>
      </w:pPr>
    </w:p>
    <w:p w:rsidR="003C30DA" w:rsidRPr="003123F1" w:rsidRDefault="003123F1">
      <w:pPr>
        <w:pStyle w:val="CM15"/>
        <w:spacing w:line="276" w:lineRule="auto"/>
        <w:ind w:left="720"/>
        <w:jc w:val="both"/>
        <w:rPr>
          <w:rFonts w:ascii="Arial" w:eastAsia="Times New Roman" w:hAnsi="Arial" w:cs="Arial"/>
          <w:color w:val="000000"/>
          <w:sz w:val="22"/>
          <w:szCs w:val="22"/>
          <w:lang w:val="en-GB"/>
        </w:rPr>
      </w:pPr>
      <w:r w:rsidRPr="003123F1">
        <w:rPr>
          <w:rFonts w:ascii="Arial" w:eastAsia="Times New Roman" w:hAnsi="Arial" w:cs="Arial"/>
          <w:color w:val="000000"/>
          <w:sz w:val="22"/>
          <w:szCs w:val="22"/>
          <w:lang w:val="en-GB"/>
        </w:rPr>
        <w:lastRenderedPageBreak/>
        <w:t xml:space="preserve">AND hereby agree to ratify and confirm and do hereby ratify and confirm all acts, deeds and things lawfully done or caused to be done by our said Attorney pursuant to and in exercise of the powers conferred by this Power of Attorney and that all acts, deeds and things done by our said Attorney in exercise of the powers hereby conferred shall and shall always be deemed to have been done by us/Consortium. </w:t>
      </w:r>
    </w:p>
    <w:p w:rsidR="003C30DA" w:rsidRPr="003123F1" w:rsidRDefault="003C30DA">
      <w:pPr>
        <w:pStyle w:val="SHDPp"/>
        <w:spacing w:line="276" w:lineRule="auto"/>
        <w:rPr>
          <w:rFonts w:ascii="Arial" w:hAnsi="Arial" w:cs="Arial"/>
          <w:color w:val="000000"/>
          <w:szCs w:val="22"/>
          <w:lang w:val="en-GB"/>
        </w:rPr>
      </w:pPr>
    </w:p>
    <w:p w:rsidR="003C30DA" w:rsidRPr="003123F1" w:rsidRDefault="003123F1">
      <w:pPr>
        <w:pStyle w:val="SHDPp"/>
        <w:spacing w:line="276" w:lineRule="auto"/>
        <w:rPr>
          <w:rFonts w:ascii="Arial" w:hAnsi="Arial" w:cs="Arial"/>
          <w:color w:val="000000"/>
          <w:szCs w:val="22"/>
          <w:lang w:val="en-GB"/>
        </w:rPr>
      </w:pPr>
      <w:r w:rsidRPr="003123F1">
        <w:rPr>
          <w:rFonts w:ascii="Arial" w:hAnsi="Arial" w:cs="Arial"/>
          <w:color w:val="000000"/>
          <w:szCs w:val="22"/>
          <w:lang w:val="en-GB"/>
        </w:rPr>
        <w:t>IN WITNESS WHEREOF WE THE PRINCIPALS ABOVE NAMED HAVE EXECUTED THIS POWER OF ATTORNEY ON THIS …………………. DAY OF ……….20__</w:t>
      </w:r>
    </w:p>
    <w:p w:rsidR="003C30DA" w:rsidRPr="003123F1" w:rsidRDefault="003123F1" w:rsidP="00A424F6">
      <w:pPr>
        <w:pStyle w:val="CM57"/>
        <w:spacing w:line="276" w:lineRule="auto"/>
        <w:ind w:left="6521" w:hanging="425"/>
        <w:jc w:val="both"/>
        <w:rPr>
          <w:rFonts w:ascii="Arial" w:hAnsi="Arial" w:cs="Arial"/>
          <w:color w:val="000000"/>
          <w:sz w:val="22"/>
          <w:szCs w:val="22"/>
          <w:lang w:val="en-GB"/>
        </w:rPr>
      </w:pPr>
      <w:r w:rsidRPr="003123F1">
        <w:rPr>
          <w:rFonts w:ascii="Arial" w:hAnsi="Arial" w:cs="Arial"/>
          <w:color w:val="000000"/>
          <w:sz w:val="22"/>
          <w:szCs w:val="22"/>
          <w:lang w:val="en-GB"/>
        </w:rPr>
        <w:t xml:space="preserve">For____________ (Name &amp; Title) </w:t>
      </w:r>
    </w:p>
    <w:p w:rsidR="003C30DA" w:rsidRPr="003123F1" w:rsidRDefault="003123F1" w:rsidP="00A424F6">
      <w:pPr>
        <w:pStyle w:val="CM57"/>
        <w:spacing w:line="276" w:lineRule="auto"/>
        <w:ind w:left="6521" w:hanging="425"/>
        <w:jc w:val="both"/>
        <w:rPr>
          <w:rFonts w:ascii="Arial" w:hAnsi="Arial" w:cs="Arial"/>
          <w:color w:val="000000"/>
          <w:sz w:val="22"/>
          <w:szCs w:val="22"/>
          <w:lang w:val="en-GB"/>
        </w:rPr>
      </w:pPr>
      <w:r w:rsidRPr="003123F1">
        <w:rPr>
          <w:rFonts w:ascii="Arial" w:hAnsi="Arial" w:cs="Arial"/>
          <w:color w:val="000000"/>
          <w:sz w:val="22"/>
          <w:szCs w:val="22"/>
          <w:lang w:val="en-GB"/>
        </w:rPr>
        <w:t xml:space="preserve">For____________ (Name &amp; Title) </w:t>
      </w:r>
    </w:p>
    <w:p w:rsidR="003C30DA" w:rsidRPr="003123F1" w:rsidRDefault="003123F1" w:rsidP="00A424F6">
      <w:pPr>
        <w:pStyle w:val="CM46"/>
        <w:spacing w:line="276" w:lineRule="auto"/>
        <w:ind w:left="6521" w:hanging="425"/>
        <w:jc w:val="both"/>
        <w:rPr>
          <w:rFonts w:ascii="Arial" w:hAnsi="Arial" w:cs="Arial"/>
          <w:color w:val="000000"/>
          <w:sz w:val="22"/>
          <w:szCs w:val="22"/>
          <w:lang w:val="en-GB"/>
        </w:rPr>
      </w:pPr>
      <w:r w:rsidRPr="003123F1">
        <w:rPr>
          <w:rFonts w:ascii="Arial" w:hAnsi="Arial" w:cs="Arial"/>
          <w:color w:val="000000"/>
          <w:sz w:val="22"/>
          <w:szCs w:val="22"/>
          <w:lang w:val="en-GB"/>
        </w:rPr>
        <w:t xml:space="preserve">For____________ (Name &amp; Title) </w:t>
      </w:r>
    </w:p>
    <w:p w:rsidR="003C30DA" w:rsidRPr="003123F1" w:rsidRDefault="003123F1">
      <w:pPr>
        <w:pStyle w:val="CM15"/>
        <w:spacing w:line="276" w:lineRule="auto"/>
        <w:jc w:val="both"/>
        <w:rPr>
          <w:rFonts w:ascii="Arial" w:hAnsi="Arial" w:cs="Arial"/>
          <w:color w:val="000000"/>
          <w:sz w:val="22"/>
          <w:szCs w:val="22"/>
          <w:lang w:val="en-GB"/>
        </w:rPr>
      </w:pPr>
      <w:r w:rsidRPr="003123F1">
        <w:rPr>
          <w:rFonts w:ascii="Arial" w:hAnsi="Arial" w:cs="Arial"/>
          <w:color w:val="000000"/>
          <w:sz w:val="22"/>
          <w:szCs w:val="22"/>
          <w:lang w:val="en-GB"/>
        </w:rPr>
        <w:t xml:space="preserve">Witnesses: </w:t>
      </w:r>
    </w:p>
    <w:p w:rsidR="003C30DA" w:rsidRPr="003123F1" w:rsidRDefault="003C30DA" w:rsidP="00B94BBC">
      <w:pPr>
        <w:pStyle w:val="Default"/>
        <w:numPr>
          <w:ilvl w:val="0"/>
          <w:numId w:val="36"/>
        </w:numPr>
        <w:spacing w:line="276" w:lineRule="auto"/>
        <w:ind w:left="2160" w:hanging="2160"/>
        <w:rPr>
          <w:rFonts w:ascii="Arial" w:hAnsi="Arial" w:cs="Arial"/>
          <w:sz w:val="22"/>
          <w:szCs w:val="22"/>
          <w:lang w:val="en-GB"/>
        </w:rPr>
      </w:pPr>
    </w:p>
    <w:p w:rsidR="003C30DA" w:rsidRPr="003123F1" w:rsidRDefault="003C30DA" w:rsidP="00B94BBC">
      <w:pPr>
        <w:pStyle w:val="Default"/>
        <w:numPr>
          <w:ilvl w:val="0"/>
          <w:numId w:val="36"/>
        </w:numPr>
        <w:spacing w:line="276" w:lineRule="auto"/>
        <w:ind w:left="2160" w:hanging="2160"/>
        <w:rPr>
          <w:rFonts w:ascii="Arial" w:hAnsi="Arial" w:cs="Arial"/>
          <w:sz w:val="22"/>
          <w:szCs w:val="22"/>
          <w:lang w:val="en-GB"/>
        </w:rPr>
      </w:pPr>
    </w:p>
    <w:p w:rsidR="003C30DA" w:rsidRPr="003123F1" w:rsidRDefault="003C30DA">
      <w:pPr>
        <w:pStyle w:val="Default"/>
        <w:spacing w:line="276" w:lineRule="auto"/>
        <w:rPr>
          <w:rFonts w:ascii="Arial" w:hAnsi="Arial" w:cs="Arial"/>
          <w:sz w:val="22"/>
          <w:szCs w:val="22"/>
          <w:lang w:val="en-GB"/>
        </w:rPr>
      </w:pPr>
    </w:p>
    <w:p w:rsidR="003C30DA" w:rsidRPr="003123F1" w:rsidRDefault="003123F1">
      <w:pPr>
        <w:pStyle w:val="CM52"/>
        <w:spacing w:line="276" w:lineRule="auto"/>
        <w:rPr>
          <w:rFonts w:ascii="Arial" w:hAnsi="Arial" w:cs="Arial"/>
          <w:color w:val="000000"/>
          <w:sz w:val="22"/>
          <w:szCs w:val="22"/>
          <w:lang w:val="en-GB"/>
        </w:rPr>
      </w:pPr>
      <w:r w:rsidRPr="003123F1">
        <w:rPr>
          <w:rFonts w:ascii="Arial" w:hAnsi="Arial" w:cs="Arial"/>
          <w:color w:val="000000"/>
          <w:sz w:val="22"/>
          <w:szCs w:val="22"/>
          <w:lang w:val="en-GB"/>
        </w:rPr>
        <w:t xml:space="preserve">(Executants) </w:t>
      </w:r>
      <w:r w:rsidRPr="003123F1">
        <w:rPr>
          <w:rFonts w:ascii="Arial" w:hAnsi="Arial" w:cs="Arial"/>
          <w:color w:val="000000"/>
          <w:sz w:val="22"/>
          <w:szCs w:val="22"/>
          <w:lang w:val="en-GB"/>
        </w:rPr>
        <w:br/>
        <w:t>(To be executed by all the Members of the Consortium)</w:t>
      </w:r>
      <w:r w:rsidRPr="003123F1">
        <w:rPr>
          <w:rFonts w:ascii="Arial" w:hAnsi="Arial" w:cs="Arial"/>
          <w:color w:val="000000"/>
          <w:sz w:val="22"/>
          <w:szCs w:val="22"/>
          <w:lang w:val="en-GB"/>
        </w:rPr>
        <w:br/>
      </w:r>
      <w:r w:rsidRPr="003123F1">
        <w:rPr>
          <w:rFonts w:ascii="Arial" w:hAnsi="Arial" w:cs="Arial"/>
          <w:i/>
          <w:iCs/>
          <w:color w:val="000000"/>
          <w:sz w:val="22"/>
          <w:szCs w:val="22"/>
          <w:lang w:val="en-GB"/>
        </w:rPr>
        <w:t xml:space="preserve">Notes: </w:t>
      </w:r>
    </w:p>
    <w:p w:rsidR="003C30DA" w:rsidRPr="003123F1" w:rsidRDefault="003123F1" w:rsidP="00B94BBC">
      <w:pPr>
        <w:pStyle w:val="Default"/>
        <w:numPr>
          <w:ilvl w:val="0"/>
          <w:numId w:val="37"/>
        </w:numPr>
        <w:spacing w:line="276" w:lineRule="auto"/>
        <w:ind w:hanging="634"/>
        <w:jc w:val="both"/>
        <w:rPr>
          <w:rFonts w:ascii="Arial" w:hAnsi="Arial" w:cs="Arial"/>
          <w:sz w:val="22"/>
          <w:szCs w:val="22"/>
          <w:lang w:val="en-GB"/>
        </w:rPr>
      </w:pPr>
      <w:r w:rsidRPr="003123F1">
        <w:rPr>
          <w:rFonts w:ascii="Arial" w:hAnsi="Arial" w:cs="Arial"/>
          <w:i/>
          <w:iCs/>
          <w:sz w:val="22"/>
          <w:szCs w:val="22"/>
          <w:lang w:val="en-GB"/>
        </w:rPr>
        <w:t>The mode of execution of the Power of Attorney should be in accordance with the procedure, if any, laid down by the applicable law and the charter documents of the executant(s) and, when it is so required, the same should be under common seal affixed in accordance with the required procedure</w:t>
      </w:r>
      <w:r w:rsidRPr="003123F1">
        <w:rPr>
          <w:rFonts w:ascii="Arial" w:hAnsi="Arial" w:cs="Arial"/>
          <w:sz w:val="22"/>
          <w:szCs w:val="22"/>
          <w:lang w:val="en-GB"/>
        </w:rPr>
        <w:t xml:space="preserve">. </w:t>
      </w:r>
    </w:p>
    <w:p w:rsidR="003C30DA" w:rsidRPr="003123F1" w:rsidRDefault="003123F1" w:rsidP="00B94BBC">
      <w:pPr>
        <w:pStyle w:val="Default"/>
        <w:numPr>
          <w:ilvl w:val="0"/>
          <w:numId w:val="37"/>
        </w:numPr>
        <w:spacing w:line="276" w:lineRule="auto"/>
        <w:ind w:hanging="634"/>
        <w:jc w:val="both"/>
        <w:rPr>
          <w:rFonts w:ascii="Arial" w:hAnsi="Arial" w:cs="Arial"/>
          <w:sz w:val="22"/>
          <w:szCs w:val="22"/>
          <w:lang w:val="en-GB"/>
        </w:rPr>
      </w:pPr>
      <w:r w:rsidRPr="003123F1">
        <w:rPr>
          <w:rFonts w:ascii="Arial" w:hAnsi="Arial" w:cs="Arial"/>
          <w:i/>
          <w:iCs/>
          <w:sz w:val="22"/>
          <w:szCs w:val="22"/>
          <w:lang w:val="en-GB"/>
        </w:rPr>
        <w:t xml:space="preserve">Also, wherever required, the Bidder should submit for verification the extract of the charter documents and documents such as a resolution/Power of Attorney in favour of the person executing this Power of Attorney for the delegation of power hereunder on behalf of the Bidder. </w:t>
      </w:r>
    </w:p>
    <w:p w:rsidR="003C30DA" w:rsidRPr="003123F1" w:rsidRDefault="003C30DA">
      <w:pPr>
        <w:pStyle w:val="WW-Default"/>
        <w:rPr>
          <w:rFonts w:ascii="Arial" w:hAnsi="Arial" w:cs="Arial"/>
          <w:sz w:val="22"/>
          <w:szCs w:val="22"/>
          <w:lang w:val="en-GB"/>
        </w:rPr>
      </w:pPr>
    </w:p>
    <w:p w:rsidR="003C30DA" w:rsidRPr="003123F1" w:rsidRDefault="003C30DA">
      <w:pPr>
        <w:pStyle w:val="WW-Default"/>
        <w:rPr>
          <w:rFonts w:ascii="Arial" w:hAnsi="Arial" w:cs="Arial"/>
          <w:sz w:val="22"/>
          <w:szCs w:val="22"/>
          <w:lang w:val="en-GB"/>
        </w:rPr>
      </w:pPr>
    </w:p>
    <w:p w:rsidR="003C30DA" w:rsidRPr="003123F1" w:rsidRDefault="003C30DA">
      <w:pPr>
        <w:pStyle w:val="WW-Default"/>
        <w:rPr>
          <w:rFonts w:ascii="Arial" w:hAnsi="Arial" w:cs="Arial"/>
          <w:sz w:val="22"/>
          <w:szCs w:val="22"/>
          <w:lang w:val="en-GB"/>
        </w:rPr>
      </w:pPr>
    </w:p>
    <w:p w:rsidR="003C30DA" w:rsidRPr="00696EF8" w:rsidRDefault="003123F1" w:rsidP="00B46F01">
      <w:pPr>
        <w:pStyle w:val="Heading1"/>
        <w:jc w:val="center"/>
        <w:rPr>
          <w:lang w:val="en-GB"/>
        </w:rPr>
      </w:pPr>
      <w:r w:rsidRPr="00696EF8">
        <w:rPr>
          <w:lang w:val="en-GB"/>
        </w:rPr>
        <w:br w:type="page"/>
      </w:r>
      <w:bookmarkStart w:id="116" w:name="_Toc45827597"/>
      <w:bookmarkStart w:id="117" w:name="_Toc54083326"/>
      <w:r w:rsidR="00B46F01" w:rsidRPr="00696EF8">
        <w:rPr>
          <w:lang w:val="en-GB"/>
        </w:rPr>
        <w:lastRenderedPageBreak/>
        <w:t>APPENDIX–IV: TECHNICAL CAPACITY OF THE BIDDER</w:t>
      </w:r>
      <w:bookmarkEnd w:id="116"/>
      <w:bookmarkEnd w:id="117"/>
    </w:p>
    <w:p w:rsidR="003C30DA" w:rsidRPr="003123F1" w:rsidRDefault="003C30DA">
      <w:pPr>
        <w:pStyle w:val="SHDPp"/>
        <w:spacing w:line="276" w:lineRule="auto"/>
        <w:rPr>
          <w:rFonts w:ascii="Arial" w:hAnsi="Arial" w:cs="Arial"/>
          <w:color w:val="000000"/>
          <w:szCs w:val="22"/>
          <w:lang w:val="en-GB"/>
        </w:rPr>
      </w:pPr>
    </w:p>
    <w:p w:rsidR="003C30DA" w:rsidRPr="003123F1" w:rsidRDefault="003123F1" w:rsidP="00B94BBC">
      <w:pPr>
        <w:numPr>
          <w:ilvl w:val="0"/>
          <w:numId w:val="38"/>
        </w:numPr>
        <w:suppressAutoHyphens w:val="0"/>
        <w:ind w:left="284" w:hanging="284"/>
        <w:jc w:val="both"/>
        <w:rPr>
          <w:rFonts w:ascii="Arial" w:hAnsi="Arial" w:cs="Arial"/>
          <w:b/>
          <w:color w:val="000000"/>
          <w:sz w:val="22"/>
          <w:szCs w:val="22"/>
          <w:lang w:val="en-GB"/>
        </w:rPr>
      </w:pPr>
      <w:r w:rsidRPr="003123F1">
        <w:rPr>
          <w:rFonts w:ascii="Arial" w:hAnsi="Arial" w:cs="Arial"/>
          <w:b/>
          <w:color w:val="000000"/>
          <w:sz w:val="22"/>
          <w:szCs w:val="22"/>
          <w:lang w:val="en-GB"/>
        </w:rPr>
        <w:t>Experience in Terms of Design and Construction (Claimed in accordance with Clause 3.4.1 (A))</w:t>
      </w:r>
    </w:p>
    <w:p w:rsidR="003C30DA" w:rsidRPr="003123F1" w:rsidRDefault="003C30DA">
      <w:pPr>
        <w:suppressAutoHyphens w:val="0"/>
        <w:jc w:val="both"/>
        <w:rPr>
          <w:rFonts w:ascii="Arial" w:hAnsi="Arial" w:cs="Arial"/>
          <w:b/>
          <w:color w:val="000000"/>
          <w:sz w:val="22"/>
          <w:szCs w:val="22"/>
          <w:lang w:val="en-GB"/>
        </w:rPr>
      </w:pP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1945"/>
        <w:gridCol w:w="2351"/>
        <w:gridCol w:w="2693"/>
      </w:tblGrid>
      <w:tr w:rsidR="003C30DA" w:rsidRPr="003123F1" w:rsidTr="00C30FD8">
        <w:tc>
          <w:tcPr>
            <w:tcW w:w="1795" w:type="dxa"/>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Bidder Type</w:t>
            </w:r>
          </w:p>
        </w:tc>
        <w:tc>
          <w:tcPr>
            <w:tcW w:w="1945" w:type="dxa"/>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Name of the Project</w:t>
            </w:r>
          </w:p>
        </w:tc>
        <w:tc>
          <w:tcPr>
            <w:tcW w:w="5044" w:type="dxa"/>
            <w:gridSpan w:val="2"/>
            <w:shd w:val="clear" w:color="auto" w:fill="auto"/>
          </w:tcPr>
          <w:p w:rsidR="003C30DA" w:rsidRPr="003123F1" w:rsidRDefault="003123F1">
            <w:pPr>
              <w:pStyle w:val="BodyText"/>
              <w:spacing w:line="312" w:lineRule="auto"/>
              <w:rPr>
                <w:rFonts w:ascii="Arial" w:hAnsi="Arial" w:cs="Arial"/>
                <w:b/>
                <w:color w:val="000000"/>
                <w:sz w:val="22"/>
                <w:szCs w:val="22"/>
                <w:lang w:val="en-GB"/>
              </w:rPr>
            </w:pPr>
            <w:r w:rsidRPr="003123F1">
              <w:rPr>
                <w:rFonts w:ascii="Arial" w:hAnsi="Arial" w:cs="Arial"/>
                <w:b/>
                <w:color w:val="000000"/>
                <w:sz w:val="22"/>
                <w:szCs w:val="22"/>
                <w:lang w:val="en-GB"/>
              </w:rPr>
              <w:t xml:space="preserve">Experience </w:t>
            </w:r>
          </w:p>
        </w:tc>
      </w:tr>
      <w:tr w:rsidR="003C30DA" w:rsidRPr="003123F1" w:rsidTr="00C30FD8">
        <w:tc>
          <w:tcPr>
            <w:tcW w:w="1795"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1945"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351" w:type="dxa"/>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 xml:space="preserve">Design and Construction of FSTP </w:t>
            </w:r>
            <w:r w:rsidRPr="003123F1">
              <w:rPr>
                <w:rFonts w:ascii="Arial" w:hAnsi="Arial" w:cs="Arial"/>
                <w:b/>
                <w:color w:val="000000"/>
                <w:sz w:val="22"/>
                <w:szCs w:val="22"/>
              </w:rPr>
              <w:t>U</w:t>
            </w:r>
            <w:r w:rsidRPr="003123F1">
              <w:rPr>
                <w:rFonts w:ascii="Arial" w:hAnsi="Arial" w:cs="Arial"/>
                <w:b/>
                <w:color w:val="000000"/>
                <w:sz w:val="22"/>
                <w:szCs w:val="22"/>
                <w:lang w:val="en-GB"/>
              </w:rPr>
              <w:t>sing any of the Specified Technologies</w:t>
            </w:r>
          </w:p>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(Equivalent to KLD)</w:t>
            </w:r>
          </w:p>
        </w:tc>
        <w:tc>
          <w:tcPr>
            <w:tcW w:w="2693" w:type="dxa"/>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 xml:space="preserve">Design and Construction of Wastewater Treatment Facility </w:t>
            </w:r>
            <w:r w:rsidRPr="003123F1">
              <w:rPr>
                <w:rFonts w:ascii="Arial" w:hAnsi="Arial" w:cs="Arial"/>
                <w:b/>
                <w:color w:val="000000"/>
                <w:sz w:val="22"/>
                <w:szCs w:val="22"/>
              </w:rPr>
              <w:t>H</w:t>
            </w:r>
            <w:r w:rsidRPr="003123F1">
              <w:rPr>
                <w:rFonts w:ascii="Arial" w:hAnsi="Arial" w:cs="Arial"/>
                <w:b/>
                <w:color w:val="000000"/>
                <w:sz w:val="22"/>
                <w:szCs w:val="22"/>
                <w:lang w:val="en-GB"/>
              </w:rPr>
              <w:t xml:space="preserve">andling </w:t>
            </w:r>
            <w:r w:rsidRPr="003123F1">
              <w:rPr>
                <w:rFonts w:ascii="Arial" w:hAnsi="Arial" w:cs="Arial"/>
                <w:b/>
                <w:color w:val="000000"/>
                <w:sz w:val="22"/>
                <w:szCs w:val="22"/>
              </w:rPr>
              <w:t>W</w:t>
            </w:r>
            <w:r w:rsidRPr="003123F1">
              <w:rPr>
                <w:rFonts w:ascii="Arial" w:hAnsi="Arial" w:cs="Arial"/>
                <w:b/>
                <w:color w:val="000000"/>
                <w:sz w:val="22"/>
                <w:szCs w:val="22"/>
                <w:lang w:val="en-GB"/>
              </w:rPr>
              <w:t>astewater (Equivalent to MLD)</w:t>
            </w:r>
          </w:p>
        </w:tc>
      </w:tr>
      <w:tr w:rsidR="003C30DA" w:rsidRPr="003123F1" w:rsidTr="00C30FD8">
        <w:tc>
          <w:tcPr>
            <w:tcW w:w="3740" w:type="dxa"/>
            <w:gridSpan w:val="2"/>
            <w:shd w:val="clear" w:color="auto" w:fill="auto"/>
          </w:tcPr>
          <w:p w:rsidR="003C30DA" w:rsidRPr="003123F1" w:rsidRDefault="003C30DA">
            <w:pPr>
              <w:suppressAutoHyphens w:val="0"/>
              <w:rPr>
                <w:rFonts w:ascii="Arial" w:hAnsi="Arial" w:cs="Arial"/>
                <w:b/>
                <w:color w:val="000000"/>
                <w:sz w:val="22"/>
                <w:szCs w:val="22"/>
                <w:lang w:val="en-GB"/>
              </w:rPr>
            </w:pPr>
          </w:p>
        </w:tc>
        <w:tc>
          <w:tcPr>
            <w:tcW w:w="5044" w:type="dxa"/>
            <w:gridSpan w:val="2"/>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(Strikeout whichever is not applicable in the above)</w:t>
            </w:r>
          </w:p>
        </w:tc>
      </w:tr>
      <w:tr w:rsidR="003C30DA" w:rsidRPr="003123F1" w:rsidTr="00C30FD8">
        <w:tc>
          <w:tcPr>
            <w:tcW w:w="1795" w:type="dxa"/>
            <w:vMerge w:val="restart"/>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Single Entity Bidder</w:t>
            </w:r>
          </w:p>
        </w:tc>
        <w:tc>
          <w:tcPr>
            <w:tcW w:w="1945"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351"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795"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945"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351"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795"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945"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351"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795" w:type="dxa"/>
            <w:vMerge w:val="restart"/>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Consortium – Lead Member</w:t>
            </w:r>
          </w:p>
        </w:tc>
        <w:tc>
          <w:tcPr>
            <w:tcW w:w="1945"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351"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795"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945"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351"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795"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945"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351"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795" w:type="dxa"/>
            <w:vMerge w:val="restart"/>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 xml:space="preserve">Consortium – Other Member </w:t>
            </w:r>
          </w:p>
        </w:tc>
        <w:tc>
          <w:tcPr>
            <w:tcW w:w="1945"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351"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795"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945"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351"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795"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945"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351"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795" w:type="dxa"/>
            <w:vMerge w:val="restart"/>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 xml:space="preserve">Consortium – Other Member </w:t>
            </w:r>
          </w:p>
        </w:tc>
        <w:tc>
          <w:tcPr>
            <w:tcW w:w="1945"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351"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795"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945"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351"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795"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945"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351"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bl>
    <w:p w:rsidR="003C30DA" w:rsidRPr="003123F1" w:rsidRDefault="003C30DA">
      <w:pPr>
        <w:suppressAutoHyphens w:val="0"/>
        <w:ind w:left="284"/>
        <w:jc w:val="both"/>
        <w:rPr>
          <w:rFonts w:ascii="Arial" w:hAnsi="Arial" w:cs="Arial"/>
          <w:b/>
          <w:color w:val="000000"/>
          <w:sz w:val="22"/>
          <w:szCs w:val="22"/>
          <w:lang w:val="en-GB"/>
        </w:rPr>
      </w:pPr>
    </w:p>
    <w:p w:rsidR="003C30DA" w:rsidRPr="003123F1" w:rsidRDefault="003123F1" w:rsidP="00B94BBC">
      <w:pPr>
        <w:numPr>
          <w:ilvl w:val="0"/>
          <w:numId w:val="38"/>
        </w:numPr>
        <w:suppressAutoHyphens w:val="0"/>
        <w:ind w:left="284" w:hanging="284"/>
        <w:jc w:val="both"/>
        <w:rPr>
          <w:rFonts w:ascii="Arial" w:hAnsi="Arial" w:cs="Arial"/>
          <w:b/>
          <w:color w:val="000000"/>
          <w:sz w:val="22"/>
          <w:szCs w:val="22"/>
          <w:lang w:val="en-GB"/>
        </w:rPr>
      </w:pPr>
      <w:r w:rsidRPr="003123F1">
        <w:rPr>
          <w:rFonts w:ascii="Arial" w:hAnsi="Arial" w:cs="Arial"/>
          <w:b/>
          <w:color w:val="000000"/>
          <w:sz w:val="22"/>
          <w:szCs w:val="22"/>
          <w:lang w:val="en-GB"/>
        </w:rPr>
        <w:t>Experience in Terms of Operation and Maintenance (Claimed in accordance with Clause 3.4.1 (A))</w:t>
      </w:r>
    </w:p>
    <w:p w:rsidR="003C30DA" w:rsidRPr="003123F1" w:rsidRDefault="003C30DA">
      <w:pPr>
        <w:suppressAutoHyphens w:val="0"/>
        <w:ind w:left="284"/>
        <w:jc w:val="both"/>
        <w:rPr>
          <w:rFonts w:ascii="Arial" w:hAnsi="Arial" w:cs="Arial"/>
          <w:b/>
          <w:color w:val="000000"/>
          <w:sz w:val="22"/>
          <w:szCs w:val="22"/>
          <w:lang w:val="en-GB"/>
        </w:rPr>
      </w:pP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1843"/>
        <w:gridCol w:w="2439"/>
        <w:gridCol w:w="2693"/>
      </w:tblGrid>
      <w:tr w:rsidR="003C30DA" w:rsidRPr="003123F1" w:rsidTr="00C30FD8">
        <w:tc>
          <w:tcPr>
            <w:tcW w:w="1809" w:type="dxa"/>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Bidder Type</w:t>
            </w:r>
          </w:p>
        </w:tc>
        <w:tc>
          <w:tcPr>
            <w:tcW w:w="1843" w:type="dxa"/>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Name of the Project</w:t>
            </w:r>
          </w:p>
        </w:tc>
        <w:tc>
          <w:tcPr>
            <w:tcW w:w="5132" w:type="dxa"/>
            <w:gridSpan w:val="2"/>
            <w:shd w:val="clear" w:color="auto" w:fill="auto"/>
          </w:tcPr>
          <w:p w:rsidR="003C30DA" w:rsidRPr="003123F1" w:rsidRDefault="003123F1">
            <w:pPr>
              <w:pStyle w:val="BodyText"/>
              <w:spacing w:line="312" w:lineRule="auto"/>
              <w:rPr>
                <w:rFonts w:ascii="Arial" w:hAnsi="Arial" w:cs="Arial"/>
                <w:b/>
                <w:color w:val="000000"/>
                <w:sz w:val="22"/>
                <w:szCs w:val="22"/>
                <w:lang w:val="en-GB"/>
              </w:rPr>
            </w:pPr>
            <w:r w:rsidRPr="003123F1">
              <w:rPr>
                <w:rFonts w:ascii="Arial" w:hAnsi="Arial" w:cs="Arial"/>
                <w:b/>
                <w:color w:val="000000"/>
                <w:sz w:val="22"/>
                <w:szCs w:val="22"/>
                <w:lang w:val="en-GB"/>
              </w:rPr>
              <w:t xml:space="preserve">Experience </w:t>
            </w:r>
          </w:p>
        </w:tc>
      </w:tr>
      <w:tr w:rsidR="003C30DA" w:rsidRPr="003123F1" w:rsidTr="00C30FD8">
        <w:tc>
          <w:tcPr>
            <w:tcW w:w="180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 xml:space="preserve">Operation and Maintenance of FSTP </w:t>
            </w:r>
            <w:r w:rsidRPr="003123F1">
              <w:rPr>
                <w:rFonts w:ascii="Arial" w:hAnsi="Arial" w:cs="Arial"/>
                <w:b/>
                <w:color w:val="000000"/>
                <w:sz w:val="22"/>
                <w:szCs w:val="22"/>
              </w:rPr>
              <w:t>U</w:t>
            </w:r>
            <w:r w:rsidRPr="003123F1">
              <w:rPr>
                <w:rFonts w:ascii="Arial" w:hAnsi="Arial" w:cs="Arial"/>
                <w:b/>
                <w:color w:val="000000"/>
                <w:sz w:val="22"/>
                <w:szCs w:val="22"/>
                <w:lang w:val="en-GB"/>
              </w:rPr>
              <w:t>sing any of the Specified Technologies</w:t>
            </w:r>
          </w:p>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(Equivalent to KLD)</w:t>
            </w:r>
          </w:p>
        </w:tc>
        <w:tc>
          <w:tcPr>
            <w:tcW w:w="2693" w:type="dxa"/>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 xml:space="preserve">Operation and Maintenance of Wastewater Treatment Facility </w:t>
            </w:r>
            <w:r w:rsidRPr="003123F1">
              <w:rPr>
                <w:rFonts w:ascii="Arial" w:hAnsi="Arial" w:cs="Arial"/>
                <w:b/>
                <w:color w:val="000000"/>
                <w:sz w:val="22"/>
                <w:szCs w:val="22"/>
              </w:rPr>
              <w:t>H</w:t>
            </w:r>
            <w:r w:rsidRPr="003123F1">
              <w:rPr>
                <w:rFonts w:ascii="Arial" w:hAnsi="Arial" w:cs="Arial"/>
                <w:b/>
                <w:color w:val="000000"/>
                <w:sz w:val="22"/>
                <w:szCs w:val="22"/>
                <w:lang w:val="en-GB"/>
              </w:rPr>
              <w:t xml:space="preserve">andling </w:t>
            </w:r>
            <w:r w:rsidRPr="003123F1">
              <w:rPr>
                <w:rFonts w:ascii="Arial" w:hAnsi="Arial" w:cs="Arial"/>
                <w:b/>
                <w:color w:val="000000"/>
                <w:sz w:val="22"/>
                <w:szCs w:val="22"/>
              </w:rPr>
              <w:t>W</w:t>
            </w:r>
            <w:r w:rsidRPr="003123F1">
              <w:rPr>
                <w:rFonts w:ascii="Arial" w:hAnsi="Arial" w:cs="Arial"/>
                <w:b/>
                <w:color w:val="000000"/>
                <w:sz w:val="22"/>
                <w:szCs w:val="22"/>
                <w:lang w:val="en-GB"/>
              </w:rPr>
              <w:t>astewater (Equivalent to MLD)</w:t>
            </w:r>
          </w:p>
        </w:tc>
      </w:tr>
      <w:tr w:rsidR="003C30DA" w:rsidRPr="003123F1" w:rsidTr="00C30FD8">
        <w:tc>
          <w:tcPr>
            <w:tcW w:w="3652" w:type="dxa"/>
            <w:gridSpan w:val="2"/>
            <w:shd w:val="clear" w:color="auto" w:fill="auto"/>
          </w:tcPr>
          <w:p w:rsidR="003C30DA" w:rsidRPr="003123F1" w:rsidRDefault="003C30DA">
            <w:pPr>
              <w:suppressAutoHyphens w:val="0"/>
              <w:rPr>
                <w:rFonts w:ascii="Arial" w:hAnsi="Arial" w:cs="Arial"/>
                <w:b/>
                <w:color w:val="000000"/>
                <w:sz w:val="22"/>
                <w:szCs w:val="22"/>
                <w:lang w:val="en-GB"/>
              </w:rPr>
            </w:pPr>
          </w:p>
        </w:tc>
        <w:tc>
          <w:tcPr>
            <w:tcW w:w="5132" w:type="dxa"/>
            <w:gridSpan w:val="2"/>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(Strikeout whichever is not applicable in the above)</w:t>
            </w:r>
          </w:p>
        </w:tc>
      </w:tr>
      <w:tr w:rsidR="003C30DA" w:rsidRPr="003123F1" w:rsidTr="00C30FD8">
        <w:tc>
          <w:tcPr>
            <w:tcW w:w="1809" w:type="dxa"/>
            <w:vMerge w:val="restart"/>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Single Entity Bidder</w:t>
            </w: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809"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809"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809" w:type="dxa"/>
            <w:vMerge w:val="restart"/>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Consortium – Lead Member</w:t>
            </w: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809"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809"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809" w:type="dxa"/>
            <w:vMerge w:val="restart"/>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 xml:space="preserve">Consortium – Other Member </w:t>
            </w: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809"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809"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809" w:type="dxa"/>
            <w:vMerge w:val="restart"/>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 xml:space="preserve">Consortium – Other Member </w:t>
            </w: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809"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809"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bl>
    <w:p w:rsidR="003C30DA" w:rsidRPr="003123F1" w:rsidRDefault="003C30DA">
      <w:pPr>
        <w:suppressAutoHyphens w:val="0"/>
        <w:ind w:left="284"/>
        <w:jc w:val="both"/>
        <w:rPr>
          <w:rFonts w:ascii="Arial" w:hAnsi="Arial" w:cs="Arial"/>
          <w:b/>
          <w:color w:val="000000"/>
          <w:sz w:val="22"/>
          <w:szCs w:val="22"/>
          <w:lang w:val="en-GB"/>
        </w:rPr>
      </w:pPr>
    </w:p>
    <w:p w:rsidR="003C30DA" w:rsidRPr="003123F1" w:rsidRDefault="003123F1" w:rsidP="00B94BBC">
      <w:pPr>
        <w:numPr>
          <w:ilvl w:val="0"/>
          <w:numId w:val="38"/>
        </w:numPr>
        <w:suppressAutoHyphens w:val="0"/>
        <w:ind w:left="284" w:hanging="284"/>
        <w:jc w:val="both"/>
        <w:rPr>
          <w:rFonts w:ascii="Arial" w:hAnsi="Arial" w:cs="Arial"/>
          <w:b/>
          <w:color w:val="000000"/>
          <w:sz w:val="22"/>
          <w:szCs w:val="22"/>
          <w:lang w:val="en-GB"/>
        </w:rPr>
      </w:pPr>
      <w:r w:rsidRPr="003123F1">
        <w:rPr>
          <w:rFonts w:ascii="Arial" w:hAnsi="Arial" w:cs="Arial"/>
          <w:b/>
          <w:color w:val="000000"/>
          <w:sz w:val="22"/>
          <w:szCs w:val="22"/>
          <w:lang w:val="en-GB"/>
        </w:rPr>
        <w:t>Experience in Terms of Development and Operation (Claimed in accordance with Clause 3.4.1 (A))</w:t>
      </w:r>
    </w:p>
    <w:p w:rsidR="003C30DA" w:rsidRPr="003123F1" w:rsidRDefault="003C30DA">
      <w:pPr>
        <w:suppressAutoHyphens w:val="0"/>
        <w:ind w:left="284"/>
        <w:jc w:val="both"/>
        <w:rPr>
          <w:rFonts w:ascii="Arial" w:hAnsi="Arial" w:cs="Arial"/>
          <w:b/>
          <w:color w:val="000000"/>
          <w:sz w:val="22"/>
          <w:szCs w:val="22"/>
          <w:lang w:val="en-GB"/>
        </w:rPr>
      </w:pP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1843"/>
        <w:gridCol w:w="2439"/>
        <w:gridCol w:w="2693"/>
      </w:tblGrid>
      <w:tr w:rsidR="003C30DA" w:rsidRPr="003123F1" w:rsidTr="00C30FD8">
        <w:tc>
          <w:tcPr>
            <w:tcW w:w="1809" w:type="dxa"/>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Bidder Type</w:t>
            </w:r>
          </w:p>
        </w:tc>
        <w:tc>
          <w:tcPr>
            <w:tcW w:w="1843" w:type="dxa"/>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Name of the Project</w:t>
            </w:r>
          </w:p>
        </w:tc>
        <w:tc>
          <w:tcPr>
            <w:tcW w:w="5132" w:type="dxa"/>
            <w:gridSpan w:val="2"/>
            <w:shd w:val="clear" w:color="auto" w:fill="auto"/>
          </w:tcPr>
          <w:p w:rsidR="003C30DA" w:rsidRPr="003123F1" w:rsidRDefault="003123F1">
            <w:pPr>
              <w:pStyle w:val="BodyText"/>
              <w:spacing w:line="312" w:lineRule="auto"/>
              <w:rPr>
                <w:rFonts w:ascii="Arial" w:hAnsi="Arial" w:cs="Arial"/>
                <w:b/>
                <w:color w:val="000000"/>
                <w:sz w:val="22"/>
                <w:szCs w:val="22"/>
                <w:lang w:val="en-GB"/>
              </w:rPr>
            </w:pPr>
            <w:r w:rsidRPr="003123F1">
              <w:rPr>
                <w:rFonts w:ascii="Arial" w:hAnsi="Arial" w:cs="Arial"/>
                <w:b/>
                <w:color w:val="000000"/>
                <w:sz w:val="22"/>
                <w:szCs w:val="22"/>
                <w:lang w:val="en-GB"/>
              </w:rPr>
              <w:t xml:space="preserve">Experience </w:t>
            </w:r>
          </w:p>
        </w:tc>
      </w:tr>
      <w:tr w:rsidR="003C30DA" w:rsidRPr="003123F1" w:rsidTr="00C30FD8">
        <w:tc>
          <w:tcPr>
            <w:tcW w:w="180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 xml:space="preserve">Development and Operation of FSTP </w:t>
            </w:r>
            <w:r w:rsidRPr="003123F1">
              <w:rPr>
                <w:rFonts w:ascii="Arial" w:hAnsi="Arial" w:cs="Arial"/>
                <w:b/>
                <w:color w:val="000000"/>
                <w:sz w:val="22"/>
                <w:szCs w:val="22"/>
              </w:rPr>
              <w:t>U</w:t>
            </w:r>
            <w:r w:rsidRPr="003123F1">
              <w:rPr>
                <w:rFonts w:ascii="Arial" w:hAnsi="Arial" w:cs="Arial"/>
                <w:b/>
                <w:color w:val="000000"/>
                <w:sz w:val="22"/>
                <w:szCs w:val="22"/>
                <w:lang w:val="en-GB"/>
              </w:rPr>
              <w:t>sing any of the Specified Technologies</w:t>
            </w:r>
          </w:p>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(Equivalent to KLD)</w:t>
            </w:r>
          </w:p>
        </w:tc>
        <w:tc>
          <w:tcPr>
            <w:tcW w:w="2693" w:type="dxa"/>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 xml:space="preserve">Development and Operation of Wastewater Treatment Facility </w:t>
            </w:r>
            <w:r w:rsidRPr="003123F1">
              <w:rPr>
                <w:rFonts w:ascii="Arial" w:hAnsi="Arial" w:cs="Arial"/>
                <w:b/>
                <w:color w:val="000000"/>
                <w:sz w:val="22"/>
                <w:szCs w:val="22"/>
              </w:rPr>
              <w:t>H</w:t>
            </w:r>
            <w:r w:rsidRPr="003123F1">
              <w:rPr>
                <w:rFonts w:ascii="Arial" w:hAnsi="Arial" w:cs="Arial"/>
                <w:b/>
                <w:color w:val="000000"/>
                <w:sz w:val="22"/>
                <w:szCs w:val="22"/>
                <w:lang w:val="en-GB"/>
              </w:rPr>
              <w:t xml:space="preserve">andling </w:t>
            </w:r>
            <w:r w:rsidRPr="003123F1">
              <w:rPr>
                <w:rFonts w:ascii="Arial" w:hAnsi="Arial" w:cs="Arial"/>
                <w:b/>
                <w:color w:val="000000"/>
                <w:sz w:val="22"/>
                <w:szCs w:val="22"/>
              </w:rPr>
              <w:t>W</w:t>
            </w:r>
            <w:r w:rsidRPr="003123F1">
              <w:rPr>
                <w:rFonts w:ascii="Arial" w:hAnsi="Arial" w:cs="Arial"/>
                <w:b/>
                <w:color w:val="000000"/>
                <w:sz w:val="22"/>
                <w:szCs w:val="22"/>
                <w:lang w:val="en-GB"/>
              </w:rPr>
              <w:t>astewater (Equivalent to MLD)</w:t>
            </w:r>
          </w:p>
        </w:tc>
      </w:tr>
      <w:tr w:rsidR="003C30DA" w:rsidRPr="003123F1" w:rsidTr="00C30FD8">
        <w:tc>
          <w:tcPr>
            <w:tcW w:w="3652" w:type="dxa"/>
            <w:gridSpan w:val="2"/>
            <w:shd w:val="clear" w:color="auto" w:fill="auto"/>
          </w:tcPr>
          <w:p w:rsidR="003C30DA" w:rsidRPr="003123F1" w:rsidRDefault="003C30DA">
            <w:pPr>
              <w:suppressAutoHyphens w:val="0"/>
              <w:rPr>
                <w:rFonts w:ascii="Arial" w:hAnsi="Arial" w:cs="Arial"/>
                <w:b/>
                <w:color w:val="000000"/>
                <w:sz w:val="22"/>
                <w:szCs w:val="22"/>
                <w:lang w:val="en-GB"/>
              </w:rPr>
            </w:pPr>
          </w:p>
        </w:tc>
        <w:tc>
          <w:tcPr>
            <w:tcW w:w="5132" w:type="dxa"/>
            <w:gridSpan w:val="2"/>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(Strikeout whichever is not applicable in the above)</w:t>
            </w:r>
          </w:p>
        </w:tc>
      </w:tr>
      <w:tr w:rsidR="003C30DA" w:rsidRPr="003123F1" w:rsidTr="00C30FD8">
        <w:tc>
          <w:tcPr>
            <w:tcW w:w="1809" w:type="dxa"/>
            <w:vMerge w:val="restart"/>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Single Entity Bidder</w:t>
            </w: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809"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809"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809" w:type="dxa"/>
            <w:vMerge w:val="restart"/>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Consortium – Lead Member</w:t>
            </w: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809"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809"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809" w:type="dxa"/>
            <w:vMerge w:val="restart"/>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 xml:space="preserve">Consortium – Other Member </w:t>
            </w: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809"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809"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809" w:type="dxa"/>
            <w:vMerge w:val="restart"/>
            <w:shd w:val="clear" w:color="auto" w:fill="auto"/>
          </w:tcPr>
          <w:p w:rsidR="003C30DA" w:rsidRPr="003123F1" w:rsidRDefault="003123F1">
            <w:pPr>
              <w:suppressAutoHyphens w:val="0"/>
              <w:rPr>
                <w:rFonts w:ascii="Arial" w:hAnsi="Arial" w:cs="Arial"/>
                <w:b/>
                <w:color w:val="000000"/>
                <w:sz w:val="22"/>
                <w:szCs w:val="22"/>
                <w:lang w:val="en-GB"/>
              </w:rPr>
            </w:pPr>
            <w:r w:rsidRPr="003123F1">
              <w:rPr>
                <w:rFonts w:ascii="Arial" w:hAnsi="Arial" w:cs="Arial"/>
                <w:b/>
                <w:color w:val="000000"/>
                <w:sz w:val="22"/>
                <w:szCs w:val="22"/>
                <w:lang w:val="en-GB"/>
              </w:rPr>
              <w:t xml:space="preserve">Consortium – Other Member </w:t>
            </w: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809"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r w:rsidR="003C30DA" w:rsidRPr="003123F1" w:rsidTr="00C30FD8">
        <w:tc>
          <w:tcPr>
            <w:tcW w:w="1809" w:type="dxa"/>
            <w:vMerge/>
            <w:shd w:val="clear" w:color="auto" w:fill="auto"/>
          </w:tcPr>
          <w:p w:rsidR="003C30DA" w:rsidRPr="003123F1" w:rsidRDefault="003C30DA">
            <w:pPr>
              <w:suppressAutoHyphens w:val="0"/>
              <w:rPr>
                <w:rFonts w:ascii="Arial" w:hAnsi="Arial" w:cs="Arial"/>
                <w:b/>
                <w:color w:val="000000"/>
                <w:sz w:val="22"/>
                <w:szCs w:val="22"/>
                <w:lang w:val="en-GB"/>
              </w:rPr>
            </w:pPr>
          </w:p>
        </w:tc>
        <w:tc>
          <w:tcPr>
            <w:tcW w:w="1843"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439" w:type="dxa"/>
            <w:shd w:val="clear" w:color="auto" w:fill="auto"/>
          </w:tcPr>
          <w:p w:rsidR="003C30DA" w:rsidRPr="003123F1" w:rsidRDefault="003C30DA">
            <w:pPr>
              <w:suppressAutoHyphens w:val="0"/>
              <w:rPr>
                <w:rFonts w:ascii="Arial" w:hAnsi="Arial" w:cs="Arial"/>
                <w:b/>
                <w:color w:val="000000"/>
                <w:sz w:val="22"/>
                <w:szCs w:val="22"/>
                <w:lang w:val="en-GB"/>
              </w:rPr>
            </w:pPr>
          </w:p>
        </w:tc>
        <w:tc>
          <w:tcPr>
            <w:tcW w:w="2693" w:type="dxa"/>
            <w:shd w:val="clear" w:color="auto" w:fill="auto"/>
          </w:tcPr>
          <w:p w:rsidR="003C30DA" w:rsidRPr="003123F1" w:rsidRDefault="003C30DA">
            <w:pPr>
              <w:suppressAutoHyphens w:val="0"/>
              <w:rPr>
                <w:rFonts w:ascii="Arial" w:hAnsi="Arial" w:cs="Arial"/>
                <w:b/>
                <w:color w:val="000000"/>
                <w:sz w:val="22"/>
                <w:szCs w:val="22"/>
                <w:lang w:val="en-GB"/>
              </w:rPr>
            </w:pPr>
          </w:p>
        </w:tc>
      </w:tr>
    </w:tbl>
    <w:p w:rsidR="003C30DA" w:rsidRPr="003123F1" w:rsidRDefault="003C30DA">
      <w:pPr>
        <w:suppressAutoHyphens w:val="0"/>
        <w:ind w:left="284"/>
        <w:jc w:val="both"/>
        <w:rPr>
          <w:rFonts w:ascii="Arial" w:hAnsi="Arial" w:cs="Arial"/>
          <w:b/>
          <w:color w:val="000000"/>
          <w:sz w:val="22"/>
          <w:szCs w:val="22"/>
          <w:lang w:val="en-GB"/>
        </w:rPr>
      </w:pPr>
    </w:p>
    <w:p w:rsidR="003C30DA" w:rsidRPr="003123F1" w:rsidRDefault="003123F1">
      <w:pPr>
        <w:suppressAutoHyphens w:val="0"/>
        <w:ind w:left="284"/>
        <w:jc w:val="both"/>
        <w:rPr>
          <w:rFonts w:ascii="Arial" w:hAnsi="Arial" w:cs="Arial"/>
          <w:b/>
          <w:color w:val="000000"/>
          <w:sz w:val="22"/>
          <w:szCs w:val="22"/>
          <w:lang w:val="en-GB"/>
        </w:rPr>
      </w:pPr>
      <w:r w:rsidRPr="003123F1">
        <w:rPr>
          <w:rFonts w:ascii="Arial" w:hAnsi="Arial" w:cs="Arial"/>
          <w:b/>
          <w:color w:val="000000"/>
          <w:sz w:val="22"/>
          <w:szCs w:val="22"/>
          <w:lang w:val="en-GB"/>
        </w:rPr>
        <w:t>Instructions:</w:t>
      </w:r>
    </w:p>
    <w:p w:rsidR="003C30DA" w:rsidRPr="003123F1" w:rsidRDefault="003C30DA">
      <w:pPr>
        <w:suppressAutoHyphens w:val="0"/>
        <w:ind w:left="284"/>
        <w:jc w:val="both"/>
        <w:rPr>
          <w:rFonts w:ascii="Arial" w:hAnsi="Arial" w:cs="Arial"/>
          <w:b/>
          <w:color w:val="000000"/>
          <w:sz w:val="22"/>
          <w:szCs w:val="22"/>
          <w:lang w:val="en-GB"/>
        </w:rPr>
      </w:pPr>
    </w:p>
    <w:p w:rsidR="003C30DA" w:rsidRPr="003123F1" w:rsidRDefault="003123F1" w:rsidP="00B94BBC">
      <w:pPr>
        <w:numPr>
          <w:ilvl w:val="0"/>
          <w:numId w:val="39"/>
        </w:numPr>
        <w:suppressAutoHyphens w:val="0"/>
        <w:jc w:val="both"/>
        <w:rPr>
          <w:rFonts w:ascii="Arial" w:hAnsi="Arial" w:cs="Arial"/>
          <w:color w:val="000000"/>
          <w:sz w:val="22"/>
          <w:szCs w:val="22"/>
          <w:lang w:val="en-GB"/>
        </w:rPr>
      </w:pPr>
      <w:r w:rsidRPr="003123F1">
        <w:rPr>
          <w:rFonts w:ascii="Arial" w:hAnsi="Arial" w:cs="Arial"/>
          <w:color w:val="000000"/>
          <w:sz w:val="22"/>
          <w:szCs w:val="22"/>
          <w:lang w:val="en-GB"/>
        </w:rPr>
        <w:t xml:space="preserve">Bidders are expected to provide information in respect of each project in this Appendix. </w:t>
      </w:r>
    </w:p>
    <w:p w:rsidR="003C30DA" w:rsidRPr="003123F1" w:rsidRDefault="003123F1" w:rsidP="00B94BBC">
      <w:pPr>
        <w:numPr>
          <w:ilvl w:val="0"/>
          <w:numId w:val="39"/>
        </w:numPr>
        <w:suppressAutoHyphens w:val="0"/>
        <w:jc w:val="both"/>
        <w:rPr>
          <w:rFonts w:ascii="Arial" w:hAnsi="Arial" w:cs="Arial"/>
          <w:color w:val="000000"/>
          <w:sz w:val="22"/>
          <w:szCs w:val="22"/>
          <w:lang w:val="en-GB"/>
        </w:rPr>
      </w:pPr>
      <w:r w:rsidRPr="003123F1">
        <w:rPr>
          <w:rFonts w:ascii="Arial" w:hAnsi="Arial" w:cs="Arial"/>
          <w:color w:val="000000"/>
          <w:sz w:val="22"/>
          <w:szCs w:val="22"/>
          <w:lang w:val="en-GB"/>
        </w:rPr>
        <w:t>The Bidders should provide details of only those projects that have been undertaken by the Bidder under its own name.</w:t>
      </w:r>
    </w:p>
    <w:p w:rsidR="003C30DA" w:rsidRPr="003123F1" w:rsidRDefault="003123F1" w:rsidP="00B94BBC">
      <w:pPr>
        <w:numPr>
          <w:ilvl w:val="0"/>
          <w:numId w:val="39"/>
        </w:numPr>
        <w:suppressAutoHyphens w:val="0"/>
        <w:jc w:val="both"/>
        <w:rPr>
          <w:rFonts w:ascii="Arial" w:hAnsi="Arial" w:cs="Arial"/>
          <w:color w:val="000000"/>
          <w:sz w:val="22"/>
          <w:szCs w:val="22"/>
          <w:lang w:val="en-GB"/>
        </w:rPr>
      </w:pPr>
      <w:r w:rsidRPr="003123F1">
        <w:rPr>
          <w:rFonts w:ascii="Arial" w:hAnsi="Arial" w:cs="Arial"/>
          <w:color w:val="000000"/>
          <w:sz w:val="22"/>
          <w:szCs w:val="22"/>
          <w:lang w:val="en-GB"/>
        </w:rPr>
        <w:t>A separate sheet should be filled for each project.</w:t>
      </w:r>
    </w:p>
    <w:p w:rsidR="003C30DA" w:rsidRPr="003123F1" w:rsidRDefault="003123F1" w:rsidP="00B94BBC">
      <w:pPr>
        <w:numPr>
          <w:ilvl w:val="0"/>
          <w:numId w:val="39"/>
        </w:numPr>
        <w:suppressAutoHyphens w:val="0"/>
        <w:jc w:val="both"/>
        <w:rPr>
          <w:rFonts w:ascii="Arial" w:hAnsi="Arial" w:cs="Arial"/>
          <w:color w:val="000000"/>
          <w:sz w:val="22"/>
          <w:szCs w:val="22"/>
          <w:lang w:val="en-GB"/>
        </w:rPr>
      </w:pPr>
      <w:r w:rsidRPr="003123F1">
        <w:rPr>
          <w:rFonts w:ascii="Arial" w:hAnsi="Arial" w:cs="Arial"/>
          <w:color w:val="000000"/>
          <w:sz w:val="22"/>
          <w:szCs w:val="22"/>
          <w:lang w:val="en-GB"/>
        </w:rPr>
        <w:t>In case of Consortium Bidder, experience of any activity relating to a project shall not be claimed by two or more members of the Consortium. In other words, no double counting by a Consortium in respect of the same experience shall be permitted in any manner whatsoever.</w:t>
      </w:r>
    </w:p>
    <w:p w:rsidR="003C30DA" w:rsidRPr="003123F1" w:rsidRDefault="003123F1" w:rsidP="00B94BBC">
      <w:pPr>
        <w:numPr>
          <w:ilvl w:val="0"/>
          <w:numId w:val="39"/>
        </w:numPr>
        <w:suppressAutoHyphens w:val="0"/>
        <w:jc w:val="both"/>
        <w:rPr>
          <w:rFonts w:ascii="Arial" w:hAnsi="Arial" w:cs="Arial"/>
          <w:color w:val="000000"/>
          <w:sz w:val="22"/>
          <w:szCs w:val="22"/>
          <w:lang w:val="en-GB"/>
        </w:rPr>
      </w:pPr>
      <w:r w:rsidRPr="003123F1">
        <w:rPr>
          <w:rFonts w:ascii="Arial" w:hAnsi="Arial" w:cs="Arial"/>
          <w:color w:val="000000"/>
          <w:sz w:val="22"/>
          <w:szCs w:val="22"/>
          <w:lang w:val="en-GB"/>
        </w:rPr>
        <w:t xml:space="preserve">A Bidder consisting of a single entity should fill in details as per the row titled Single Entity Bidder and ignore the rows titled Consortium Member. In case of a Consortium, the row titled Single Entity Bidder may be ignored. </w:t>
      </w:r>
    </w:p>
    <w:p w:rsidR="003C30DA" w:rsidRPr="003123F1" w:rsidRDefault="003C30DA">
      <w:pPr>
        <w:suppressAutoHyphens w:val="0"/>
        <w:ind w:left="720"/>
        <w:jc w:val="both"/>
        <w:rPr>
          <w:rFonts w:ascii="Arial" w:hAnsi="Arial" w:cs="Arial"/>
          <w:b/>
          <w:color w:val="000000"/>
          <w:sz w:val="22"/>
          <w:szCs w:val="22"/>
          <w:lang w:val="en-GB"/>
        </w:rPr>
      </w:pPr>
    </w:p>
    <w:p w:rsidR="003C30DA" w:rsidRPr="003123F1" w:rsidRDefault="003C30DA">
      <w:pPr>
        <w:suppressAutoHyphens w:val="0"/>
        <w:ind w:left="720"/>
        <w:jc w:val="both"/>
        <w:rPr>
          <w:rFonts w:ascii="Arial" w:hAnsi="Arial" w:cs="Arial"/>
          <w:color w:val="000000"/>
          <w:sz w:val="22"/>
          <w:szCs w:val="22"/>
          <w:lang w:val="en-GB"/>
        </w:rPr>
      </w:pPr>
    </w:p>
    <w:p w:rsidR="00C30FD8" w:rsidRDefault="00C30FD8">
      <w:pPr>
        <w:suppressAutoHyphens w:val="0"/>
        <w:rPr>
          <w:rFonts w:ascii="Arial" w:hAnsi="Arial" w:cs="Arial"/>
          <w:color w:val="000000"/>
          <w:sz w:val="22"/>
          <w:szCs w:val="22"/>
          <w:lang w:val="en-GB"/>
        </w:rPr>
      </w:pPr>
      <w:r>
        <w:rPr>
          <w:rFonts w:ascii="Arial" w:hAnsi="Arial" w:cs="Arial"/>
          <w:color w:val="000000"/>
          <w:sz w:val="22"/>
          <w:szCs w:val="22"/>
          <w:lang w:val="en-GB"/>
        </w:rPr>
        <w:br w:type="page"/>
      </w:r>
    </w:p>
    <w:p w:rsidR="003C30DA" w:rsidRPr="003123F1" w:rsidRDefault="003C30DA">
      <w:pPr>
        <w:suppressAutoHyphens w:val="0"/>
        <w:ind w:left="720"/>
        <w:jc w:val="both"/>
        <w:rPr>
          <w:rFonts w:ascii="Arial" w:hAnsi="Arial" w:cs="Arial"/>
          <w:color w:val="000000"/>
          <w:sz w:val="22"/>
          <w:szCs w:val="22"/>
          <w:lang w:val="en-GB"/>
        </w:rPr>
      </w:pPr>
    </w:p>
    <w:p w:rsidR="003C30DA" w:rsidRPr="003123F1" w:rsidRDefault="00B46F01" w:rsidP="00B46F01">
      <w:pPr>
        <w:pStyle w:val="Heading1"/>
        <w:jc w:val="center"/>
        <w:rPr>
          <w:lang w:val="en-GB"/>
        </w:rPr>
      </w:pPr>
      <w:bookmarkStart w:id="118" w:name="_Toc45827598"/>
      <w:bookmarkStart w:id="119" w:name="_Toc54083327"/>
      <w:r w:rsidRPr="003123F1">
        <w:rPr>
          <w:lang w:val="en-GB"/>
        </w:rPr>
        <w:t>APPENDIX–IVA: CERTIFICATE FOR TECHNICAL CAPACITY OF THE BIDDER</w:t>
      </w:r>
      <w:bookmarkEnd w:id="118"/>
      <w:bookmarkEnd w:id="119"/>
    </w:p>
    <w:p w:rsidR="003C30DA" w:rsidRPr="003123F1" w:rsidRDefault="003C30DA">
      <w:pPr>
        <w:suppressAutoHyphens w:val="0"/>
        <w:ind w:left="720"/>
        <w:jc w:val="both"/>
        <w:rPr>
          <w:rFonts w:ascii="Arial" w:hAnsi="Arial" w:cs="Arial"/>
          <w:color w:val="000000"/>
          <w:sz w:val="22"/>
          <w:szCs w:val="22"/>
          <w:lang w:val="en-GB"/>
        </w:rPr>
      </w:pPr>
    </w:p>
    <w:p w:rsidR="003C30DA" w:rsidRPr="003123F1" w:rsidRDefault="003123F1" w:rsidP="00B94BBC">
      <w:pPr>
        <w:numPr>
          <w:ilvl w:val="0"/>
          <w:numId w:val="40"/>
        </w:numPr>
        <w:suppressAutoHyphens w:val="0"/>
        <w:jc w:val="both"/>
        <w:rPr>
          <w:rFonts w:ascii="Arial" w:hAnsi="Arial" w:cs="Arial"/>
          <w:b/>
          <w:color w:val="000000"/>
          <w:sz w:val="22"/>
          <w:szCs w:val="22"/>
          <w:lang w:val="en-GB"/>
        </w:rPr>
      </w:pPr>
      <w:bookmarkStart w:id="120" w:name="_Toc257656176"/>
      <w:bookmarkStart w:id="121" w:name="_Toc257656177"/>
      <w:bookmarkStart w:id="122" w:name="_Toc257656178"/>
      <w:bookmarkEnd w:id="120"/>
      <w:bookmarkEnd w:id="121"/>
      <w:bookmarkEnd w:id="122"/>
      <w:r w:rsidRPr="003123F1">
        <w:rPr>
          <w:rFonts w:ascii="Arial" w:hAnsi="Arial" w:cs="Arial"/>
          <w:b/>
          <w:color w:val="000000"/>
          <w:sz w:val="22"/>
          <w:szCs w:val="22"/>
          <w:lang w:val="en-GB"/>
        </w:rPr>
        <w:t xml:space="preserve">Experience in </w:t>
      </w:r>
      <w:r w:rsidRPr="003123F1">
        <w:rPr>
          <w:rFonts w:ascii="Arial" w:hAnsi="Arial" w:cs="Arial"/>
          <w:b/>
          <w:color w:val="000000"/>
          <w:sz w:val="22"/>
          <w:szCs w:val="22"/>
        </w:rPr>
        <w:t>T</w:t>
      </w:r>
      <w:r w:rsidRPr="003123F1">
        <w:rPr>
          <w:rFonts w:ascii="Arial" w:hAnsi="Arial" w:cs="Arial"/>
          <w:b/>
          <w:color w:val="000000"/>
          <w:sz w:val="22"/>
          <w:szCs w:val="22"/>
          <w:lang w:val="en-GB"/>
        </w:rPr>
        <w:t>erms of Design and Construction (Claimed in accordance with Clause 3.4.1 (A)</w:t>
      </w:r>
    </w:p>
    <w:p w:rsidR="003C30DA" w:rsidRPr="003123F1" w:rsidRDefault="003C30DA">
      <w:pPr>
        <w:suppressAutoHyphens w:val="0"/>
        <w:ind w:left="720"/>
        <w:jc w:val="both"/>
        <w:rPr>
          <w:rFonts w:ascii="Arial" w:hAnsi="Arial" w:cs="Arial"/>
          <w:b/>
          <w:color w:val="000000"/>
          <w:sz w:val="22"/>
          <w:szCs w:val="22"/>
          <w:lang w:val="en-GB"/>
        </w:rPr>
      </w:pPr>
    </w:p>
    <w:tbl>
      <w:tblPr>
        <w:tblW w:w="462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40"/>
        <w:gridCol w:w="5241"/>
      </w:tblGrid>
      <w:tr w:rsidR="003C30DA" w:rsidRPr="003123F1" w:rsidTr="00C30FD8">
        <w:trPr>
          <w:jc w:val="center"/>
        </w:trPr>
        <w:tc>
          <w:tcPr>
            <w:tcW w:w="1873"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Name of ULB</w:t>
            </w:r>
          </w:p>
        </w:tc>
        <w:tc>
          <w:tcPr>
            <w:tcW w:w="3127"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1873"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Title of the Project</w:t>
            </w:r>
          </w:p>
        </w:tc>
        <w:tc>
          <w:tcPr>
            <w:tcW w:w="3127"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1873"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Scope of the Project</w:t>
            </w:r>
          </w:p>
        </w:tc>
        <w:tc>
          <w:tcPr>
            <w:tcW w:w="3127"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1873"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Name of the Client</w:t>
            </w:r>
          </w:p>
        </w:tc>
        <w:tc>
          <w:tcPr>
            <w:tcW w:w="3127"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1873"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 xml:space="preserve">Project Location </w:t>
            </w:r>
          </w:p>
        </w:tc>
        <w:tc>
          <w:tcPr>
            <w:tcW w:w="3127"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1873"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Term of the Contract in Months</w:t>
            </w:r>
          </w:p>
        </w:tc>
        <w:tc>
          <w:tcPr>
            <w:tcW w:w="3127"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1873"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Date of Commencement</w:t>
            </w:r>
          </w:p>
        </w:tc>
        <w:tc>
          <w:tcPr>
            <w:tcW w:w="3127"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1873"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Date of Completion</w:t>
            </w:r>
          </w:p>
        </w:tc>
        <w:tc>
          <w:tcPr>
            <w:tcW w:w="3127"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1873"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Technology Used (applicable for FSTP)</w:t>
            </w:r>
          </w:p>
        </w:tc>
        <w:tc>
          <w:tcPr>
            <w:tcW w:w="3127" w:type="pct"/>
          </w:tcPr>
          <w:p w:rsidR="003C30DA" w:rsidRPr="003123F1" w:rsidRDefault="003C30DA">
            <w:pPr>
              <w:rPr>
                <w:rFonts w:ascii="Arial" w:hAnsi="Arial" w:cs="Arial"/>
                <w:b/>
                <w:color w:val="000000"/>
                <w:sz w:val="22"/>
                <w:szCs w:val="22"/>
                <w:lang w:val="en-GB"/>
              </w:rPr>
            </w:pPr>
          </w:p>
          <w:p w:rsidR="003C30DA" w:rsidRPr="003123F1" w:rsidRDefault="003C30DA">
            <w:pPr>
              <w:rPr>
                <w:rFonts w:ascii="Arial" w:hAnsi="Arial" w:cs="Arial"/>
                <w:b/>
                <w:color w:val="000000"/>
                <w:sz w:val="22"/>
                <w:szCs w:val="22"/>
                <w:lang w:val="en-GB"/>
              </w:rPr>
            </w:pPr>
          </w:p>
          <w:p w:rsidR="003C30DA" w:rsidRPr="003123F1" w:rsidRDefault="003C30DA">
            <w:pPr>
              <w:rPr>
                <w:rFonts w:ascii="Arial" w:hAnsi="Arial" w:cs="Arial"/>
                <w:b/>
                <w:color w:val="000000"/>
                <w:sz w:val="22"/>
                <w:szCs w:val="22"/>
                <w:lang w:val="en-GB"/>
              </w:rPr>
            </w:pPr>
          </w:p>
        </w:tc>
      </w:tr>
    </w:tbl>
    <w:p w:rsidR="003C30DA" w:rsidRPr="003123F1" w:rsidRDefault="003C30DA">
      <w:pPr>
        <w:tabs>
          <w:tab w:val="left" w:pos="2700"/>
        </w:tabs>
        <w:autoSpaceDE w:val="0"/>
        <w:autoSpaceDN w:val="0"/>
        <w:adjustRightInd w:val="0"/>
        <w:spacing w:line="276" w:lineRule="auto"/>
        <w:ind w:left="720" w:hanging="90"/>
        <w:rPr>
          <w:rFonts w:ascii="Arial" w:hAnsi="Arial" w:cs="Arial"/>
          <w:color w:val="000000"/>
          <w:sz w:val="22"/>
          <w:szCs w:val="22"/>
          <w:lang w:val="en-G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40"/>
      </w:tblGrid>
      <w:tr w:rsidR="003C30DA" w:rsidRPr="003123F1">
        <w:tc>
          <w:tcPr>
            <w:tcW w:w="9262" w:type="dxa"/>
            <w:shd w:val="clear" w:color="auto" w:fill="auto"/>
          </w:tcPr>
          <w:p w:rsidR="003C30DA" w:rsidRPr="003123F1" w:rsidRDefault="003123F1">
            <w:pPr>
              <w:suppressAutoHyphens w:val="0"/>
              <w:ind w:left="720"/>
              <w:jc w:val="center"/>
              <w:rPr>
                <w:rFonts w:ascii="Arial" w:hAnsi="Arial" w:cs="Arial"/>
                <w:color w:val="000000"/>
                <w:sz w:val="22"/>
                <w:szCs w:val="22"/>
                <w:lang w:val="en-GB"/>
              </w:rPr>
            </w:pPr>
            <w:r w:rsidRPr="003123F1">
              <w:rPr>
                <w:rFonts w:ascii="Arial" w:hAnsi="Arial" w:cs="Arial"/>
                <w:b/>
                <w:color w:val="000000"/>
                <w:sz w:val="22"/>
                <w:szCs w:val="22"/>
                <w:lang w:val="en-GB"/>
              </w:rPr>
              <w:t>Format for Certificate from the Client for Technical Capacity</w:t>
            </w:r>
          </w:p>
          <w:p w:rsidR="003C30DA" w:rsidRPr="003123F1" w:rsidRDefault="003123F1">
            <w:pPr>
              <w:pStyle w:val="SHDPp"/>
              <w:tabs>
                <w:tab w:val="left" w:pos="2700"/>
              </w:tabs>
              <w:spacing w:after="0" w:line="276" w:lineRule="auto"/>
              <w:ind w:hanging="90"/>
              <w:jc w:val="center"/>
              <w:rPr>
                <w:rFonts w:ascii="Arial" w:hAnsi="Arial" w:cs="Arial"/>
                <w:i/>
                <w:color w:val="000000"/>
                <w:szCs w:val="22"/>
                <w:lang w:val="en-GB"/>
              </w:rPr>
            </w:pPr>
            <w:r w:rsidRPr="003123F1">
              <w:rPr>
                <w:rFonts w:ascii="Arial" w:hAnsi="Arial" w:cs="Arial"/>
                <w:i/>
                <w:color w:val="000000"/>
                <w:szCs w:val="22"/>
                <w:lang w:val="en-GB"/>
              </w:rPr>
              <w:t xml:space="preserve">(On the letterhead of the Client) </w:t>
            </w:r>
          </w:p>
          <w:p w:rsidR="003C30DA" w:rsidRPr="003123F1" w:rsidRDefault="003C30DA">
            <w:pPr>
              <w:pStyle w:val="SHDPp"/>
              <w:spacing w:after="0" w:line="276" w:lineRule="auto"/>
              <w:ind w:left="630"/>
              <w:jc w:val="left"/>
              <w:rPr>
                <w:rFonts w:ascii="Arial" w:hAnsi="Arial" w:cs="Arial"/>
                <w:color w:val="000000"/>
                <w:szCs w:val="22"/>
                <w:lang w:val="en-GB"/>
              </w:rPr>
            </w:pPr>
          </w:p>
          <w:p w:rsidR="003C30DA" w:rsidRPr="003123F1" w:rsidRDefault="003123F1">
            <w:pPr>
              <w:autoSpaceDE w:val="0"/>
              <w:autoSpaceDN w:val="0"/>
              <w:adjustRightInd w:val="0"/>
              <w:rPr>
                <w:rFonts w:ascii="Arial" w:eastAsia="Calibri" w:hAnsi="Arial" w:cs="Arial"/>
                <w:color w:val="000000"/>
                <w:sz w:val="22"/>
                <w:szCs w:val="22"/>
                <w:lang w:val="en-GB" w:eastAsia="en-US"/>
              </w:rPr>
            </w:pPr>
            <w:r w:rsidRPr="003123F1">
              <w:rPr>
                <w:rFonts w:ascii="Arial" w:eastAsia="Calibri" w:hAnsi="Arial" w:cs="Arial"/>
                <w:color w:val="000000"/>
                <w:sz w:val="22"/>
                <w:szCs w:val="22"/>
                <w:lang w:val="en-GB" w:eastAsia="en-US"/>
              </w:rPr>
              <w:t xml:space="preserve">Date: </w:t>
            </w:r>
          </w:p>
          <w:p w:rsidR="003C30DA" w:rsidRPr="003123F1" w:rsidRDefault="003C30DA">
            <w:pPr>
              <w:autoSpaceDE w:val="0"/>
              <w:autoSpaceDN w:val="0"/>
              <w:adjustRightInd w:val="0"/>
              <w:jc w:val="center"/>
              <w:rPr>
                <w:rFonts w:ascii="Arial" w:eastAsia="Calibri" w:hAnsi="Arial" w:cs="Arial"/>
                <w:b/>
                <w:bCs/>
                <w:color w:val="000000"/>
                <w:sz w:val="22"/>
                <w:szCs w:val="22"/>
                <w:lang w:val="en-GB" w:eastAsia="en-US"/>
              </w:rPr>
            </w:pPr>
          </w:p>
          <w:p w:rsidR="003C30DA" w:rsidRPr="003123F1" w:rsidRDefault="003123F1">
            <w:pPr>
              <w:autoSpaceDE w:val="0"/>
              <w:autoSpaceDN w:val="0"/>
              <w:adjustRightInd w:val="0"/>
              <w:jc w:val="center"/>
              <w:rPr>
                <w:rFonts w:ascii="Arial" w:eastAsia="Calibri" w:hAnsi="Arial" w:cs="Arial"/>
                <w:color w:val="000000"/>
                <w:sz w:val="22"/>
                <w:szCs w:val="22"/>
                <w:lang w:val="en-GB" w:eastAsia="en-US"/>
              </w:rPr>
            </w:pPr>
            <w:r w:rsidRPr="003123F1">
              <w:rPr>
                <w:rFonts w:ascii="Arial" w:eastAsia="Calibri" w:hAnsi="Arial" w:cs="Arial"/>
                <w:b/>
                <w:bCs/>
                <w:color w:val="000000"/>
                <w:sz w:val="22"/>
                <w:szCs w:val="22"/>
                <w:lang w:val="en-GB" w:eastAsia="en-US"/>
              </w:rPr>
              <w:t>TO WHOMSOEVER IT MAY CONCERN</w:t>
            </w:r>
          </w:p>
          <w:p w:rsidR="003C30DA" w:rsidRPr="003123F1" w:rsidRDefault="003C30DA">
            <w:pPr>
              <w:autoSpaceDE w:val="0"/>
              <w:autoSpaceDN w:val="0"/>
              <w:adjustRightInd w:val="0"/>
              <w:rPr>
                <w:rFonts w:ascii="Arial" w:eastAsia="Calibri" w:hAnsi="Arial" w:cs="Arial"/>
                <w:color w:val="000000"/>
                <w:sz w:val="22"/>
                <w:szCs w:val="22"/>
                <w:lang w:val="en-GB" w:eastAsia="en-US"/>
              </w:rPr>
            </w:pPr>
          </w:p>
          <w:p w:rsidR="003C30DA" w:rsidRPr="003123F1" w:rsidRDefault="003C30DA">
            <w:pPr>
              <w:autoSpaceDE w:val="0"/>
              <w:autoSpaceDN w:val="0"/>
              <w:adjustRightInd w:val="0"/>
              <w:jc w:val="both"/>
              <w:rPr>
                <w:rFonts w:ascii="Arial" w:eastAsia="Calibri" w:hAnsi="Arial" w:cs="Arial"/>
                <w:color w:val="000000"/>
                <w:sz w:val="22"/>
                <w:szCs w:val="22"/>
                <w:lang w:val="en-GB" w:eastAsia="en-US"/>
              </w:rPr>
            </w:pPr>
          </w:p>
          <w:p w:rsidR="003C30DA" w:rsidRPr="003123F1" w:rsidRDefault="003123F1">
            <w:pPr>
              <w:autoSpaceDE w:val="0"/>
              <w:autoSpaceDN w:val="0"/>
              <w:adjustRightInd w:val="0"/>
              <w:jc w:val="both"/>
              <w:rPr>
                <w:rFonts w:ascii="Arial" w:eastAsia="Calibri" w:hAnsi="Arial" w:cs="Arial"/>
                <w:color w:val="000000"/>
                <w:sz w:val="22"/>
                <w:szCs w:val="22"/>
                <w:lang w:val="en-GB" w:eastAsia="en-US"/>
              </w:rPr>
            </w:pPr>
            <w:r w:rsidRPr="003123F1">
              <w:rPr>
                <w:rFonts w:ascii="Arial" w:eastAsia="Calibri" w:hAnsi="Arial" w:cs="Arial"/>
                <w:color w:val="000000"/>
                <w:sz w:val="22"/>
                <w:szCs w:val="22"/>
                <w:lang w:val="en-GB" w:eastAsia="en-US"/>
              </w:rPr>
              <w:t xml:space="preserve">This is to certify that _______________ (name of the Bidder) has carried out the following activity: </w:t>
            </w:r>
          </w:p>
          <w:p w:rsidR="003C30DA" w:rsidRPr="003123F1" w:rsidRDefault="003C30DA">
            <w:pPr>
              <w:autoSpaceDE w:val="0"/>
              <w:autoSpaceDN w:val="0"/>
              <w:adjustRightInd w:val="0"/>
              <w:jc w:val="both"/>
              <w:rPr>
                <w:rFonts w:ascii="Arial" w:eastAsia="Calibri" w:hAnsi="Arial" w:cs="Arial"/>
                <w:color w:val="000000"/>
                <w:sz w:val="22"/>
                <w:szCs w:val="22"/>
                <w:lang w:val="en-GB" w:eastAsia="en-US"/>
              </w:rPr>
            </w:pPr>
          </w:p>
          <w:p w:rsidR="003C30DA" w:rsidRPr="003123F1" w:rsidRDefault="003123F1" w:rsidP="00B94BBC">
            <w:pPr>
              <w:numPr>
                <w:ilvl w:val="0"/>
                <w:numId w:val="41"/>
              </w:numPr>
              <w:autoSpaceDE w:val="0"/>
              <w:autoSpaceDN w:val="0"/>
              <w:adjustRightInd w:val="0"/>
              <w:jc w:val="both"/>
              <w:rPr>
                <w:rFonts w:ascii="Arial" w:hAnsi="Arial" w:cs="Arial"/>
                <w:color w:val="000000"/>
                <w:sz w:val="22"/>
                <w:szCs w:val="22"/>
                <w:lang w:val="en-GB"/>
              </w:rPr>
            </w:pPr>
            <w:r w:rsidRPr="003123F1">
              <w:rPr>
                <w:rFonts w:ascii="Arial" w:hAnsi="Arial" w:cs="Arial"/>
                <w:color w:val="000000"/>
                <w:sz w:val="22"/>
                <w:szCs w:val="22"/>
                <w:lang w:val="en-GB"/>
              </w:rPr>
              <w:t>Construction of FSTP of ____ KLD using ______________ technology</w:t>
            </w:r>
          </w:p>
          <w:p w:rsidR="003C30DA" w:rsidRPr="003123F1" w:rsidRDefault="003C30DA">
            <w:pPr>
              <w:autoSpaceDE w:val="0"/>
              <w:autoSpaceDN w:val="0"/>
              <w:adjustRightInd w:val="0"/>
              <w:jc w:val="both"/>
              <w:rPr>
                <w:rFonts w:ascii="Arial" w:hAnsi="Arial" w:cs="Arial"/>
                <w:color w:val="000000"/>
                <w:sz w:val="22"/>
                <w:szCs w:val="22"/>
                <w:lang w:val="en-GB"/>
              </w:rPr>
            </w:pPr>
          </w:p>
          <w:p w:rsidR="003C30DA" w:rsidRPr="003123F1" w:rsidRDefault="003123F1" w:rsidP="00B94BBC">
            <w:pPr>
              <w:numPr>
                <w:ilvl w:val="0"/>
                <w:numId w:val="41"/>
              </w:numPr>
              <w:autoSpaceDE w:val="0"/>
              <w:autoSpaceDN w:val="0"/>
              <w:adjustRightInd w:val="0"/>
              <w:jc w:val="both"/>
              <w:rPr>
                <w:rFonts w:ascii="Arial" w:hAnsi="Arial" w:cs="Arial"/>
                <w:color w:val="000000"/>
                <w:sz w:val="22"/>
                <w:szCs w:val="22"/>
                <w:lang w:val="en-GB"/>
              </w:rPr>
            </w:pPr>
            <w:r w:rsidRPr="003123F1">
              <w:rPr>
                <w:rFonts w:ascii="Arial" w:hAnsi="Arial" w:cs="Arial"/>
                <w:color w:val="000000"/>
                <w:sz w:val="22"/>
                <w:szCs w:val="22"/>
                <w:lang w:val="en-GB"/>
              </w:rPr>
              <w:t>Construction of Wastewater treatment plant of capacity ____ MLD treating the wastewater and the associated sludge</w:t>
            </w:r>
          </w:p>
          <w:p w:rsidR="003C30DA" w:rsidRPr="003123F1" w:rsidRDefault="003C30DA">
            <w:pPr>
              <w:autoSpaceDE w:val="0"/>
              <w:autoSpaceDN w:val="0"/>
              <w:adjustRightInd w:val="0"/>
              <w:ind w:left="720"/>
              <w:jc w:val="both"/>
              <w:rPr>
                <w:rFonts w:ascii="Arial" w:hAnsi="Arial" w:cs="Arial"/>
                <w:color w:val="000000"/>
                <w:sz w:val="22"/>
                <w:szCs w:val="22"/>
                <w:lang w:val="en-GB"/>
              </w:rPr>
            </w:pPr>
          </w:p>
          <w:p w:rsidR="003C30DA" w:rsidRPr="003123F1" w:rsidRDefault="003C30DA">
            <w:pPr>
              <w:pStyle w:val="ListParagraph"/>
              <w:autoSpaceDE w:val="0"/>
              <w:autoSpaceDN w:val="0"/>
              <w:adjustRightInd w:val="0"/>
              <w:ind w:left="426"/>
              <w:jc w:val="both"/>
              <w:rPr>
                <w:rFonts w:ascii="Arial" w:eastAsia="Calibri" w:hAnsi="Arial" w:cs="Arial"/>
                <w:color w:val="000000"/>
                <w:sz w:val="22"/>
                <w:szCs w:val="22"/>
                <w:lang w:val="en-GB" w:eastAsia="en-US"/>
              </w:rPr>
            </w:pPr>
          </w:p>
          <w:p w:rsidR="003C30DA" w:rsidRPr="003123F1" w:rsidRDefault="003123F1">
            <w:pPr>
              <w:autoSpaceDE w:val="0"/>
              <w:autoSpaceDN w:val="0"/>
              <w:adjustRightInd w:val="0"/>
              <w:jc w:val="both"/>
              <w:rPr>
                <w:rFonts w:ascii="Arial" w:eastAsia="Calibri" w:hAnsi="Arial" w:cs="Arial"/>
                <w:color w:val="000000"/>
                <w:sz w:val="22"/>
                <w:szCs w:val="22"/>
                <w:lang w:val="en-GB" w:eastAsia="en-US"/>
              </w:rPr>
            </w:pPr>
            <w:r w:rsidRPr="003123F1">
              <w:rPr>
                <w:rFonts w:ascii="Arial" w:eastAsia="Calibri" w:hAnsi="Arial" w:cs="Arial"/>
                <w:b/>
                <w:bCs/>
                <w:color w:val="000000"/>
                <w:sz w:val="22"/>
                <w:szCs w:val="22"/>
                <w:lang w:val="en-GB" w:eastAsia="en-US"/>
              </w:rPr>
              <w:t xml:space="preserve">[Strike out whichever is not applicable in the above] </w:t>
            </w:r>
          </w:p>
          <w:p w:rsidR="003C30DA" w:rsidRPr="003123F1" w:rsidRDefault="003C30DA">
            <w:pPr>
              <w:autoSpaceDE w:val="0"/>
              <w:autoSpaceDN w:val="0"/>
              <w:adjustRightInd w:val="0"/>
              <w:jc w:val="both"/>
              <w:rPr>
                <w:rFonts w:ascii="Arial" w:eastAsia="Calibri" w:hAnsi="Arial" w:cs="Arial"/>
                <w:color w:val="000000"/>
                <w:sz w:val="22"/>
                <w:szCs w:val="22"/>
                <w:lang w:val="en-GB" w:eastAsia="en-US"/>
              </w:rPr>
            </w:pPr>
          </w:p>
          <w:p w:rsidR="003C30DA" w:rsidRPr="003123F1" w:rsidRDefault="003123F1">
            <w:pPr>
              <w:autoSpaceDE w:val="0"/>
              <w:autoSpaceDN w:val="0"/>
              <w:adjustRightInd w:val="0"/>
              <w:jc w:val="both"/>
              <w:rPr>
                <w:rFonts w:ascii="Arial" w:eastAsia="Calibri" w:hAnsi="Arial" w:cs="Arial"/>
                <w:color w:val="000000"/>
                <w:sz w:val="22"/>
                <w:szCs w:val="22"/>
                <w:lang w:val="en-GB" w:eastAsia="en-US"/>
              </w:rPr>
            </w:pPr>
            <w:r w:rsidRPr="003123F1">
              <w:rPr>
                <w:rFonts w:ascii="Arial" w:eastAsia="Calibri" w:hAnsi="Arial" w:cs="Arial"/>
                <w:color w:val="000000"/>
                <w:sz w:val="22"/>
                <w:szCs w:val="22"/>
                <w:lang w:val="en-GB" w:eastAsia="en-US"/>
              </w:rPr>
              <w:t xml:space="preserve">This certificate is being issued to be produced before ______________ (“____”), for the Project “Selection of Private Entity for Design, Build, Operation, Maintenance and Transfer of ___ KLD Faecal Sludge Treatment Plant for [___] years in [Name of the Location]”. </w:t>
            </w:r>
          </w:p>
          <w:p w:rsidR="003C30DA" w:rsidRPr="003123F1" w:rsidRDefault="003C30DA">
            <w:pPr>
              <w:autoSpaceDE w:val="0"/>
              <w:autoSpaceDN w:val="0"/>
              <w:adjustRightInd w:val="0"/>
              <w:jc w:val="both"/>
              <w:rPr>
                <w:rFonts w:ascii="Arial" w:eastAsia="Calibri" w:hAnsi="Arial" w:cs="Arial"/>
                <w:color w:val="000000"/>
                <w:sz w:val="22"/>
                <w:szCs w:val="22"/>
                <w:lang w:val="en-GB" w:eastAsia="en-US"/>
              </w:rPr>
            </w:pPr>
          </w:p>
          <w:p w:rsidR="003C30DA" w:rsidRPr="003123F1" w:rsidRDefault="003123F1">
            <w:pPr>
              <w:autoSpaceDE w:val="0"/>
              <w:autoSpaceDN w:val="0"/>
              <w:adjustRightInd w:val="0"/>
              <w:jc w:val="both"/>
              <w:rPr>
                <w:rFonts w:ascii="Arial" w:eastAsia="Calibri" w:hAnsi="Arial" w:cs="Arial"/>
                <w:color w:val="000000"/>
                <w:sz w:val="22"/>
                <w:szCs w:val="22"/>
                <w:lang w:val="en-GB" w:eastAsia="en-US"/>
              </w:rPr>
            </w:pPr>
            <w:r w:rsidRPr="003123F1">
              <w:rPr>
                <w:rFonts w:ascii="Arial" w:eastAsia="Calibri" w:hAnsi="Arial" w:cs="Arial"/>
                <w:color w:val="000000"/>
                <w:sz w:val="22"/>
                <w:szCs w:val="22"/>
                <w:lang w:val="en-GB" w:eastAsia="en-US"/>
              </w:rPr>
              <w:t xml:space="preserve">Signature and Seal of the </w:t>
            </w:r>
          </w:p>
          <w:p w:rsidR="003C30DA" w:rsidRPr="003123F1" w:rsidRDefault="003123F1">
            <w:pPr>
              <w:jc w:val="both"/>
              <w:rPr>
                <w:rFonts w:ascii="Arial" w:eastAsia="Calibri" w:hAnsi="Arial" w:cs="Arial"/>
                <w:color w:val="000000"/>
                <w:sz w:val="22"/>
                <w:szCs w:val="22"/>
                <w:lang w:val="en-GB" w:eastAsia="en-US"/>
              </w:rPr>
            </w:pPr>
            <w:r w:rsidRPr="003123F1">
              <w:rPr>
                <w:rFonts w:ascii="Arial" w:eastAsia="Calibri" w:hAnsi="Arial" w:cs="Arial"/>
                <w:color w:val="000000"/>
                <w:sz w:val="22"/>
                <w:szCs w:val="22"/>
                <w:lang w:val="en-GB" w:eastAsia="en-US"/>
              </w:rPr>
              <w:t>Authorised Signatory of the Client</w:t>
            </w:r>
          </w:p>
          <w:p w:rsidR="003C30DA" w:rsidRPr="003123F1" w:rsidRDefault="003C30DA">
            <w:pPr>
              <w:tabs>
                <w:tab w:val="left" w:pos="2700"/>
              </w:tabs>
              <w:autoSpaceDE w:val="0"/>
              <w:autoSpaceDN w:val="0"/>
              <w:adjustRightInd w:val="0"/>
              <w:spacing w:line="276" w:lineRule="auto"/>
              <w:rPr>
                <w:rFonts w:ascii="Arial" w:hAnsi="Arial" w:cs="Arial"/>
                <w:color w:val="000000"/>
                <w:sz w:val="22"/>
                <w:szCs w:val="22"/>
                <w:lang w:val="en-GB"/>
              </w:rPr>
            </w:pPr>
          </w:p>
        </w:tc>
      </w:tr>
    </w:tbl>
    <w:p w:rsidR="003C30DA" w:rsidRPr="003123F1" w:rsidRDefault="003C30DA">
      <w:pPr>
        <w:tabs>
          <w:tab w:val="left" w:pos="2700"/>
        </w:tabs>
        <w:autoSpaceDE w:val="0"/>
        <w:autoSpaceDN w:val="0"/>
        <w:adjustRightInd w:val="0"/>
        <w:spacing w:line="276" w:lineRule="auto"/>
        <w:ind w:left="720" w:hanging="90"/>
        <w:rPr>
          <w:rFonts w:ascii="Arial" w:hAnsi="Arial" w:cs="Arial"/>
          <w:color w:val="000000"/>
          <w:sz w:val="22"/>
          <w:szCs w:val="22"/>
          <w:lang w:val="en-GB"/>
        </w:rPr>
      </w:pPr>
    </w:p>
    <w:p w:rsidR="003C30DA" w:rsidRPr="003123F1" w:rsidRDefault="003C30DA">
      <w:pPr>
        <w:tabs>
          <w:tab w:val="left" w:pos="2700"/>
        </w:tabs>
        <w:autoSpaceDE w:val="0"/>
        <w:autoSpaceDN w:val="0"/>
        <w:adjustRightInd w:val="0"/>
        <w:spacing w:line="276" w:lineRule="auto"/>
        <w:ind w:left="720" w:hanging="90"/>
        <w:rPr>
          <w:rFonts w:ascii="Arial" w:hAnsi="Arial" w:cs="Arial"/>
          <w:color w:val="000000"/>
          <w:sz w:val="22"/>
          <w:szCs w:val="22"/>
          <w:lang w:val="en-GB"/>
        </w:rPr>
      </w:pPr>
    </w:p>
    <w:p w:rsidR="003C30DA" w:rsidRPr="003123F1" w:rsidRDefault="003123F1" w:rsidP="00B94BBC">
      <w:pPr>
        <w:numPr>
          <w:ilvl w:val="0"/>
          <w:numId w:val="40"/>
        </w:numPr>
        <w:suppressAutoHyphens w:val="0"/>
        <w:jc w:val="both"/>
        <w:rPr>
          <w:rFonts w:ascii="Arial" w:hAnsi="Arial" w:cs="Arial"/>
          <w:b/>
          <w:color w:val="000000"/>
          <w:sz w:val="22"/>
          <w:szCs w:val="22"/>
          <w:lang w:val="en-GB"/>
        </w:rPr>
      </w:pPr>
      <w:r w:rsidRPr="003123F1">
        <w:rPr>
          <w:rFonts w:ascii="Arial" w:hAnsi="Arial" w:cs="Arial"/>
          <w:b/>
          <w:color w:val="000000"/>
          <w:sz w:val="22"/>
          <w:szCs w:val="22"/>
          <w:lang w:val="en-GB"/>
        </w:rPr>
        <w:lastRenderedPageBreak/>
        <w:t>Experience in terms of Operation and Maintenance (Claimed in accordance with Clause 3.4.1 (A))</w:t>
      </w:r>
    </w:p>
    <w:p w:rsidR="003C30DA" w:rsidRPr="003123F1" w:rsidRDefault="003C30DA">
      <w:pPr>
        <w:suppressAutoHyphens w:val="0"/>
        <w:ind w:left="284"/>
        <w:jc w:val="both"/>
        <w:rPr>
          <w:rFonts w:ascii="Arial" w:hAnsi="Arial" w:cs="Arial"/>
          <w:b/>
          <w:color w:val="000000"/>
          <w:sz w:val="22"/>
          <w:szCs w:val="22"/>
          <w:lang w:val="en-GB"/>
        </w:rPr>
      </w:pPr>
    </w:p>
    <w:tbl>
      <w:tblPr>
        <w:tblW w:w="446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89"/>
        <w:gridCol w:w="4193"/>
      </w:tblGrid>
      <w:tr w:rsidR="003C30DA" w:rsidRPr="003123F1" w:rsidTr="00C30FD8">
        <w:trPr>
          <w:jc w:val="center"/>
        </w:trPr>
        <w:tc>
          <w:tcPr>
            <w:tcW w:w="2406"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Name of ULB</w:t>
            </w:r>
          </w:p>
        </w:tc>
        <w:tc>
          <w:tcPr>
            <w:tcW w:w="2594"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2406"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Title of the Project</w:t>
            </w:r>
          </w:p>
        </w:tc>
        <w:tc>
          <w:tcPr>
            <w:tcW w:w="2594"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2406"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Scope of the Project</w:t>
            </w:r>
          </w:p>
        </w:tc>
        <w:tc>
          <w:tcPr>
            <w:tcW w:w="2594"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2406"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Name of the Client</w:t>
            </w:r>
          </w:p>
        </w:tc>
        <w:tc>
          <w:tcPr>
            <w:tcW w:w="2594"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2406"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 xml:space="preserve">Project Location </w:t>
            </w:r>
          </w:p>
        </w:tc>
        <w:tc>
          <w:tcPr>
            <w:tcW w:w="2594"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2406"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Term of the Contract in Months</w:t>
            </w:r>
          </w:p>
        </w:tc>
        <w:tc>
          <w:tcPr>
            <w:tcW w:w="2594"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2406"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Date of Commencement</w:t>
            </w:r>
          </w:p>
        </w:tc>
        <w:tc>
          <w:tcPr>
            <w:tcW w:w="2594"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2406"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Date of Completion</w:t>
            </w:r>
          </w:p>
        </w:tc>
        <w:tc>
          <w:tcPr>
            <w:tcW w:w="2594"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2406"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Technology Used (applicable for FSTP)</w:t>
            </w:r>
          </w:p>
        </w:tc>
        <w:tc>
          <w:tcPr>
            <w:tcW w:w="2594" w:type="pct"/>
          </w:tcPr>
          <w:p w:rsidR="003C30DA" w:rsidRPr="003123F1" w:rsidRDefault="003C30DA">
            <w:pPr>
              <w:rPr>
                <w:rFonts w:ascii="Arial" w:hAnsi="Arial" w:cs="Arial"/>
                <w:b/>
                <w:color w:val="000000"/>
                <w:sz w:val="22"/>
                <w:szCs w:val="22"/>
                <w:lang w:val="en-GB"/>
              </w:rPr>
            </w:pPr>
          </w:p>
          <w:p w:rsidR="003C30DA" w:rsidRPr="003123F1" w:rsidRDefault="003C30DA">
            <w:pPr>
              <w:rPr>
                <w:rFonts w:ascii="Arial" w:hAnsi="Arial" w:cs="Arial"/>
                <w:b/>
                <w:color w:val="000000"/>
                <w:sz w:val="22"/>
                <w:szCs w:val="22"/>
                <w:lang w:val="en-GB"/>
              </w:rPr>
            </w:pPr>
          </w:p>
          <w:p w:rsidR="003C30DA" w:rsidRPr="003123F1" w:rsidRDefault="003C30DA">
            <w:pPr>
              <w:rPr>
                <w:rFonts w:ascii="Arial" w:hAnsi="Arial" w:cs="Arial"/>
                <w:b/>
                <w:color w:val="000000"/>
                <w:sz w:val="22"/>
                <w:szCs w:val="22"/>
                <w:lang w:val="en-GB"/>
              </w:rPr>
            </w:pPr>
          </w:p>
        </w:tc>
      </w:tr>
    </w:tbl>
    <w:p w:rsidR="003C30DA" w:rsidRPr="003123F1" w:rsidRDefault="003C30DA">
      <w:pPr>
        <w:tabs>
          <w:tab w:val="left" w:pos="2700"/>
        </w:tabs>
        <w:autoSpaceDE w:val="0"/>
        <w:autoSpaceDN w:val="0"/>
        <w:adjustRightInd w:val="0"/>
        <w:spacing w:line="276" w:lineRule="auto"/>
        <w:ind w:left="720" w:hanging="90"/>
        <w:rPr>
          <w:rFonts w:ascii="Arial" w:hAnsi="Arial" w:cs="Arial"/>
          <w:color w:val="000000"/>
          <w:sz w:val="22"/>
          <w:szCs w:val="22"/>
          <w:lang w:val="en-G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40"/>
      </w:tblGrid>
      <w:tr w:rsidR="003C30DA" w:rsidRPr="003123F1">
        <w:tc>
          <w:tcPr>
            <w:tcW w:w="9262" w:type="dxa"/>
            <w:shd w:val="clear" w:color="auto" w:fill="auto"/>
          </w:tcPr>
          <w:p w:rsidR="003C30DA" w:rsidRPr="003123F1" w:rsidRDefault="003123F1">
            <w:pPr>
              <w:suppressAutoHyphens w:val="0"/>
              <w:ind w:left="720"/>
              <w:jc w:val="center"/>
              <w:rPr>
                <w:rFonts w:ascii="Arial" w:hAnsi="Arial" w:cs="Arial"/>
                <w:color w:val="000000"/>
                <w:sz w:val="22"/>
                <w:szCs w:val="22"/>
                <w:lang w:val="en-GB"/>
              </w:rPr>
            </w:pPr>
            <w:r w:rsidRPr="003123F1">
              <w:rPr>
                <w:rFonts w:ascii="Arial" w:hAnsi="Arial" w:cs="Arial"/>
                <w:b/>
                <w:color w:val="000000"/>
                <w:sz w:val="22"/>
                <w:szCs w:val="22"/>
                <w:lang w:val="en-GB"/>
              </w:rPr>
              <w:t>Format for Certificate from the Client for Technical Capacity</w:t>
            </w:r>
          </w:p>
          <w:p w:rsidR="003C30DA" w:rsidRPr="003123F1" w:rsidRDefault="003123F1">
            <w:pPr>
              <w:pStyle w:val="SHDPp"/>
              <w:tabs>
                <w:tab w:val="left" w:pos="2700"/>
              </w:tabs>
              <w:spacing w:after="0" w:line="276" w:lineRule="auto"/>
              <w:ind w:hanging="90"/>
              <w:jc w:val="center"/>
              <w:rPr>
                <w:rFonts w:ascii="Arial" w:hAnsi="Arial" w:cs="Arial"/>
                <w:i/>
                <w:color w:val="000000"/>
                <w:szCs w:val="22"/>
                <w:lang w:val="en-GB"/>
              </w:rPr>
            </w:pPr>
            <w:r w:rsidRPr="003123F1">
              <w:rPr>
                <w:rFonts w:ascii="Arial" w:hAnsi="Arial" w:cs="Arial"/>
                <w:i/>
                <w:color w:val="000000"/>
                <w:szCs w:val="22"/>
                <w:lang w:val="en-GB"/>
              </w:rPr>
              <w:t xml:space="preserve">(On the letterhead of the Client) </w:t>
            </w:r>
          </w:p>
          <w:p w:rsidR="003C30DA" w:rsidRPr="003123F1" w:rsidRDefault="003C30DA">
            <w:pPr>
              <w:pStyle w:val="SHDPp"/>
              <w:spacing w:after="0" w:line="276" w:lineRule="auto"/>
              <w:ind w:left="630"/>
              <w:jc w:val="left"/>
              <w:rPr>
                <w:rFonts w:ascii="Arial" w:hAnsi="Arial" w:cs="Arial"/>
                <w:color w:val="000000"/>
                <w:szCs w:val="22"/>
                <w:lang w:val="en-GB"/>
              </w:rPr>
            </w:pPr>
          </w:p>
          <w:p w:rsidR="003C30DA" w:rsidRPr="003123F1" w:rsidRDefault="003123F1">
            <w:pPr>
              <w:autoSpaceDE w:val="0"/>
              <w:autoSpaceDN w:val="0"/>
              <w:adjustRightInd w:val="0"/>
              <w:rPr>
                <w:rFonts w:ascii="Arial" w:eastAsia="Calibri" w:hAnsi="Arial" w:cs="Arial"/>
                <w:color w:val="000000"/>
                <w:sz w:val="22"/>
                <w:szCs w:val="22"/>
                <w:lang w:val="en-GB" w:eastAsia="en-US"/>
              </w:rPr>
            </w:pPr>
            <w:r w:rsidRPr="003123F1">
              <w:rPr>
                <w:rFonts w:ascii="Arial" w:eastAsia="Calibri" w:hAnsi="Arial" w:cs="Arial"/>
                <w:color w:val="000000"/>
                <w:sz w:val="22"/>
                <w:szCs w:val="22"/>
                <w:lang w:val="en-GB" w:eastAsia="en-US"/>
              </w:rPr>
              <w:t xml:space="preserve">Date: </w:t>
            </w:r>
          </w:p>
          <w:p w:rsidR="003C30DA" w:rsidRPr="003123F1" w:rsidRDefault="003C30DA">
            <w:pPr>
              <w:autoSpaceDE w:val="0"/>
              <w:autoSpaceDN w:val="0"/>
              <w:adjustRightInd w:val="0"/>
              <w:jc w:val="center"/>
              <w:rPr>
                <w:rFonts w:ascii="Arial" w:eastAsia="Calibri" w:hAnsi="Arial" w:cs="Arial"/>
                <w:b/>
                <w:bCs/>
                <w:color w:val="000000"/>
                <w:sz w:val="22"/>
                <w:szCs w:val="22"/>
                <w:lang w:val="en-GB" w:eastAsia="en-US"/>
              </w:rPr>
            </w:pPr>
          </w:p>
          <w:p w:rsidR="003C30DA" w:rsidRPr="003123F1" w:rsidRDefault="003123F1">
            <w:pPr>
              <w:autoSpaceDE w:val="0"/>
              <w:autoSpaceDN w:val="0"/>
              <w:adjustRightInd w:val="0"/>
              <w:jc w:val="center"/>
              <w:rPr>
                <w:rFonts w:ascii="Arial" w:eastAsia="Calibri" w:hAnsi="Arial" w:cs="Arial"/>
                <w:color w:val="000000"/>
                <w:sz w:val="22"/>
                <w:szCs w:val="22"/>
                <w:lang w:val="en-GB" w:eastAsia="en-US"/>
              </w:rPr>
            </w:pPr>
            <w:r w:rsidRPr="003123F1">
              <w:rPr>
                <w:rFonts w:ascii="Arial" w:eastAsia="Calibri" w:hAnsi="Arial" w:cs="Arial"/>
                <w:b/>
                <w:bCs/>
                <w:color w:val="000000"/>
                <w:sz w:val="22"/>
                <w:szCs w:val="22"/>
                <w:lang w:val="en-GB" w:eastAsia="en-US"/>
              </w:rPr>
              <w:t>TO WHOMSOEVER IT MAY CONCERN</w:t>
            </w:r>
          </w:p>
          <w:p w:rsidR="003C30DA" w:rsidRPr="003123F1" w:rsidRDefault="003C30DA">
            <w:pPr>
              <w:autoSpaceDE w:val="0"/>
              <w:autoSpaceDN w:val="0"/>
              <w:adjustRightInd w:val="0"/>
              <w:rPr>
                <w:rFonts w:ascii="Arial" w:eastAsia="Calibri" w:hAnsi="Arial" w:cs="Arial"/>
                <w:color w:val="000000"/>
                <w:sz w:val="22"/>
                <w:szCs w:val="22"/>
                <w:lang w:val="en-GB" w:eastAsia="en-US"/>
              </w:rPr>
            </w:pPr>
          </w:p>
          <w:p w:rsidR="003C30DA" w:rsidRPr="003123F1" w:rsidRDefault="003C30DA">
            <w:pPr>
              <w:autoSpaceDE w:val="0"/>
              <w:autoSpaceDN w:val="0"/>
              <w:adjustRightInd w:val="0"/>
              <w:jc w:val="both"/>
              <w:rPr>
                <w:rFonts w:ascii="Arial" w:eastAsia="Calibri" w:hAnsi="Arial" w:cs="Arial"/>
                <w:color w:val="000000"/>
                <w:sz w:val="22"/>
                <w:szCs w:val="22"/>
                <w:lang w:val="en-GB" w:eastAsia="en-US"/>
              </w:rPr>
            </w:pPr>
          </w:p>
          <w:p w:rsidR="003C30DA" w:rsidRPr="003123F1" w:rsidRDefault="003123F1">
            <w:pPr>
              <w:autoSpaceDE w:val="0"/>
              <w:autoSpaceDN w:val="0"/>
              <w:adjustRightInd w:val="0"/>
              <w:jc w:val="both"/>
              <w:rPr>
                <w:rFonts w:ascii="Arial" w:eastAsia="Calibri" w:hAnsi="Arial" w:cs="Arial"/>
                <w:color w:val="000000"/>
                <w:sz w:val="22"/>
                <w:szCs w:val="22"/>
                <w:lang w:val="en-GB" w:eastAsia="en-US"/>
              </w:rPr>
            </w:pPr>
            <w:r w:rsidRPr="003123F1">
              <w:rPr>
                <w:rFonts w:ascii="Arial" w:eastAsia="Calibri" w:hAnsi="Arial" w:cs="Arial"/>
                <w:color w:val="000000"/>
                <w:sz w:val="22"/>
                <w:szCs w:val="22"/>
                <w:lang w:val="en-GB" w:eastAsia="en-US"/>
              </w:rPr>
              <w:t>This is to certify that _______________ (</w:t>
            </w:r>
            <w:r w:rsidRPr="003123F1">
              <w:rPr>
                <w:rFonts w:ascii="Arial" w:eastAsia="Calibri" w:hAnsi="Arial" w:cs="Arial"/>
                <w:i/>
                <w:iCs/>
                <w:color w:val="000000"/>
                <w:sz w:val="22"/>
                <w:szCs w:val="22"/>
                <w:lang w:val="en-GB" w:eastAsia="en-US"/>
              </w:rPr>
              <w:t>Name of the Bidder</w:t>
            </w:r>
            <w:r w:rsidRPr="003123F1">
              <w:rPr>
                <w:rFonts w:ascii="Arial" w:eastAsia="Calibri" w:hAnsi="Arial" w:cs="Arial"/>
                <w:color w:val="000000"/>
                <w:sz w:val="22"/>
                <w:szCs w:val="22"/>
                <w:lang w:val="en-GB" w:eastAsia="en-US"/>
              </w:rPr>
              <w:t xml:space="preserve">) has carried out the following activity: </w:t>
            </w:r>
          </w:p>
          <w:p w:rsidR="003C30DA" w:rsidRPr="003123F1" w:rsidRDefault="003C30DA">
            <w:pPr>
              <w:autoSpaceDE w:val="0"/>
              <w:autoSpaceDN w:val="0"/>
              <w:adjustRightInd w:val="0"/>
              <w:jc w:val="both"/>
              <w:rPr>
                <w:rFonts w:ascii="Arial" w:eastAsia="Calibri" w:hAnsi="Arial" w:cs="Arial"/>
                <w:color w:val="000000"/>
                <w:sz w:val="22"/>
                <w:szCs w:val="22"/>
                <w:lang w:val="en-GB" w:eastAsia="en-US"/>
              </w:rPr>
            </w:pPr>
          </w:p>
          <w:p w:rsidR="003C30DA" w:rsidRPr="003123F1" w:rsidRDefault="003123F1" w:rsidP="00B94BBC">
            <w:pPr>
              <w:numPr>
                <w:ilvl w:val="0"/>
                <w:numId w:val="42"/>
              </w:numPr>
              <w:autoSpaceDE w:val="0"/>
              <w:autoSpaceDN w:val="0"/>
              <w:adjustRightInd w:val="0"/>
              <w:jc w:val="both"/>
              <w:rPr>
                <w:rFonts w:ascii="Arial" w:hAnsi="Arial" w:cs="Arial"/>
                <w:color w:val="000000"/>
                <w:sz w:val="22"/>
                <w:szCs w:val="22"/>
                <w:lang w:val="en-GB"/>
              </w:rPr>
            </w:pPr>
            <w:r w:rsidRPr="003123F1">
              <w:rPr>
                <w:rFonts w:ascii="Arial" w:hAnsi="Arial" w:cs="Arial"/>
                <w:color w:val="000000"/>
                <w:sz w:val="22"/>
                <w:szCs w:val="22"/>
                <w:lang w:val="en-GB"/>
              </w:rPr>
              <w:t>Operation and Maintenance of FSTP of ____ KLD using _______________ technology</w:t>
            </w:r>
          </w:p>
          <w:p w:rsidR="003C30DA" w:rsidRPr="003123F1" w:rsidRDefault="003C30DA">
            <w:pPr>
              <w:autoSpaceDE w:val="0"/>
              <w:autoSpaceDN w:val="0"/>
              <w:adjustRightInd w:val="0"/>
              <w:ind w:left="360"/>
              <w:jc w:val="both"/>
              <w:rPr>
                <w:rFonts w:ascii="Arial" w:hAnsi="Arial" w:cs="Arial"/>
                <w:color w:val="000000"/>
                <w:sz w:val="22"/>
                <w:szCs w:val="22"/>
                <w:lang w:val="en-GB"/>
              </w:rPr>
            </w:pPr>
          </w:p>
          <w:p w:rsidR="003C30DA" w:rsidRPr="003123F1" w:rsidRDefault="003123F1" w:rsidP="00B94BBC">
            <w:pPr>
              <w:numPr>
                <w:ilvl w:val="0"/>
                <w:numId w:val="42"/>
              </w:numPr>
              <w:autoSpaceDE w:val="0"/>
              <w:autoSpaceDN w:val="0"/>
              <w:adjustRightInd w:val="0"/>
              <w:jc w:val="both"/>
              <w:rPr>
                <w:rFonts w:ascii="Arial" w:hAnsi="Arial" w:cs="Arial"/>
                <w:color w:val="000000"/>
                <w:sz w:val="22"/>
                <w:szCs w:val="22"/>
                <w:lang w:val="en-GB"/>
              </w:rPr>
            </w:pPr>
            <w:r w:rsidRPr="003123F1">
              <w:rPr>
                <w:rFonts w:ascii="Arial" w:hAnsi="Arial" w:cs="Arial"/>
                <w:color w:val="000000"/>
                <w:sz w:val="22"/>
                <w:szCs w:val="22"/>
                <w:lang w:val="en-GB"/>
              </w:rPr>
              <w:t>Operation and Maintenance of Wastewater treatment plant of capacity ____ MLD treating the wastewater and the associated sludge</w:t>
            </w:r>
          </w:p>
          <w:p w:rsidR="003C30DA" w:rsidRPr="003123F1" w:rsidRDefault="003C30DA">
            <w:pPr>
              <w:autoSpaceDE w:val="0"/>
              <w:autoSpaceDN w:val="0"/>
              <w:adjustRightInd w:val="0"/>
              <w:ind w:left="720"/>
              <w:jc w:val="both"/>
              <w:rPr>
                <w:rFonts w:ascii="Arial" w:hAnsi="Arial" w:cs="Arial"/>
                <w:color w:val="000000"/>
                <w:sz w:val="22"/>
                <w:szCs w:val="22"/>
                <w:lang w:val="en-GB"/>
              </w:rPr>
            </w:pPr>
          </w:p>
          <w:p w:rsidR="003C30DA" w:rsidRPr="003123F1" w:rsidRDefault="003C30DA">
            <w:pPr>
              <w:pStyle w:val="ListParagraph"/>
              <w:autoSpaceDE w:val="0"/>
              <w:autoSpaceDN w:val="0"/>
              <w:adjustRightInd w:val="0"/>
              <w:ind w:left="426"/>
              <w:jc w:val="both"/>
              <w:rPr>
                <w:rFonts w:ascii="Arial" w:eastAsia="Calibri" w:hAnsi="Arial" w:cs="Arial"/>
                <w:color w:val="000000"/>
                <w:sz w:val="22"/>
                <w:szCs w:val="22"/>
                <w:lang w:val="en-GB" w:eastAsia="en-US"/>
              </w:rPr>
            </w:pPr>
          </w:p>
          <w:p w:rsidR="003C30DA" w:rsidRPr="003123F1" w:rsidRDefault="003123F1">
            <w:pPr>
              <w:autoSpaceDE w:val="0"/>
              <w:autoSpaceDN w:val="0"/>
              <w:adjustRightInd w:val="0"/>
              <w:jc w:val="both"/>
              <w:rPr>
                <w:rFonts w:ascii="Arial" w:eastAsia="Calibri" w:hAnsi="Arial" w:cs="Arial"/>
                <w:color w:val="000000"/>
                <w:sz w:val="22"/>
                <w:szCs w:val="22"/>
                <w:lang w:val="en-GB" w:eastAsia="en-US"/>
              </w:rPr>
            </w:pPr>
            <w:r w:rsidRPr="003123F1">
              <w:rPr>
                <w:rFonts w:ascii="Arial" w:eastAsia="Calibri" w:hAnsi="Arial" w:cs="Arial"/>
                <w:b/>
                <w:bCs/>
                <w:color w:val="000000"/>
                <w:sz w:val="22"/>
                <w:szCs w:val="22"/>
                <w:lang w:val="en-GB" w:eastAsia="en-US"/>
              </w:rPr>
              <w:t xml:space="preserve">[Strike out whichever is not applicable in the above] </w:t>
            </w:r>
          </w:p>
          <w:p w:rsidR="003C30DA" w:rsidRPr="003123F1" w:rsidRDefault="003C30DA">
            <w:pPr>
              <w:autoSpaceDE w:val="0"/>
              <w:autoSpaceDN w:val="0"/>
              <w:adjustRightInd w:val="0"/>
              <w:jc w:val="both"/>
              <w:rPr>
                <w:rFonts w:ascii="Arial" w:eastAsia="Calibri" w:hAnsi="Arial" w:cs="Arial"/>
                <w:color w:val="000000"/>
                <w:sz w:val="22"/>
                <w:szCs w:val="22"/>
                <w:lang w:val="en-GB" w:eastAsia="en-US"/>
              </w:rPr>
            </w:pPr>
          </w:p>
          <w:p w:rsidR="003C30DA" w:rsidRPr="003123F1" w:rsidRDefault="003123F1">
            <w:pPr>
              <w:autoSpaceDE w:val="0"/>
              <w:autoSpaceDN w:val="0"/>
              <w:adjustRightInd w:val="0"/>
              <w:jc w:val="both"/>
              <w:rPr>
                <w:rFonts w:ascii="Arial" w:eastAsia="Calibri" w:hAnsi="Arial" w:cs="Arial"/>
                <w:color w:val="000000"/>
                <w:sz w:val="22"/>
                <w:szCs w:val="22"/>
                <w:lang w:val="en-GB" w:eastAsia="en-US"/>
              </w:rPr>
            </w:pPr>
            <w:r w:rsidRPr="003123F1">
              <w:rPr>
                <w:rFonts w:ascii="Arial" w:eastAsia="Calibri" w:hAnsi="Arial" w:cs="Arial"/>
                <w:color w:val="000000"/>
                <w:sz w:val="22"/>
                <w:szCs w:val="22"/>
                <w:lang w:val="en-GB" w:eastAsia="en-US"/>
              </w:rPr>
              <w:t>This certificate is being issued to be produced before ______________ (“____”), for the Project “Selection of Private Entity for Design, Build, Operation, Maintenance and Transfer of ___ KLD Faecal Sludge Treatment Plant for [___] years in [</w:t>
            </w:r>
            <w:r w:rsidRPr="003123F1">
              <w:rPr>
                <w:rFonts w:ascii="Arial" w:eastAsia="Calibri" w:hAnsi="Arial" w:cs="Arial"/>
                <w:i/>
                <w:iCs/>
                <w:color w:val="000000"/>
                <w:sz w:val="22"/>
                <w:szCs w:val="22"/>
                <w:lang w:val="en-GB" w:eastAsia="en-US"/>
              </w:rPr>
              <w:t>Name of the Location</w:t>
            </w:r>
            <w:r w:rsidRPr="003123F1">
              <w:rPr>
                <w:rFonts w:ascii="Arial" w:eastAsia="Calibri" w:hAnsi="Arial" w:cs="Arial"/>
                <w:color w:val="000000"/>
                <w:sz w:val="22"/>
                <w:szCs w:val="22"/>
                <w:lang w:val="en-GB" w:eastAsia="en-US"/>
              </w:rPr>
              <w:t xml:space="preserve">]”. </w:t>
            </w:r>
          </w:p>
          <w:p w:rsidR="003C30DA" w:rsidRPr="003123F1" w:rsidRDefault="003C30DA">
            <w:pPr>
              <w:autoSpaceDE w:val="0"/>
              <w:autoSpaceDN w:val="0"/>
              <w:adjustRightInd w:val="0"/>
              <w:jc w:val="both"/>
              <w:rPr>
                <w:rFonts w:ascii="Arial" w:eastAsia="Calibri" w:hAnsi="Arial" w:cs="Arial"/>
                <w:color w:val="000000"/>
                <w:sz w:val="22"/>
                <w:szCs w:val="22"/>
                <w:lang w:val="en-GB" w:eastAsia="en-US"/>
              </w:rPr>
            </w:pPr>
          </w:p>
          <w:p w:rsidR="003C30DA" w:rsidRPr="003123F1" w:rsidRDefault="003123F1">
            <w:pPr>
              <w:autoSpaceDE w:val="0"/>
              <w:autoSpaceDN w:val="0"/>
              <w:adjustRightInd w:val="0"/>
              <w:jc w:val="both"/>
              <w:rPr>
                <w:rFonts w:ascii="Arial" w:eastAsia="Calibri" w:hAnsi="Arial" w:cs="Arial"/>
                <w:color w:val="000000"/>
                <w:sz w:val="22"/>
                <w:szCs w:val="22"/>
                <w:lang w:val="en-GB" w:eastAsia="en-US"/>
              </w:rPr>
            </w:pPr>
            <w:r w:rsidRPr="003123F1">
              <w:rPr>
                <w:rFonts w:ascii="Arial" w:eastAsia="Calibri" w:hAnsi="Arial" w:cs="Arial"/>
                <w:color w:val="000000"/>
                <w:sz w:val="22"/>
                <w:szCs w:val="22"/>
                <w:lang w:val="en-GB" w:eastAsia="en-US"/>
              </w:rPr>
              <w:t xml:space="preserve">Signature and Seal of the </w:t>
            </w:r>
          </w:p>
          <w:p w:rsidR="003C30DA" w:rsidRPr="003123F1" w:rsidRDefault="003123F1">
            <w:pPr>
              <w:jc w:val="both"/>
              <w:rPr>
                <w:rFonts w:ascii="Arial" w:eastAsia="Calibri" w:hAnsi="Arial" w:cs="Arial"/>
                <w:color w:val="000000"/>
                <w:sz w:val="22"/>
                <w:szCs w:val="22"/>
                <w:lang w:val="en-GB" w:eastAsia="en-US"/>
              </w:rPr>
            </w:pPr>
            <w:r w:rsidRPr="003123F1">
              <w:rPr>
                <w:rFonts w:ascii="Arial" w:eastAsia="Calibri" w:hAnsi="Arial" w:cs="Arial"/>
                <w:color w:val="000000"/>
                <w:sz w:val="22"/>
                <w:szCs w:val="22"/>
                <w:lang w:val="en-GB" w:eastAsia="en-US"/>
              </w:rPr>
              <w:t>Authorised Signatory of the Client</w:t>
            </w:r>
          </w:p>
          <w:p w:rsidR="003C30DA" w:rsidRPr="003123F1" w:rsidRDefault="003C30DA">
            <w:pPr>
              <w:tabs>
                <w:tab w:val="left" w:pos="2700"/>
              </w:tabs>
              <w:autoSpaceDE w:val="0"/>
              <w:autoSpaceDN w:val="0"/>
              <w:adjustRightInd w:val="0"/>
              <w:spacing w:line="276" w:lineRule="auto"/>
              <w:rPr>
                <w:rFonts w:ascii="Arial" w:hAnsi="Arial" w:cs="Arial"/>
                <w:color w:val="000000"/>
                <w:sz w:val="22"/>
                <w:szCs w:val="22"/>
                <w:lang w:val="en-GB"/>
              </w:rPr>
            </w:pPr>
          </w:p>
        </w:tc>
      </w:tr>
    </w:tbl>
    <w:p w:rsidR="003C30DA" w:rsidRPr="003123F1" w:rsidRDefault="003C30DA">
      <w:pPr>
        <w:tabs>
          <w:tab w:val="left" w:pos="2700"/>
        </w:tabs>
        <w:autoSpaceDE w:val="0"/>
        <w:autoSpaceDN w:val="0"/>
        <w:adjustRightInd w:val="0"/>
        <w:spacing w:line="276" w:lineRule="auto"/>
        <w:ind w:left="720" w:hanging="90"/>
        <w:rPr>
          <w:rFonts w:ascii="Arial" w:hAnsi="Arial" w:cs="Arial"/>
          <w:color w:val="000000"/>
          <w:sz w:val="22"/>
          <w:szCs w:val="22"/>
          <w:lang w:val="en-GB"/>
        </w:rPr>
      </w:pPr>
    </w:p>
    <w:p w:rsidR="003C30DA" w:rsidRPr="003123F1" w:rsidRDefault="003C30DA">
      <w:pPr>
        <w:tabs>
          <w:tab w:val="left" w:pos="2700"/>
        </w:tabs>
        <w:autoSpaceDE w:val="0"/>
        <w:autoSpaceDN w:val="0"/>
        <w:adjustRightInd w:val="0"/>
        <w:spacing w:line="276" w:lineRule="auto"/>
        <w:ind w:left="720" w:hanging="90"/>
        <w:rPr>
          <w:rFonts w:ascii="Arial" w:hAnsi="Arial" w:cs="Arial"/>
          <w:color w:val="000000"/>
          <w:sz w:val="22"/>
          <w:szCs w:val="22"/>
          <w:lang w:val="en-GB"/>
        </w:rPr>
      </w:pPr>
    </w:p>
    <w:p w:rsidR="003C30DA" w:rsidRPr="003123F1" w:rsidRDefault="003123F1" w:rsidP="00B94BBC">
      <w:pPr>
        <w:numPr>
          <w:ilvl w:val="0"/>
          <w:numId w:val="40"/>
        </w:numPr>
        <w:suppressAutoHyphens w:val="0"/>
        <w:jc w:val="both"/>
        <w:rPr>
          <w:rFonts w:ascii="Arial" w:hAnsi="Arial" w:cs="Arial"/>
          <w:b/>
          <w:color w:val="000000"/>
          <w:sz w:val="22"/>
          <w:szCs w:val="22"/>
          <w:lang w:val="en-GB"/>
        </w:rPr>
      </w:pPr>
      <w:r w:rsidRPr="003123F1">
        <w:rPr>
          <w:rFonts w:ascii="Arial" w:hAnsi="Arial" w:cs="Arial"/>
          <w:b/>
          <w:color w:val="000000"/>
          <w:sz w:val="22"/>
          <w:szCs w:val="22"/>
          <w:lang w:val="en-GB"/>
        </w:rPr>
        <w:t>Experience in terms of Development and Operation (Claimed in accordance with Clause 3.4.1 (A))</w:t>
      </w:r>
    </w:p>
    <w:p w:rsidR="003C30DA" w:rsidRPr="003123F1" w:rsidRDefault="003C30DA">
      <w:pPr>
        <w:suppressAutoHyphens w:val="0"/>
        <w:ind w:left="720"/>
        <w:jc w:val="both"/>
        <w:rPr>
          <w:rFonts w:ascii="Arial" w:hAnsi="Arial" w:cs="Arial"/>
          <w:b/>
          <w:color w:val="000000"/>
          <w:sz w:val="22"/>
          <w:szCs w:val="22"/>
          <w:lang w:val="en-GB"/>
        </w:rPr>
      </w:pPr>
    </w:p>
    <w:tbl>
      <w:tblPr>
        <w:tblW w:w="446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37"/>
        <w:gridCol w:w="4345"/>
      </w:tblGrid>
      <w:tr w:rsidR="003C30DA" w:rsidRPr="003123F1" w:rsidTr="00C30FD8">
        <w:trPr>
          <w:jc w:val="center"/>
        </w:trPr>
        <w:tc>
          <w:tcPr>
            <w:tcW w:w="2312"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Name of ULB</w:t>
            </w:r>
          </w:p>
        </w:tc>
        <w:tc>
          <w:tcPr>
            <w:tcW w:w="2688"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2312"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Title of the Project</w:t>
            </w:r>
          </w:p>
        </w:tc>
        <w:tc>
          <w:tcPr>
            <w:tcW w:w="2688"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2312"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Scope of the Project</w:t>
            </w:r>
          </w:p>
        </w:tc>
        <w:tc>
          <w:tcPr>
            <w:tcW w:w="2688"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2312"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Name of the Client</w:t>
            </w:r>
          </w:p>
        </w:tc>
        <w:tc>
          <w:tcPr>
            <w:tcW w:w="2688"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2312"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lastRenderedPageBreak/>
              <w:t xml:space="preserve">Project Location </w:t>
            </w:r>
          </w:p>
        </w:tc>
        <w:tc>
          <w:tcPr>
            <w:tcW w:w="2688"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2312"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Term of the Contract in Months</w:t>
            </w:r>
          </w:p>
        </w:tc>
        <w:tc>
          <w:tcPr>
            <w:tcW w:w="2688"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2312"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Date of Commencement</w:t>
            </w:r>
          </w:p>
        </w:tc>
        <w:tc>
          <w:tcPr>
            <w:tcW w:w="2688"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2312"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Date of Completion</w:t>
            </w:r>
          </w:p>
        </w:tc>
        <w:tc>
          <w:tcPr>
            <w:tcW w:w="2688" w:type="pct"/>
          </w:tcPr>
          <w:p w:rsidR="003C30DA" w:rsidRPr="003123F1" w:rsidRDefault="003C30DA">
            <w:pPr>
              <w:rPr>
                <w:rFonts w:ascii="Arial" w:hAnsi="Arial" w:cs="Arial"/>
                <w:b/>
                <w:color w:val="000000"/>
                <w:sz w:val="22"/>
                <w:szCs w:val="22"/>
                <w:lang w:val="en-GB"/>
              </w:rPr>
            </w:pPr>
          </w:p>
        </w:tc>
      </w:tr>
      <w:tr w:rsidR="003C30DA" w:rsidRPr="003123F1" w:rsidTr="00C30FD8">
        <w:trPr>
          <w:jc w:val="center"/>
        </w:trPr>
        <w:tc>
          <w:tcPr>
            <w:tcW w:w="2312" w:type="pct"/>
          </w:tcPr>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Technology Used (applicable for FSTP)</w:t>
            </w:r>
          </w:p>
        </w:tc>
        <w:tc>
          <w:tcPr>
            <w:tcW w:w="2688" w:type="pct"/>
          </w:tcPr>
          <w:p w:rsidR="003C30DA" w:rsidRPr="003123F1" w:rsidRDefault="003C30DA">
            <w:pPr>
              <w:rPr>
                <w:rFonts w:ascii="Arial" w:hAnsi="Arial" w:cs="Arial"/>
                <w:b/>
                <w:color w:val="000000"/>
                <w:sz w:val="22"/>
                <w:szCs w:val="22"/>
                <w:lang w:val="en-GB"/>
              </w:rPr>
            </w:pPr>
          </w:p>
          <w:p w:rsidR="003C30DA" w:rsidRPr="003123F1" w:rsidRDefault="003C30DA">
            <w:pPr>
              <w:rPr>
                <w:rFonts w:ascii="Arial" w:hAnsi="Arial" w:cs="Arial"/>
                <w:b/>
                <w:color w:val="000000"/>
                <w:sz w:val="22"/>
                <w:szCs w:val="22"/>
                <w:lang w:val="en-GB"/>
              </w:rPr>
            </w:pPr>
          </w:p>
          <w:p w:rsidR="003C30DA" w:rsidRPr="003123F1" w:rsidRDefault="003C30DA">
            <w:pPr>
              <w:rPr>
                <w:rFonts w:ascii="Arial" w:hAnsi="Arial" w:cs="Arial"/>
                <w:b/>
                <w:color w:val="000000"/>
                <w:sz w:val="22"/>
                <w:szCs w:val="22"/>
                <w:lang w:val="en-GB"/>
              </w:rPr>
            </w:pPr>
          </w:p>
        </w:tc>
      </w:tr>
    </w:tbl>
    <w:p w:rsidR="003C30DA" w:rsidRPr="003123F1" w:rsidRDefault="003C30DA">
      <w:pPr>
        <w:tabs>
          <w:tab w:val="left" w:pos="2700"/>
        </w:tabs>
        <w:autoSpaceDE w:val="0"/>
        <w:autoSpaceDN w:val="0"/>
        <w:adjustRightInd w:val="0"/>
        <w:spacing w:line="276" w:lineRule="auto"/>
        <w:ind w:left="720" w:hanging="90"/>
        <w:rPr>
          <w:rFonts w:ascii="Arial" w:hAnsi="Arial" w:cs="Arial"/>
          <w:color w:val="000000"/>
          <w:sz w:val="22"/>
          <w:szCs w:val="22"/>
          <w:lang w:val="en-GB"/>
        </w:rPr>
      </w:pPr>
    </w:p>
    <w:p w:rsidR="003C30DA" w:rsidRPr="003123F1" w:rsidRDefault="003C30DA">
      <w:pPr>
        <w:tabs>
          <w:tab w:val="left" w:pos="2700"/>
        </w:tabs>
        <w:autoSpaceDE w:val="0"/>
        <w:autoSpaceDN w:val="0"/>
        <w:adjustRightInd w:val="0"/>
        <w:spacing w:line="276" w:lineRule="auto"/>
        <w:ind w:left="720" w:hanging="90"/>
        <w:rPr>
          <w:rFonts w:ascii="Arial" w:hAnsi="Arial" w:cs="Arial"/>
          <w:color w:val="000000"/>
          <w:sz w:val="22"/>
          <w:szCs w:val="22"/>
          <w:lang w:val="en-G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40"/>
      </w:tblGrid>
      <w:tr w:rsidR="003C30DA" w:rsidRPr="003123F1">
        <w:tc>
          <w:tcPr>
            <w:tcW w:w="9262" w:type="dxa"/>
            <w:shd w:val="clear" w:color="auto" w:fill="auto"/>
          </w:tcPr>
          <w:p w:rsidR="003C30DA" w:rsidRPr="003123F1" w:rsidRDefault="003123F1">
            <w:pPr>
              <w:suppressAutoHyphens w:val="0"/>
              <w:ind w:left="720"/>
              <w:jc w:val="center"/>
              <w:rPr>
                <w:rFonts w:ascii="Arial" w:hAnsi="Arial" w:cs="Arial"/>
                <w:color w:val="000000"/>
                <w:sz w:val="22"/>
                <w:szCs w:val="22"/>
                <w:lang w:val="en-GB"/>
              </w:rPr>
            </w:pPr>
            <w:r w:rsidRPr="003123F1">
              <w:rPr>
                <w:rFonts w:ascii="Arial" w:hAnsi="Arial" w:cs="Arial"/>
                <w:b/>
                <w:color w:val="000000"/>
                <w:sz w:val="22"/>
                <w:szCs w:val="22"/>
                <w:lang w:val="en-GB"/>
              </w:rPr>
              <w:t>Format for Certificate from the Client for Technical Capacity</w:t>
            </w:r>
          </w:p>
          <w:p w:rsidR="003C30DA" w:rsidRPr="003123F1" w:rsidRDefault="003123F1">
            <w:pPr>
              <w:pStyle w:val="SHDPp"/>
              <w:tabs>
                <w:tab w:val="left" w:pos="2700"/>
              </w:tabs>
              <w:spacing w:after="0" w:line="276" w:lineRule="auto"/>
              <w:ind w:hanging="90"/>
              <w:jc w:val="center"/>
              <w:rPr>
                <w:rFonts w:ascii="Arial" w:hAnsi="Arial" w:cs="Arial"/>
                <w:i/>
                <w:color w:val="000000"/>
                <w:szCs w:val="22"/>
                <w:lang w:val="en-GB"/>
              </w:rPr>
            </w:pPr>
            <w:r w:rsidRPr="003123F1">
              <w:rPr>
                <w:rFonts w:ascii="Arial" w:hAnsi="Arial" w:cs="Arial"/>
                <w:i/>
                <w:color w:val="000000"/>
                <w:szCs w:val="22"/>
                <w:lang w:val="en-GB"/>
              </w:rPr>
              <w:t xml:space="preserve">(On the letterhead of the Client) </w:t>
            </w:r>
          </w:p>
          <w:p w:rsidR="003C30DA" w:rsidRPr="003123F1" w:rsidRDefault="003C30DA">
            <w:pPr>
              <w:pStyle w:val="SHDPp"/>
              <w:spacing w:after="0" w:line="276" w:lineRule="auto"/>
              <w:ind w:left="630"/>
              <w:jc w:val="left"/>
              <w:rPr>
                <w:rFonts w:ascii="Arial" w:hAnsi="Arial" w:cs="Arial"/>
                <w:color w:val="000000"/>
                <w:szCs w:val="22"/>
                <w:lang w:val="en-GB"/>
              </w:rPr>
            </w:pPr>
          </w:p>
          <w:p w:rsidR="003C30DA" w:rsidRPr="003123F1" w:rsidRDefault="003123F1">
            <w:pPr>
              <w:autoSpaceDE w:val="0"/>
              <w:autoSpaceDN w:val="0"/>
              <w:adjustRightInd w:val="0"/>
              <w:rPr>
                <w:rFonts w:ascii="Arial" w:eastAsia="Calibri" w:hAnsi="Arial" w:cs="Arial"/>
                <w:color w:val="000000"/>
                <w:sz w:val="22"/>
                <w:szCs w:val="22"/>
                <w:lang w:val="en-GB" w:eastAsia="en-US"/>
              </w:rPr>
            </w:pPr>
            <w:r w:rsidRPr="003123F1">
              <w:rPr>
                <w:rFonts w:ascii="Arial" w:eastAsia="Calibri" w:hAnsi="Arial" w:cs="Arial"/>
                <w:color w:val="000000"/>
                <w:sz w:val="22"/>
                <w:szCs w:val="22"/>
                <w:lang w:val="en-GB" w:eastAsia="en-US"/>
              </w:rPr>
              <w:t xml:space="preserve">Date: </w:t>
            </w:r>
          </w:p>
          <w:p w:rsidR="003C30DA" w:rsidRPr="003123F1" w:rsidRDefault="003C30DA">
            <w:pPr>
              <w:autoSpaceDE w:val="0"/>
              <w:autoSpaceDN w:val="0"/>
              <w:adjustRightInd w:val="0"/>
              <w:jc w:val="center"/>
              <w:rPr>
                <w:rFonts w:ascii="Arial" w:eastAsia="Calibri" w:hAnsi="Arial" w:cs="Arial"/>
                <w:b/>
                <w:bCs/>
                <w:color w:val="000000"/>
                <w:sz w:val="22"/>
                <w:szCs w:val="22"/>
                <w:lang w:val="en-GB" w:eastAsia="en-US"/>
              </w:rPr>
            </w:pPr>
          </w:p>
          <w:p w:rsidR="003C30DA" w:rsidRPr="003123F1" w:rsidRDefault="003123F1">
            <w:pPr>
              <w:autoSpaceDE w:val="0"/>
              <w:autoSpaceDN w:val="0"/>
              <w:adjustRightInd w:val="0"/>
              <w:jc w:val="center"/>
              <w:rPr>
                <w:rFonts w:ascii="Arial" w:eastAsia="Calibri" w:hAnsi="Arial" w:cs="Arial"/>
                <w:color w:val="000000"/>
                <w:sz w:val="22"/>
                <w:szCs w:val="22"/>
                <w:lang w:val="en-GB" w:eastAsia="en-US"/>
              </w:rPr>
            </w:pPr>
            <w:r w:rsidRPr="003123F1">
              <w:rPr>
                <w:rFonts w:ascii="Arial" w:eastAsia="Calibri" w:hAnsi="Arial" w:cs="Arial"/>
                <w:b/>
                <w:bCs/>
                <w:color w:val="000000"/>
                <w:sz w:val="22"/>
                <w:szCs w:val="22"/>
                <w:lang w:val="en-GB" w:eastAsia="en-US"/>
              </w:rPr>
              <w:t>TO WHOMSOEVER IT MAY CONCERN</w:t>
            </w:r>
          </w:p>
          <w:p w:rsidR="003C30DA" w:rsidRPr="003123F1" w:rsidRDefault="003C30DA">
            <w:pPr>
              <w:autoSpaceDE w:val="0"/>
              <w:autoSpaceDN w:val="0"/>
              <w:adjustRightInd w:val="0"/>
              <w:rPr>
                <w:rFonts w:ascii="Arial" w:eastAsia="Calibri" w:hAnsi="Arial" w:cs="Arial"/>
                <w:color w:val="000000"/>
                <w:sz w:val="22"/>
                <w:szCs w:val="22"/>
                <w:lang w:val="en-GB" w:eastAsia="en-US"/>
              </w:rPr>
            </w:pPr>
          </w:p>
          <w:p w:rsidR="003C30DA" w:rsidRPr="003123F1" w:rsidRDefault="003C30DA">
            <w:pPr>
              <w:autoSpaceDE w:val="0"/>
              <w:autoSpaceDN w:val="0"/>
              <w:adjustRightInd w:val="0"/>
              <w:jc w:val="both"/>
              <w:rPr>
                <w:rFonts w:ascii="Arial" w:eastAsia="Calibri" w:hAnsi="Arial" w:cs="Arial"/>
                <w:color w:val="000000"/>
                <w:sz w:val="22"/>
                <w:szCs w:val="22"/>
                <w:lang w:val="en-GB" w:eastAsia="en-US"/>
              </w:rPr>
            </w:pPr>
          </w:p>
          <w:p w:rsidR="003C30DA" w:rsidRPr="003123F1" w:rsidRDefault="003123F1">
            <w:pPr>
              <w:autoSpaceDE w:val="0"/>
              <w:autoSpaceDN w:val="0"/>
              <w:adjustRightInd w:val="0"/>
              <w:jc w:val="both"/>
              <w:rPr>
                <w:rFonts w:ascii="Arial" w:eastAsia="Calibri" w:hAnsi="Arial" w:cs="Arial"/>
                <w:color w:val="000000"/>
                <w:sz w:val="22"/>
                <w:szCs w:val="22"/>
                <w:lang w:val="en-GB" w:eastAsia="en-US"/>
              </w:rPr>
            </w:pPr>
            <w:r w:rsidRPr="003123F1">
              <w:rPr>
                <w:rFonts w:ascii="Arial" w:eastAsia="Calibri" w:hAnsi="Arial" w:cs="Arial"/>
                <w:color w:val="000000"/>
                <w:sz w:val="22"/>
                <w:szCs w:val="22"/>
                <w:lang w:val="en-GB" w:eastAsia="en-US"/>
              </w:rPr>
              <w:t>This is to certify that _______________ (</w:t>
            </w:r>
            <w:r w:rsidRPr="003123F1">
              <w:rPr>
                <w:rFonts w:ascii="Arial" w:eastAsia="Calibri" w:hAnsi="Arial" w:cs="Arial"/>
                <w:i/>
                <w:iCs/>
                <w:color w:val="000000"/>
                <w:sz w:val="22"/>
                <w:szCs w:val="22"/>
                <w:lang w:val="en-GB" w:eastAsia="en-US"/>
              </w:rPr>
              <w:t>Name of the Bidder</w:t>
            </w:r>
            <w:r w:rsidRPr="003123F1">
              <w:rPr>
                <w:rFonts w:ascii="Arial" w:eastAsia="Calibri" w:hAnsi="Arial" w:cs="Arial"/>
                <w:color w:val="000000"/>
                <w:sz w:val="22"/>
                <w:szCs w:val="22"/>
                <w:lang w:val="en-GB" w:eastAsia="en-US"/>
              </w:rPr>
              <w:t xml:space="preserve">) has carried out the following activity: </w:t>
            </w:r>
          </w:p>
          <w:p w:rsidR="003C30DA" w:rsidRPr="003123F1" w:rsidRDefault="003C30DA">
            <w:pPr>
              <w:autoSpaceDE w:val="0"/>
              <w:autoSpaceDN w:val="0"/>
              <w:adjustRightInd w:val="0"/>
              <w:jc w:val="both"/>
              <w:rPr>
                <w:rFonts w:ascii="Arial" w:eastAsia="Calibri" w:hAnsi="Arial" w:cs="Arial"/>
                <w:color w:val="000000"/>
                <w:sz w:val="22"/>
                <w:szCs w:val="22"/>
                <w:lang w:val="en-GB" w:eastAsia="en-US"/>
              </w:rPr>
            </w:pPr>
          </w:p>
          <w:p w:rsidR="003C30DA" w:rsidRPr="003123F1" w:rsidRDefault="003123F1" w:rsidP="00B94BBC">
            <w:pPr>
              <w:numPr>
                <w:ilvl w:val="0"/>
                <w:numId w:val="43"/>
              </w:numPr>
              <w:autoSpaceDE w:val="0"/>
              <w:autoSpaceDN w:val="0"/>
              <w:adjustRightInd w:val="0"/>
              <w:jc w:val="both"/>
              <w:rPr>
                <w:rFonts w:ascii="Arial" w:hAnsi="Arial" w:cs="Arial"/>
                <w:color w:val="000000"/>
                <w:sz w:val="22"/>
                <w:szCs w:val="22"/>
                <w:lang w:val="en-GB"/>
              </w:rPr>
            </w:pPr>
            <w:r w:rsidRPr="003123F1">
              <w:rPr>
                <w:rFonts w:ascii="Arial" w:hAnsi="Arial" w:cs="Arial"/>
                <w:color w:val="000000"/>
                <w:sz w:val="22"/>
                <w:szCs w:val="22"/>
                <w:lang w:val="en-GB"/>
              </w:rPr>
              <w:t>Developed and Operated FSTP of ____ KLD using _______________ technology</w:t>
            </w:r>
          </w:p>
          <w:p w:rsidR="003C30DA" w:rsidRPr="003123F1" w:rsidRDefault="003C30DA">
            <w:pPr>
              <w:autoSpaceDE w:val="0"/>
              <w:autoSpaceDN w:val="0"/>
              <w:adjustRightInd w:val="0"/>
              <w:ind w:left="720"/>
              <w:jc w:val="both"/>
              <w:rPr>
                <w:rFonts w:ascii="Arial" w:hAnsi="Arial" w:cs="Arial"/>
                <w:color w:val="000000"/>
                <w:sz w:val="22"/>
                <w:szCs w:val="22"/>
                <w:lang w:val="en-GB"/>
              </w:rPr>
            </w:pPr>
          </w:p>
          <w:p w:rsidR="003C30DA" w:rsidRPr="003123F1" w:rsidRDefault="003123F1" w:rsidP="00B94BBC">
            <w:pPr>
              <w:numPr>
                <w:ilvl w:val="0"/>
                <w:numId w:val="43"/>
              </w:numPr>
              <w:autoSpaceDE w:val="0"/>
              <w:autoSpaceDN w:val="0"/>
              <w:adjustRightInd w:val="0"/>
              <w:jc w:val="both"/>
              <w:rPr>
                <w:rFonts w:ascii="Arial" w:hAnsi="Arial" w:cs="Arial"/>
                <w:color w:val="000000"/>
                <w:sz w:val="22"/>
                <w:szCs w:val="22"/>
                <w:lang w:val="en-GB"/>
              </w:rPr>
            </w:pPr>
            <w:r w:rsidRPr="003123F1">
              <w:rPr>
                <w:rFonts w:ascii="Arial" w:hAnsi="Arial" w:cs="Arial"/>
                <w:color w:val="000000"/>
                <w:sz w:val="22"/>
                <w:szCs w:val="22"/>
                <w:lang w:val="en-GB"/>
              </w:rPr>
              <w:t>Developed and Operated Wastewater Treatment Plant of capacity ____ MLD treating the wastewater and the associated sludge</w:t>
            </w:r>
          </w:p>
          <w:p w:rsidR="003C30DA" w:rsidRPr="003123F1" w:rsidRDefault="003C30DA">
            <w:pPr>
              <w:autoSpaceDE w:val="0"/>
              <w:autoSpaceDN w:val="0"/>
              <w:adjustRightInd w:val="0"/>
              <w:ind w:left="720"/>
              <w:jc w:val="both"/>
              <w:rPr>
                <w:rFonts w:ascii="Arial" w:hAnsi="Arial" w:cs="Arial"/>
                <w:color w:val="000000"/>
                <w:sz w:val="22"/>
                <w:szCs w:val="22"/>
                <w:lang w:val="en-GB"/>
              </w:rPr>
            </w:pPr>
          </w:p>
          <w:p w:rsidR="003C30DA" w:rsidRPr="003123F1" w:rsidRDefault="003C30DA">
            <w:pPr>
              <w:pStyle w:val="ListParagraph"/>
              <w:autoSpaceDE w:val="0"/>
              <w:autoSpaceDN w:val="0"/>
              <w:adjustRightInd w:val="0"/>
              <w:ind w:left="426"/>
              <w:jc w:val="both"/>
              <w:rPr>
                <w:rFonts w:ascii="Arial" w:eastAsia="Calibri" w:hAnsi="Arial" w:cs="Arial"/>
                <w:color w:val="000000"/>
                <w:sz w:val="22"/>
                <w:szCs w:val="22"/>
                <w:lang w:val="en-GB" w:eastAsia="en-US"/>
              </w:rPr>
            </w:pPr>
          </w:p>
          <w:p w:rsidR="003C30DA" w:rsidRPr="003123F1" w:rsidRDefault="003123F1">
            <w:pPr>
              <w:autoSpaceDE w:val="0"/>
              <w:autoSpaceDN w:val="0"/>
              <w:adjustRightInd w:val="0"/>
              <w:jc w:val="both"/>
              <w:rPr>
                <w:rFonts w:ascii="Arial" w:eastAsia="Calibri" w:hAnsi="Arial" w:cs="Arial"/>
                <w:color w:val="000000"/>
                <w:sz w:val="22"/>
                <w:szCs w:val="22"/>
                <w:lang w:val="en-GB" w:eastAsia="en-US"/>
              </w:rPr>
            </w:pPr>
            <w:r w:rsidRPr="003123F1">
              <w:rPr>
                <w:rFonts w:ascii="Arial" w:eastAsia="Calibri" w:hAnsi="Arial" w:cs="Arial"/>
                <w:b/>
                <w:bCs/>
                <w:color w:val="000000"/>
                <w:sz w:val="22"/>
                <w:szCs w:val="22"/>
                <w:lang w:val="en-GB" w:eastAsia="en-US"/>
              </w:rPr>
              <w:t xml:space="preserve">[Strike out whichever is not applicable in the above] </w:t>
            </w:r>
          </w:p>
          <w:p w:rsidR="003C30DA" w:rsidRPr="003123F1" w:rsidRDefault="003C30DA">
            <w:pPr>
              <w:autoSpaceDE w:val="0"/>
              <w:autoSpaceDN w:val="0"/>
              <w:adjustRightInd w:val="0"/>
              <w:jc w:val="both"/>
              <w:rPr>
                <w:rFonts w:ascii="Arial" w:eastAsia="Calibri" w:hAnsi="Arial" w:cs="Arial"/>
                <w:color w:val="000000"/>
                <w:sz w:val="22"/>
                <w:szCs w:val="22"/>
                <w:lang w:val="en-GB" w:eastAsia="en-US"/>
              </w:rPr>
            </w:pPr>
          </w:p>
          <w:p w:rsidR="003C30DA" w:rsidRPr="003123F1" w:rsidRDefault="003123F1">
            <w:pPr>
              <w:autoSpaceDE w:val="0"/>
              <w:autoSpaceDN w:val="0"/>
              <w:adjustRightInd w:val="0"/>
              <w:jc w:val="both"/>
              <w:rPr>
                <w:rFonts w:ascii="Arial" w:eastAsia="Calibri" w:hAnsi="Arial" w:cs="Arial"/>
                <w:color w:val="000000"/>
                <w:sz w:val="22"/>
                <w:szCs w:val="22"/>
                <w:lang w:val="en-GB" w:eastAsia="en-US"/>
              </w:rPr>
            </w:pPr>
            <w:r w:rsidRPr="003123F1">
              <w:rPr>
                <w:rFonts w:ascii="Arial" w:eastAsia="Calibri" w:hAnsi="Arial" w:cs="Arial"/>
                <w:color w:val="000000"/>
                <w:sz w:val="22"/>
                <w:szCs w:val="22"/>
                <w:lang w:val="en-GB" w:eastAsia="en-US"/>
              </w:rPr>
              <w:t>This certificate is being issued to be produced before ______________ (“____”), for the Project “Selection of Private Entity for Design, Build, Operation, Maintenance and Transfer of ___ KLD Faecal Sludge Treatment Plant for [___] years in [</w:t>
            </w:r>
            <w:r w:rsidRPr="003123F1">
              <w:rPr>
                <w:rFonts w:ascii="Arial" w:eastAsia="Calibri" w:hAnsi="Arial" w:cs="Arial"/>
                <w:i/>
                <w:iCs/>
                <w:color w:val="000000"/>
                <w:sz w:val="22"/>
                <w:szCs w:val="22"/>
                <w:lang w:val="en-GB" w:eastAsia="en-US"/>
              </w:rPr>
              <w:t>Name of the Location</w:t>
            </w:r>
            <w:r w:rsidRPr="003123F1">
              <w:rPr>
                <w:rFonts w:ascii="Arial" w:eastAsia="Calibri" w:hAnsi="Arial" w:cs="Arial"/>
                <w:color w:val="000000"/>
                <w:sz w:val="22"/>
                <w:szCs w:val="22"/>
                <w:lang w:val="en-GB" w:eastAsia="en-US"/>
              </w:rPr>
              <w:t xml:space="preserve">]”. </w:t>
            </w:r>
          </w:p>
          <w:p w:rsidR="003C30DA" w:rsidRPr="003123F1" w:rsidRDefault="003C30DA">
            <w:pPr>
              <w:autoSpaceDE w:val="0"/>
              <w:autoSpaceDN w:val="0"/>
              <w:adjustRightInd w:val="0"/>
              <w:jc w:val="both"/>
              <w:rPr>
                <w:rFonts w:ascii="Arial" w:eastAsia="Calibri" w:hAnsi="Arial" w:cs="Arial"/>
                <w:color w:val="000000"/>
                <w:sz w:val="22"/>
                <w:szCs w:val="22"/>
                <w:lang w:val="en-GB" w:eastAsia="en-US"/>
              </w:rPr>
            </w:pPr>
          </w:p>
          <w:p w:rsidR="003C30DA" w:rsidRPr="003123F1" w:rsidRDefault="003123F1">
            <w:pPr>
              <w:autoSpaceDE w:val="0"/>
              <w:autoSpaceDN w:val="0"/>
              <w:adjustRightInd w:val="0"/>
              <w:jc w:val="both"/>
              <w:rPr>
                <w:rFonts w:ascii="Arial" w:eastAsia="Calibri" w:hAnsi="Arial" w:cs="Arial"/>
                <w:color w:val="000000"/>
                <w:sz w:val="22"/>
                <w:szCs w:val="22"/>
                <w:lang w:val="en-GB" w:eastAsia="en-US"/>
              </w:rPr>
            </w:pPr>
            <w:r w:rsidRPr="003123F1">
              <w:rPr>
                <w:rFonts w:ascii="Arial" w:eastAsia="Calibri" w:hAnsi="Arial" w:cs="Arial"/>
                <w:color w:val="000000"/>
                <w:sz w:val="22"/>
                <w:szCs w:val="22"/>
                <w:lang w:val="en-GB" w:eastAsia="en-US"/>
              </w:rPr>
              <w:t xml:space="preserve">Signature and Seal of the </w:t>
            </w:r>
          </w:p>
          <w:p w:rsidR="003C30DA" w:rsidRPr="003123F1" w:rsidRDefault="003123F1">
            <w:pPr>
              <w:jc w:val="both"/>
              <w:rPr>
                <w:rFonts w:ascii="Arial" w:eastAsia="Calibri" w:hAnsi="Arial" w:cs="Arial"/>
                <w:color w:val="000000"/>
                <w:sz w:val="22"/>
                <w:szCs w:val="22"/>
                <w:lang w:val="en-GB" w:eastAsia="en-US"/>
              </w:rPr>
            </w:pPr>
            <w:r w:rsidRPr="003123F1">
              <w:rPr>
                <w:rFonts w:ascii="Arial" w:eastAsia="Calibri" w:hAnsi="Arial" w:cs="Arial"/>
                <w:color w:val="000000"/>
                <w:sz w:val="22"/>
                <w:szCs w:val="22"/>
                <w:lang w:val="en-GB" w:eastAsia="en-US"/>
              </w:rPr>
              <w:t>Authorised Signatory of the Client</w:t>
            </w:r>
          </w:p>
          <w:p w:rsidR="003C30DA" w:rsidRPr="003123F1" w:rsidRDefault="003C30DA">
            <w:pPr>
              <w:tabs>
                <w:tab w:val="left" w:pos="2700"/>
              </w:tabs>
              <w:autoSpaceDE w:val="0"/>
              <w:autoSpaceDN w:val="0"/>
              <w:adjustRightInd w:val="0"/>
              <w:spacing w:line="276" w:lineRule="auto"/>
              <w:rPr>
                <w:rFonts w:ascii="Arial" w:hAnsi="Arial" w:cs="Arial"/>
                <w:color w:val="000000"/>
                <w:sz w:val="22"/>
                <w:szCs w:val="22"/>
                <w:lang w:val="en-GB"/>
              </w:rPr>
            </w:pPr>
          </w:p>
        </w:tc>
      </w:tr>
    </w:tbl>
    <w:p w:rsidR="003C30DA" w:rsidRPr="003123F1" w:rsidRDefault="003C30DA">
      <w:pPr>
        <w:tabs>
          <w:tab w:val="left" w:pos="2700"/>
        </w:tabs>
        <w:autoSpaceDE w:val="0"/>
        <w:autoSpaceDN w:val="0"/>
        <w:adjustRightInd w:val="0"/>
        <w:spacing w:line="276" w:lineRule="auto"/>
        <w:ind w:left="720" w:hanging="90"/>
        <w:rPr>
          <w:rFonts w:ascii="Arial" w:hAnsi="Arial" w:cs="Arial"/>
          <w:color w:val="000000"/>
          <w:sz w:val="22"/>
          <w:szCs w:val="22"/>
          <w:lang w:val="en-GB"/>
        </w:rPr>
      </w:pPr>
    </w:p>
    <w:p w:rsidR="003C30DA" w:rsidRPr="003123F1" w:rsidRDefault="003C30DA">
      <w:pPr>
        <w:tabs>
          <w:tab w:val="left" w:pos="2700"/>
        </w:tabs>
        <w:autoSpaceDE w:val="0"/>
        <w:autoSpaceDN w:val="0"/>
        <w:adjustRightInd w:val="0"/>
        <w:spacing w:line="276" w:lineRule="auto"/>
        <w:ind w:left="720" w:hanging="90"/>
        <w:rPr>
          <w:rFonts w:ascii="Arial" w:hAnsi="Arial" w:cs="Arial"/>
          <w:color w:val="000000"/>
          <w:sz w:val="22"/>
          <w:szCs w:val="22"/>
          <w:lang w:val="en-GB"/>
        </w:rPr>
      </w:pPr>
    </w:p>
    <w:p w:rsidR="003C30DA" w:rsidRPr="003123F1" w:rsidRDefault="003123F1">
      <w:pPr>
        <w:jc w:val="both"/>
        <w:rPr>
          <w:rFonts w:ascii="Arial" w:hAnsi="Arial" w:cs="Arial"/>
          <w:b/>
          <w:color w:val="000000"/>
          <w:sz w:val="22"/>
          <w:szCs w:val="22"/>
          <w:lang w:val="en-GB"/>
        </w:rPr>
      </w:pPr>
      <w:r w:rsidRPr="003123F1">
        <w:rPr>
          <w:rFonts w:ascii="Arial" w:hAnsi="Arial" w:cs="Arial"/>
          <w:b/>
          <w:color w:val="000000"/>
          <w:sz w:val="22"/>
          <w:szCs w:val="22"/>
          <w:lang w:val="en-GB"/>
        </w:rPr>
        <w:t>Instructions:</w:t>
      </w:r>
    </w:p>
    <w:p w:rsidR="003C30DA" w:rsidRPr="003123F1" w:rsidRDefault="003C30DA">
      <w:pPr>
        <w:jc w:val="both"/>
        <w:rPr>
          <w:rFonts w:ascii="Arial" w:hAnsi="Arial" w:cs="Arial"/>
          <w:b/>
          <w:color w:val="000000"/>
          <w:sz w:val="22"/>
          <w:szCs w:val="22"/>
          <w:lang w:val="en-GB"/>
        </w:rPr>
      </w:pPr>
    </w:p>
    <w:p w:rsidR="003C30DA" w:rsidRPr="003123F1" w:rsidRDefault="003123F1" w:rsidP="00B94BBC">
      <w:pPr>
        <w:numPr>
          <w:ilvl w:val="0"/>
          <w:numId w:val="44"/>
        </w:numPr>
        <w:suppressAutoHyphens w:val="0"/>
        <w:jc w:val="both"/>
        <w:rPr>
          <w:rFonts w:ascii="Arial" w:hAnsi="Arial" w:cs="Arial"/>
          <w:color w:val="000000"/>
          <w:sz w:val="22"/>
          <w:szCs w:val="22"/>
          <w:lang w:val="en-GB"/>
        </w:rPr>
      </w:pPr>
      <w:r w:rsidRPr="003123F1">
        <w:rPr>
          <w:rFonts w:ascii="Arial" w:hAnsi="Arial" w:cs="Arial"/>
          <w:color w:val="000000"/>
          <w:sz w:val="22"/>
          <w:szCs w:val="22"/>
          <w:lang w:val="en-GB"/>
        </w:rPr>
        <w:t xml:space="preserve">Bidders are expected to provide information in respect of each project in this Appendix. </w:t>
      </w:r>
    </w:p>
    <w:p w:rsidR="003C30DA" w:rsidRPr="003123F1" w:rsidRDefault="003123F1" w:rsidP="00B94BBC">
      <w:pPr>
        <w:numPr>
          <w:ilvl w:val="0"/>
          <w:numId w:val="44"/>
        </w:numPr>
        <w:suppressAutoHyphens w:val="0"/>
        <w:jc w:val="both"/>
        <w:rPr>
          <w:rFonts w:ascii="Arial" w:hAnsi="Arial" w:cs="Arial"/>
          <w:color w:val="000000"/>
          <w:sz w:val="22"/>
          <w:szCs w:val="22"/>
          <w:lang w:val="en-GB"/>
        </w:rPr>
      </w:pPr>
      <w:r w:rsidRPr="003123F1">
        <w:rPr>
          <w:rFonts w:ascii="Arial" w:hAnsi="Arial" w:cs="Arial"/>
          <w:color w:val="000000"/>
          <w:sz w:val="22"/>
          <w:szCs w:val="22"/>
          <w:lang w:val="en-GB"/>
        </w:rPr>
        <w:t>The Bidders should provide details of only those projects that have been undertaken by the Bidder under its own name.</w:t>
      </w:r>
    </w:p>
    <w:p w:rsidR="003C30DA" w:rsidRPr="003123F1" w:rsidRDefault="003123F1" w:rsidP="00B94BBC">
      <w:pPr>
        <w:numPr>
          <w:ilvl w:val="0"/>
          <w:numId w:val="44"/>
        </w:numPr>
        <w:suppressAutoHyphens w:val="0"/>
        <w:jc w:val="both"/>
        <w:rPr>
          <w:rFonts w:ascii="Arial" w:hAnsi="Arial" w:cs="Arial"/>
          <w:color w:val="000000"/>
          <w:sz w:val="22"/>
          <w:szCs w:val="22"/>
          <w:lang w:val="en-GB"/>
        </w:rPr>
      </w:pPr>
      <w:r w:rsidRPr="003123F1">
        <w:rPr>
          <w:rFonts w:ascii="Arial" w:hAnsi="Arial" w:cs="Arial"/>
          <w:color w:val="000000"/>
          <w:sz w:val="22"/>
          <w:szCs w:val="22"/>
          <w:lang w:val="en-GB"/>
        </w:rPr>
        <w:t>A separate sheet should be filled for each project.</w:t>
      </w:r>
    </w:p>
    <w:p w:rsidR="003C30DA" w:rsidRPr="003123F1" w:rsidRDefault="003123F1" w:rsidP="00B94BBC">
      <w:pPr>
        <w:numPr>
          <w:ilvl w:val="0"/>
          <w:numId w:val="44"/>
        </w:numPr>
        <w:suppressAutoHyphens w:val="0"/>
        <w:jc w:val="both"/>
        <w:rPr>
          <w:rFonts w:ascii="Arial" w:hAnsi="Arial" w:cs="Arial"/>
          <w:color w:val="000000"/>
          <w:sz w:val="22"/>
          <w:szCs w:val="22"/>
          <w:lang w:val="en-GB"/>
        </w:rPr>
      </w:pPr>
      <w:r w:rsidRPr="003123F1">
        <w:rPr>
          <w:rFonts w:ascii="Arial" w:hAnsi="Arial" w:cs="Arial"/>
          <w:color w:val="000000"/>
          <w:sz w:val="22"/>
          <w:szCs w:val="22"/>
          <w:lang w:val="en-GB"/>
        </w:rPr>
        <w:t xml:space="preserve">In case of Consortium Bidder, experience of any activity relating to a project shall not be claimed by two or more Members of the Consortium. In other words, no double counting by a Consortium in respect of the same experience shall be permitted in any manner whatsoever.  </w:t>
      </w:r>
    </w:p>
    <w:p w:rsidR="003C30DA" w:rsidRPr="003123F1" w:rsidRDefault="003123F1">
      <w:pPr>
        <w:tabs>
          <w:tab w:val="left" w:pos="2700"/>
        </w:tabs>
        <w:autoSpaceDE w:val="0"/>
        <w:autoSpaceDN w:val="0"/>
        <w:adjustRightInd w:val="0"/>
        <w:spacing w:line="276" w:lineRule="auto"/>
        <w:ind w:left="720" w:hanging="90"/>
        <w:rPr>
          <w:rFonts w:ascii="Arial" w:hAnsi="Arial" w:cs="Arial"/>
          <w:color w:val="000000"/>
          <w:sz w:val="22"/>
          <w:szCs w:val="22"/>
          <w:lang w:val="en-GB"/>
        </w:rPr>
      </w:pPr>
      <w:r w:rsidRPr="003123F1">
        <w:rPr>
          <w:rFonts w:ascii="Arial" w:hAnsi="Arial" w:cs="Arial"/>
          <w:color w:val="000000"/>
          <w:sz w:val="22"/>
          <w:szCs w:val="22"/>
          <w:lang w:val="en-GB"/>
        </w:rPr>
        <w:br w:type="page"/>
      </w:r>
    </w:p>
    <w:p w:rsidR="003C30DA" w:rsidRPr="003123F1" w:rsidRDefault="00B46F01" w:rsidP="00B46F01">
      <w:pPr>
        <w:pStyle w:val="Heading1"/>
        <w:jc w:val="center"/>
        <w:rPr>
          <w:lang w:val="en-GB"/>
        </w:rPr>
      </w:pPr>
      <w:bookmarkStart w:id="123" w:name="_Toc45827599"/>
      <w:bookmarkStart w:id="124" w:name="_Toc54083328"/>
      <w:r w:rsidRPr="003123F1">
        <w:rPr>
          <w:lang w:val="en-GB"/>
        </w:rPr>
        <w:lastRenderedPageBreak/>
        <w:t>APPENDIX–V: FINANCIAL CAPACITY OF THE BIDDER</w:t>
      </w:r>
      <w:bookmarkEnd w:id="123"/>
      <w:bookmarkEnd w:id="124"/>
    </w:p>
    <w:p w:rsidR="003C30DA" w:rsidRPr="003123F1" w:rsidRDefault="003123F1">
      <w:pPr>
        <w:pStyle w:val="SHDPp"/>
        <w:spacing w:line="276" w:lineRule="auto"/>
        <w:ind w:left="5760" w:firstLine="720"/>
        <w:jc w:val="center"/>
        <w:rPr>
          <w:rFonts w:ascii="Arial" w:hAnsi="Arial" w:cs="Arial"/>
          <w:color w:val="000000"/>
          <w:szCs w:val="22"/>
          <w:lang w:val="en-GB"/>
        </w:rPr>
      </w:pPr>
      <w:r w:rsidRPr="003123F1">
        <w:rPr>
          <w:rFonts w:ascii="Arial" w:hAnsi="Arial" w:cs="Arial"/>
          <w:color w:val="000000"/>
          <w:szCs w:val="22"/>
          <w:lang w:val="en-GB"/>
        </w:rPr>
        <w:t xml:space="preserve">(In Rs.) </w:t>
      </w:r>
    </w:p>
    <w:tbl>
      <w:tblPr>
        <w:tblW w:w="0" w:type="auto"/>
        <w:tblLook w:val="04A0" w:firstRow="1" w:lastRow="0" w:firstColumn="1" w:lastColumn="0" w:noHBand="0" w:noVBand="1"/>
      </w:tblPr>
      <w:tblGrid>
        <w:gridCol w:w="1356"/>
        <w:gridCol w:w="1900"/>
        <w:gridCol w:w="1870"/>
        <w:gridCol w:w="2064"/>
        <w:gridCol w:w="1870"/>
      </w:tblGrid>
      <w:tr w:rsidR="003C30DA" w:rsidRPr="003123F1">
        <w:trPr>
          <w:trHeight w:val="740"/>
        </w:trPr>
        <w:tc>
          <w:tcPr>
            <w:tcW w:w="1357" w:type="dxa"/>
            <w:tcBorders>
              <w:top w:val="single" w:sz="4" w:space="0" w:color="000000"/>
              <w:left w:val="single" w:sz="4" w:space="0" w:color="000000"/>
              <w:bottom w:val="single" w:sz="4" w:space="0" w:color="000000"/>
            </w:tcBorders>
            <w:shd w:val="clear" w:color="auto" w:fill="auto"/>
          </w:tcPr>
          <w:p w:rsidR="003C30DA" w:rsidRPr="003123F1" w:rsidRDefault="003123F1">
            <w:pPr>
              <w:snapToGrid w:val="0"/>
              <w:spacing w:line="276" w:lineRule="auto"/>
              <w:rPr>
                <w:rFonts w:ascii="Arial" w:hAnsi="Arial" w:cs="Arial"/>
                <w:b/>
                <w:bCs/>
                <w:color w:val="000000"/>
                <w:sz w:val="22"/>
                <w:szCs w:val="22"/>
                <w:lang w:val="en-GB"/>
              </w:rPr>
            </w:pPr>
            <w:r w:rsidRPr="003123F1">
              <w:rPr>
                <w:rFonts w:ascii="Arial" w:hAnsi="Arial" w:cs="Arial"/>
                <w:b/>
                <w:bCs/>
                <w:color w:val="000000"/>
                <w:sz w:val="22"/>
                <w:szCs w:val="22"/>
                <w:lang w:val="en-GB"/>
              </w:rPr>
              <w:t xml:space="preserve">Bidder </w:t>
            </w:r>
            <w:r w:rsidRPr="003123F1">
              <w:rPr>
                <w:rFonts w:ascii="Arial" w:hAnsi="Arial" w:cs="Arial"/>
                <w:b/>
                <w:bCs/>
                <w:color w:val="000000"/>
                <w:sz w:val="22"/>
                <w:szCs w:val="22"/>
              </w:rPr>
              <w:t>T</w:t>
            </w:r>
            <w:r w:rsidRPr="003123F1">
              <w:rPr>
                <w:rFonts w:ascii="Arial" w:hAnsi="Arial" w:cs="Arial"/>
                <w:b/>
                <w:bCs/>
                <w:color w:val="000000"/>
                <w:sz w:val="22"/>
                <w:szCs w:val="22"/>
                <w:lang w:val="en-GB"/>
              </w:rPr>
              <w:t xml:space="preserve">ype </w:t>
            </w:r>
          </w:p>
        </w:tc>
        <w:tc>
          <w:tcPr>
            <w:tcW w:w="1927" w:type="dxa"/>
            <w:tcBorders>
              <w:top w:val="single" w:sz="4" w:space="0" w:color="000000"/>
              <w:left w:val="single" w:sz="4" w:space="0" w:color="000000"/>
              <w:bottom w:val="single" w:sz="4" w:space="0" w:color="000000"/>
            </w:tcBorders>
            <w:shd w:val="clear" w:color="auto" w:fill="auto"/>
          </w:tcPr>
          <w:p w:rsidR="003C30DA" w:rsidRPr="003123F1" w:rsidRDefault="003123F1">
            <w:pPr>
              <w:snapToGrid w:val="0"/>
              <w:spacing w:line="276" w:lineRule="auto"/>
              <w:rPr>
                <w:rFonts w:ascii="Arial" w:hAnsi="Arial" w:cs="Arial"/>
                <w:b/>
                <w:bCs/>
                <w:color w:val="000000"/>
                <w:sz w:val="22"/>
                <w:szCs w:val="22"/>
                <w:lang w:val="en-GB"/>
              </w:rPr>
            </w:pPr>
            <w:r w:rsidRPr="003123F1">
              <w:rPr>
                <w:rFonts w:ascii="Arial" w:hAnsi="Arial" w:cs="Arial"/>
                <w:b/>
                <w:bCs/>
                <w:color w:val="000000"/>
                <w:sz w:val="22"/>
                <w:szCs w:val="22"/>
                <w:lang w:val="en-GB"/>
              </w:rPr>
              <w:t>Net Worth</w:t>
            </w:r>
          </w:p>
          <w:p w:rsidR="003C30DA" w:rsidRPr="003123F1" w:rsidRDefault="003123F1">
            <w:pPr>
              <w:snapToGrid w:val="0"/>
              <w:spacing w:line="276" w:lineRule="auto"/>
              <w:rPr>
                <w:rFonts w:ascii="Arial" w:hAnsi="Arial" w:cs="Arial"/>
                <w:b/>
                <w:bCs/>
                <w:color w:val="000000"/>
                <w:sz w:val="22"/>
                <w:szCs w:val="22"/>
                <w:lang w:val="en-GB"/>
              </w:rPr>
            </w:pPr>
            <w:r w:rsidRPr="003123F1">
              <w:rPr>
                <w:rFonts w:ascii="Arial" w:hAnsi="Arial" w:cs="Arial"/>
                <w:b/>
                <w:bCs/>
                <w:color w:val="000000"/>
                <w:sz w:val="22"/>
                <w:szCs w:val="22"/>
                <w:lang w:val="en-GB"/>
              </w:rPr>
              <w:t>in the Latest Completed Financial Year</w:t>
            </w:r>
            <w:r w:rsidRPr="003123F1">
              <w:rPr>
                <w:rFonts w:ascii="Arial" w:hAnsi="Arial" w:cs="Arial"/>
                <w:bCs/>
                <w:color w:val="000000"/>
                <w:sz w:val="22"/>
                <w:szCs w:val="22"/>
                <w:lang w:val="en-GB"/>
              </w:rPr>
              <w:t xml:space="preserve"> </w:t>
            </w:r>
          </w:p>
        </w:tc>
        <w:tc>
          <w:tcPr>
            <w:tcW w:w="5978" w:type="dxa"/>
            <w:gridSpan w:val="3"/>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C30DA">
            <w:pPr>
              <w:snapToGrid w:val="0"/>
              <w:spacing w:line="276" w:lineRule="auto"/>
              <w:rPr>
                <w:rFonts w:ascii="Arial" w:hAnsi="Arial" w:cs="Arial"/>
                <w:b/>
                <w:bCs/>
                <w:color w:val="000000"/>
                <w:sz w:val="22"/>
                <w:szCs w:val="22"/>
                <w:lang w:val="en-GB"/>
              </w:rPr>
            </w:pPr>
          </w:p>
          <w:p w:rsidR="003C30DA" w:rsidRPr="003123F1" w:rsidRDefault="003123F1">
            <w:pPr>
              <w:snapToGrid w:val="0"/>
              <w:spacing w:line="276" w:lineRule="auto"/>
              <w:rPr>
                <w:rFonts w:ascii="Arial" w:hAnsi="Arial" w:cs="Arial"/>
                <w:b/>
                <w:bCs/>
                <w:color w:val="000000"/>
                <w:sz w:val="22"/>
                <w:szCs w:val="22"/>
                <w:lang w:val="en-GB"/>
              </w:rPr>
            </w:pPr>
            <w:r w:rsidRPr="003123F1">
              <w:rPr>
                <w:rFonts w:ascii="Arial" w:hAnsi="Arial" w:cs="Arial"/>
                <w:b/>
                <w:bCs/>
                <w:color w:val="000000"/>
                <w:sz w:val="22"/>
                <w:szCs w:val="22"/>
                <w:lang w:val="en-GB"/>
              </w:rPr>
              <w:t>Average Annual Turnover for past [three years]</w:t>
            </w:r>
          </w:p>
        </w:tc>
      </w:tr>
      <w:tr w:rsidR="003C30DA" w:rsidRPr="003123F1">
        <w:trPr>
          <w:trHeight w:val="320"/>
        </w:trPr>
        <w:tc>
          <w:tcPr>
            <w:tcW w:w="1357" w:type="dxa"/>
            <w:tcBorders>
              <w:top w:val="single" w:sz="4" w:space="0" w:color="000000"/>
              <w:left w:val="single" w:sz="4" w:space="0" w:color="000000"/>
              <w:bottom w:val="single" w:sz="4" w:space="0" w:color="000000"/>
            </w:tcBorders>
            <w:shd w:val="clear" w:color="auto" w:fill="auto"/>
          </w:tcPr>
          <w:p w:rsidR="003C30DA" w:rsidRPr="003123F1" w:rsidRDefault="003C30DA">
            <w:pPr>
              <w:snapToGrid w:val="0"/>
              <w:spacing w:line="276" w:lineRule="auto"/>
              <w:rPr>
                <w:rFonts w:ascii="Arial" w:hAnsi="Arial" w:cs="Arial"/>
                <w:b/>
                <w:bCs/>
                <w:color w:val="000000"/>
                <w:sz w:val="22"/>
                <w:szCs w:val="22"/>
                <w:lang w:val="en-GB"/>
              </w:rPr>
            </w:pPr>
          </w:p>
        </w:tc>
        <w:tc>
          <w:tcPr>
            <w:tcW w:w="1927" w:type="dxa"/>
            <w:tcBorders>
              <w:top w:val="single" w:sz="4" w:space="0" w:color="000000"/>
              <w:left w:val="single" w:sz="4" w:space="0" w:color="000000"/>
              <w:bottom w:val="single" w:sz="4" w:space="0" w:color="000000"/>
            </w:tcBorders>
            <w:shd w:val="clear" w:color="auto" w:fill="auto"/>
          </w:tcPr>
          <w:p w:rsidR="003C30DA" w:rsidRPr="003123F1" w:rsidRDefault="003C30DA">
            <w:pPr>
              <w:snapToGrid w:val="0"/>
              <w:spacing w:line="276" w:lineRule="auto"/>
              <w:rPr>
                <w:rFonts w:ascii="Arial" w:hAnsi="Arial" w:cs="Arial"/>
                <w:b/>
                <w:bCs/>
                <w:color w:val="000000"/>
                <w:sz w:val="22"/>
                <w:szCs w:val="22"/>
                <w:lang w:val="en-GB"/>
              </w:rPr>
            </w:pPr>
          </w:p>
        </w:tc>
        <w:tc>
          <w:tcPr>
            <w:tcW w:w="1927" w:type="dxa"/>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123F1">
            <w:pPr>
              <w:snapToGrid w:val="0"/>
              <w:spacing w:line="276" w:lineRule="auto"/>
              <w:rPr>
                <w:rFonts w:ascii="Arial" w:hAnsi="Arial" w:cs="Arial"/>
                <w:b/>
                <w:bCs/>
                <w:color w:val="000000"/>
                <w:sz w:val="22"/>
                <w:szCs w:val="22"/>
                <w:lang w:val="en-GB"/>
              </w:rPr>
            </w:pPr>
            <w:r w:rsidRPr="003123F1">
              <w:rPr>
                <w:rFonts w:ascii="Arial" w:hAnsi="Arial" w:cs="Arial"/>
                <w:b/>
                <w:bCs/>
                <w:color w:val="000000"/>
                <w:sz w:val="22"/>
                <w:szCs w:val="22"/>
                <w:lang w:val="en-GB"/>
              </w:rPr>
              <w:t>Year 1</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123F1">
            <w:pPr>
              <w:snapToGrid w:val="0"/>
              <w:spacing w:line="276" w:lineRule="auto"/>
              <w:rPr>
                <w:rFonts w:ascii="Arial" w:hAnsi="Arial" w:cs="Arial"/>
                <w:b/>
                <w:bCs/>
                <w:color w:val="000000"/>
                <w:sz w:val="22"/>
                <w:szCs w:val="22"/>
                <w:lang w:val="en-GB"/>
              </w:rPr>
            </w:pPr>
            <w:r w:rsidRPr="003123F1">
              <w:rPr>
                <w:rFonts w:ascii="Arial" w:hAnsi="Arial" w:cs="Arial"/>
                <w:b/>
                <w:bCs/>
                <w:color w:val="000000"/>
                <w:sz w:val="22"/>
                <w:szCs w:val="22"/>
                <w:lang w:val="en-GB"/>
              </w:rPr>
              <w:t>[Year 2]</w:t>
            </w:r>
          </w:p>
        </w:tc>
        <w:tc>
          <w:tcPr>
            <w:tcW w:w="1924" w:type="dxa"/>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123F1">
            <w:pPr>
              <w:snapToGrid w:val="0"/>
              <w:spacing w:line="276" w:lineRule="auto"/>
              <w:rPr>
                <w:rFonts w:ascii="Arial" w:hAnsi="Arial" w:cs="Arial"/>
                <w:b/>
                <w:bCs/>
                <w:color w:val="000000"/>
                <w:sz w:val="22"/>
                <w:szCs w:val="22"/>
                <w:lang w:val="en-GB"/>
              </w:rPr>
            </w:pPr>
            <w:r w:rsidRPr="003123F1">
              <w:rPr>
                <w:rFonts w:ascii="Arial" w:hAnsi="Arial" w:cs="Arial"/>
                <w:b/>
                <w:bCs/>
                <w:color w:val="000000"/>
                <w:sz w:val="22"/>
                <w:szCs w:val="22"/>
                <w:lang w:val="en-GB"/>
              </w:rPr>
              <w:t>[Year 3]</w:t>
            </w:r>
          </w:p>
        </w:tc>
      </w:tr>
      <w:tr w:rsidR="003C30DA" w:rsidRPr="003123F1">
        <w:trPr>
          <w:trHeight w:val="728"/>
        </w:trPr>
        <w:tc>
          <w:tcPr>
            <w:tcW w:w="1357" w:type="dxa"/>
            <w:tcBorders>
              <w:top w:val="single" w:sz="4" w:space="0" w:color="000000"/>
              <w:left w:val="single" w:sz="4" w:space="0" w:color="000000"/>
              <w:bottom w:val="single" w:sz="4" w:space="0" w:color="000000"/>
            </w:tcBorders>
            <w:shd w:val="clear" w:color="auto" w:fill="auto"/>
          </w:tcPr>
          <w:p w:rsidR="003C30DA" w:rsidRPr="003123F1" w:rsidRDefault="003123F1">
            <w:pPr>
              <w:snapToGrid w:val="0"/>
              <w:spacing w:line="276" w:lineRule="auto"/>
              <w:rPr>
                <w:rFonts w:ascii="Arial" w:hAnsi="Arial" w:cs="Arial"/>
                <w:color w:val="000000"/>
                <w:sz w:val="22"/>
                <w:szCs w:val="22"/>
                <w:lang w:val="en-GB"/>
              </w:rPr>
            </w:pPr>
            <w:r w:rsidRPr="003123F1">
              <w:rPr>
                <w:rFonts w:ascii="Arial" w:hAnsi="Arial" w:cs="Arial"/>
                <w:color w:val="000000"/>
                <w:sz w:val="22"/>
                <w:szCs w:val="22"/>
                <w:lang w:val="en-GB"/>
              </w:rPr>
              <w:t xml:space="preserve">Single </w:t>
            </w:r>
            <w:r w:rsidRPr="003123F1">
              <w:rPr>
                <w:rFonts w:ascii="Arial" w:hAnsi="Arial" w:cs="Arial"/>
                <w:color w:val="000000"/>
                <w:sz w:val="22"/>
                <w:szCs w:val="22"/>
              </w:rPr>
              <w:t>E</w:t>
            </w:r>
            <w:r w:rsidRPr="003123F1">
              <w:rPr>
                <w:rFonts w:ascii="Arial" w:hAnsi="Arial" w:cs="Arial"/>
                <w:color w:val="000000"/>
                <w:sz w:val="22"/>
                <w:szCs w:val="22"/>
                <w:lang w:val="en-GB"/>
              </w:rPr>
              <w:t>ntity Bidder/ Lead Member</w:t>
            </w:r>
          </w:p>
        </w:tc>
        <w:tc>
          <w:tcPr>
            <w:tcW w:w="1927" w:type="dxa"/>
            <w:tcBorders>
              <w:top w:val="single" w:sz="4" w:space="0" w:color="000000"/>
              <w:left w:val="single" w:sz="4" w:space="0" w:color="000000"/>
              <w:bottom w:val="single" w:sz="4" w:space="0" w:color="000000"/>
            </w:tcBorders>
            <w:shd w:val="clear" w:color="auto" w:fill="auto"/>
          </w:tcPr>
          <w:p w:rsidR="003C30DA" w:rsidRPr="003123F1" w:rsidRDefault="003C30DA">
            <w:pPr>
              <w:snapToGrid w:val="0"/>
              <w:spacing w:line="276" w:lineRule="auto"/>
              <w:rPr>
                <w:rFonts w:ascii="Arial" w:hAnsi="Arial" w:cs="Arial"/>
                <w:color w:val="000000"/>
                <w:sz w:val="22"/>
                <w:szCs w:val="22"/>
                <w:lang w:val="en-GB"/>
              </w:rPr>
            </w:pPr>
          </w:p>
        </w:tc>
        <w:tc>
          <w:tcPr>
            <w:tcW w:w="1927" w:type="dxa"/>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C30DA">
            <w:pPr>
              <w:snapToGrid w:val="0"/>
              <w:spacing w:line="276" w:lineRule="auto"/>
              <w:rPr>
                <w:rFonts w:ascii="Arial" w:hAnsi="Arial" w:cs="Arial"/>
                <w:color w:val="000000"/>
                <w:sz w:val="22"/>
                <w:szCs w:val="22"/>
                <w:lang w:val="en-GB"/>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C30DA">
            <w:pPr>
              <w:snapToGrid w:val="0"/>
              <w:spacing w:line="276" w:lineRule="auto"/>
              <w:rPr>
                <w:rFonts w:ascii="Arial" w:hAnsi="Arial" w:cs="Arial"/>
                <w:color w:val="000000"/>
                <w:sz w:val="22"/>
                <w:szCs w:val="22"/>
                <w:lang w:val="en-GB"/>
              </w:rPr>
            </w:pPr>
          </w:p>
        </w:tc>
        <w:tc>
          <w:tcPr>
            <w:tcW w:w="1924" w:type="dxa"/>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C30DA">
            <w:pPr>
              <w:snapToGrid w:val="0"/>
              <w:spacing w:line="276" w:lineRule="auto"/>
              <w:rPr>
                <w:rFonts w:ascii="Arial" w:hAnsi="Arial" w:cs="Arial"/>
                <w:color w:val="000000"/>
                <w:sz w:val="22"/>
                <w:szCs w:val="22"/>
                <w:lang w:val="en-GB"/>
              </w:rPr>
            </w:pPr>
          </w:p>
        </w:tc>
      </w:tr>
      <w:tr w:rsidR="003C30DA" w:rsidRPr="003123F1">
        <w:trPr>
          <w:trHeight w:val="728"/>
        </w:trPr>
        <w:tc>
          <w:tcPr>
            <w:tcW w:w="1357" w:type="dxa"/>
            <w:tcBorders>
              <w:top w:val="single" w:sz="4" w:space="0" w:color="000000"/>
              <w:left w:val="single" w:sz="4" w:space="0" w:color="000000"/>
              <w:bottom w:val="single" w:sz="4" w:space="0" w:color="000000"/>
            </w:tcBorders>
            <w:shd w:val="clear" w:color="auto" w:fill="auto"/>
          </w:tcPr>
          <w:p w:rsidR="003C30DA" w:rsidRPr="003123F1" w:rsidRDefault="003123F1">
            <w:pPr>
              <w:snapToGrid w:val="0"/>
              <w:spacing w:line="276" w:lineRule="auto"/>
              <w:rPr>
                <w:rFonts w:ascii="Arial" w:hAnsi="Arial" w:cs="Arial"/>
                <w:color w:val="000000"/>
                <w:sz w:val="22"/>
                <w:szCs w:val="22"/>
                <w:lang w:val="en-GB"/>
              </w:rPr>
            </w:pPr>
            <w:r w:rsidRPr="003123F1">
              <w:rPr>
                <w:rFonts w:ascii="Arial" w:hAnsi="Arial" w:cs="Arial"/>
                <w:color w:val="000000"/>
                <w:sz w:val="22"/>
                <w:szCs w:val="22"/>
                <w:lang w:val="en-GB"/>
              </w:rPr>
              <w:t xml:space="preserve">Second Member of Consortium </w:t>
            </w:r>
          </w:p>
        </w:tc>
        <w:tc>
          <w:tcPr>
            <w:tcW w:w="1927" w:type="dxa"/>
            <w:tcBorders>
              <w:top w:val="single" w:sz="4" w:space="0" w:color="000000"/>
              <w:left w:val="single" w:sz="4" w:space="0" w:color="000000"/>
              <w:bottom w:val="single" w:sz="4" w:space="0" w:color="000000"/>
            </w:tcBorders>
            <w:shd w:val="clear" w:color="auto" w:fill="auto"/>
          </w:tcPr>
          <w:p w:rsidR="003C30DA" w:rsidRPr="003123F1" w:rsidRDefault="003C30DA">
            <w:pPr>
              <w:snapToGrid w:val="0"/>
              <w:spacing w:line="276" w:lineRule="auto"/>
              <w:rPr>
                <w:rFonts w:ascii="Arial" w:hAnsi="Arial" w:cs="Arial"/>
                <w:color w:val="000000"/>
                <w:sz w:val="22"/>
                <w:szCs w:val="22"/>
                <w:lang w:val="en-GB"/>
              </w:rPr>
            </w:pPr>
          </w:p>
        </w:tc>
        <w:tc>
          <w:tcPr>
            <w:tcW w:w="1927" w:type="dxa"/>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C30DA">
            <w:pPr>
              <w:snapToGrid w:val="0"/>
              <w:spacing w:line="276" w:lineRule="auto"/>
              <w:rPr>
                <w:rFonts w:ascii="Arial" w:hAnsi="Arial" w:cs="Arial"/>
                <w:color w:val="000000"/>
                <w:sz w:val="22"/>
                <w:szCs w:val="22"/>
                <w:lang w:val="en-GB"/>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C30DA">
            <w:pPr>
              <w:snapToGrid w:val="0"/>
              <w:spacing w:line="276" w:lineRule="auto"/>
              <w:rPr>
                <w:rFonts w:ascii="Arial" w:hAnsi="Arial" w:cs="Arial"/>
                <w:color w:val="000000"/>
                <w:sz w:val="22"/>
                <w:szCs w:val="22"/>
                <w:lang w:val="en-GB"/>
              </w:rPr>
            </w:pPr>
          </w:p>
        </w:tc>
        <w:tc>
          <w:tcPr>
            <w:tcW w:w="1924" w:type="dxa"/>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C30DA">
            <w:pPr>
              <w:snapToGrid w:val="0"/>
              <w:spacing w:line="276" w:lineRule="auto"/>
              <w:rPr>
                <w:rFonts w:ascii="Arial" w:hAnsi="Arial" w:cs="Arial"/>
                <w:color w:val="000000"/>
                <w:sz w:val="22"/>
                <w:szCs w:val="22"/>
                <w:lang w:val="en-GB"/>
              </w:rPr>
            </w:pPr>
          </w:p>
        </w:tc>
      </w:tr>
      <w:tr w:rsidR="003C30DA" w:rsidRPr="003123F1">
        <w:trPr>
          <w:trHeight w:val="368"/>
        </w:trPr>
        <w:tc>
          <w:tcPr>
            <w:tcW w:w="1357" w:type="dxa"/>
            <w:tcBorders>
              <w:top w:val="single" w:sz="4" w:space="0" w:color="000000"/>
              <w:left w:val="single" w:sz="4" w:space="0" w:color="000000"/>
              <w:bottom w:val="single" w:sz="4" w:space="0" w:color="000000"/>
            </w:tcBorders>
            <w:shd w:val="clear" w:color="auto" w:fill="auto"/>
          </w:tcPr>
          <w:p w:rsidR="003C30DA" w:rsidRPr="003123F1" w:rsidRDefault="003123F1">
            <w:pPr>
              <w:snapToGrid w:val="0"/>
              <w:spacing w:line="276" w:lineRule="auto"/>
              <w:rPr>
                <w:rFonts w:ascii="Arial" w:hAnsi="Arial" w:cs="Arial"/>
                <w:color w:val="000000"/>
                <w:sz w:val="22"/>
                <w:szCs w:val="22"/>
                <w:lang w:val="en-GB"/>
              </w:rPr>
            </w:pPr>
            <w:r w:rsidRPr="003123F1">
              <w:rPr>
                <w:rFonts w:ascii="Arial" w:hAnsi="Arial" w:cs="Arial"/>
                <w:color w:val="000000"/>
                <w:sz w:val="22"/>
                <w:szCs w:val="22"/>
                <w:lang w:val="en-GB"/>
              </w:rPr>
              <w:t>Third Member of Consortium</w:t>
            </w:r>
          </w:p>
        </w:tc>
        <w:tc>
          <w:tcPr>
            <w:tcW w:w="1927" w:type="dxa"/>
            <w:tcBorders>
              <w:top w:val="single" w:sz="4" w:space="0" w:color="000000"/>
              <w:left w:val="single" w:sz="4" w:space="0" w:color="000000"/>
              <w:bottom w:val="single" w:sz="4" w:space="0" w:color="000000"/>
            </w:tcBorders>
            <w:shd w:val="clear" w:color="auto" w:fill="auto"/>
          </w:tcPr>
          <w:p w:rsidR="003C30DA" w:rsidRPr="003123F1" w:rsidRDefault="003C30DA">
            <w:pPr>
              <w:snapToGrid w:val="0"/>
              <w:spacing w:line="276" w:lineRule="auto"/>
              <w:rPr>
                <w:rFonts w:ascii="Arial" w:hAnsi="Arial" w:cs="Arial"/>
                <w:color w:val="000000"/>
                <w:sz w:val="22"/>
                <w:szCs w:val="22"/>
                <w:lang w:val="en-GB"/>
              </w:rPr>
            </w:pPr>
          </w:p>
        </w:tc>
        <w:tc>
          <w:tcPr>
            <w:tcW w:w="1927" w:type="dxa"/>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C30DA">
            <w:pPr>
              <w:snapToGrid w:val="0"/>
              <w:spacing w:line="276" w:lineRule="auto"/>
              <w:rPr>
                <w:rFonts w:ascii="Arial" w:hAnsi="Arial" w:cs="Arial"/>
                <w:color w:val="000000"/>
                <w:sz w:val="22"/>
                <w:szCs w:val="22"/>
                <w:lang w:val="en-GB"/>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C30DA">
            <w:pPr>
              <w:snapToGrid w:val="0"/>
              <w:spacing w:line="276" w:lineRule="auto"/>
              <w:rPr>
                <w:rFonts w:ascii="Arial" w:hAnsi="Arial" w:cs="Arial"/>
                <w:color w:val="000000"/>
                <w:sz w:val="22"/>
                <w:szCs w:val="22"/>
                <w:lang w:val="en-GB"/>
              </w:rPr>
            </w:pPr>
          </w:p>
        </w:tc>
        <w:tc>
          <w:tcPr>
            <w:tcW w:w="1924" w:type="dxa"/>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C30DA">
            <w:pPr>
              <w:snapToGrid w:val="0"/>
              <w:spacing w:line="276" w:lineRule="auto"/>
              <w:rPr>
                <w:rFonts w:ascii="Arial" w:hAnsi="Arial" w:cs="Arial"/>
                <w:color w:val="000000"/>
                <w:sz w:val="22"/>
                <w:szCs w:val="22"/>
                <w:lang w:val="en-GB"/>
              </w:rPr>
            </w:pPr>
          </w:p>
        </w:tc>
      </w:tr>
      <w:tr w:rsidR="003C30DA" w:rsidRPr="003123F1">
        <w:trPr>
          <w:trHeight w:val="515"/>
        </w:trPr>
        <w:tc>
          <w:tcPr>
            <w:tcW w:w="1357" w:type="dxa"/>
            <w:tcBorders>
              <w:top w:val="single" w:sz="4" w:space="0" w:color="000000"/>
              <w:left w:val="single" w:sz="4" w:space="0" w:color="000000"/>
              <w:bottom w:val="single" w:sz="4" w:space="0" w:color="000000"/>
            </w:tcBorders>
            <w:shd w:val="clear" w:color="auto" w:fill="auto"/>
          </w:tcPr>
          <w:p w:rsidR="003C30DA" w:rsidRPr="003123F1" w:rsidRDefault="003123F1">
            <w:pPr>
              <w:snapToGrid w:val="0"/>
              <w:spacing w:line="276" w:lineRule="auto"/>
              <w:rPr>
                <w:rFonts w:ascii="Arial" w:hAnsi="Arial" w:cs="Arial"/>
                <w:b/>
                <w:bCs/>
                <w:color w:val="000000"/>
                <w:sz w:val="22"/>
                <w:szCs w:val="22"/>
                <w:lang w:val="en-GB"/>
              </w:rPr>
            </w:pPr>
            <w:r w:rsidRPr="003123F1">
              <w:rPr>
                <w:rFonts w:ascii="Arial" w:hAnsi="Arial" w:cs="Arial"/>
                <w:b/>
                <w:bCs/>
                <w:color w:val="000000"/>
                <w:sz w:val="22"/>
                <w:szCs w:val="22"/>
                <w:lang w:val="en-GB"/>
              </w:rPr>
              <w:t>Total</w:t>
            </w:r>
          </w:p>
        </w:tc>
        <w:tc>
          <w:tcPr>
            <w:tcW w:w="1927" w:type="dxa"/>
            <w:tcBorders>
              <w:top w:val="single" w:sz="4" w:space="0" w:color="000000"/>
              <w:left w:val="single" w:sz="4" w:space="0" w:color="000000"/>
              <w:bottom w:val="single" w:sz="4" w:space="0" w:color="000000"/>
            </w:tcBorders>
            <w:shd w:val="clear" w:color="auto" w:fill="auto"/>
          </w:tcPr>
          <w:p w:rsidR="003C30DA" w:rsidRPr="003123F1" w:rsidRDefault="003C30DA">
            <w:pPr>
              <w:snapToGrid w:val="0"/>
              <w:spacing w:line="276" w:lineRule="auto"/>
              <w:rPr>
                <w:rFonts w:ascii="Arial" w:hAnsi="Arial" w:cs="Arial"/>
                <w:b/>
                <w:bCs/>
                <w:color w:val="000000"/>
                <w:sz w:val="22"/>
                <w:szCs w:val="22"/>
                <w:lang w:val="en-GB"/>
              </w:rPr>
            </w:pPr>
          </w:p>
        </w:tc>
        <w:tc>
          <w:tcPr>
            <w:tcW w:w="1927" w:type="dxa"/>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C30DA">
            <w:pPr>
              <w:snapToGrid w:val="0"/>
              <w:spacing w:line="276" w:lineRule="auto"/>
              <w:rPr>
                <w:rFonts w:ascii="Arial" w:hAnsi="Arial" w:cs="Arial"/>
                <w:b/>
                <w:bCs/>
                <w:color w:val="000000"/>
                <w:sz w:val="22"/>
                <w:szCs w:val="22"/>
                <w:lang w:val="en-GB"/>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C30DA">
            <w:pPr>
              <w:snapToGrid w:val="0"/>
              <w:spacing w:line="276" w:lineRule="auto"/>
              <w:rPr>
                <w:rFonts w:ascii="Arial" w:hAnsi="Arial" w:cs="Arial"/>
                <w:b/>
                <w:bCs/>
                <w:color w:val="000000"/>
                <w:sz w:val="22"/>
                <w:szCs w:val="22"/>
                <w:lang w:val="en-GB"/>
              </w:rPr>
            </w:pPr>
          </w:p>
        </w:tc>
        <w:tc>
          <w:tcPr>
            <w:tcW w:w="1924" w:type="dxa"/>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C30DA">
            <w:pPr>
              <w:snapToGrid w:val="0"/>
              <w:spacing w:line="276" w:lineRule="auto"/>
              <w:rPr>
                <w:rFonts w:ascii="Arial" w:hAnsi="Arial" w:cs="Arial"/>
                <w:b/>
                <w:bCs/>
                <w:color w:val="000000"/>
                <w:sz w:val="22"/>
                <w:szCs w:val="22"/>
                <w:lang w:val="en-GB"/>
              </w:rPr>
            </w:pPr>
          </w:p>
        </w:tc>
      </w:tr>
      <w:tr w:rsidR="003C30DA" w:rsidRPr="003123F1">
        <w:trPr>
          <w:trHeight w:val="515"/>
        </w:trPr>
        <w:tc>
          <w:tcPr>
            <w:tcW w:w="3284" w:type="dxa"/>
            <w:gridSpan w:val="2"/>
            <w:tcBorders>
              <w:top w:val="single" w:sz="4" w:space="0" w:color="000000"/>
              <w:left w:val="single" w:sz="4" w:space="0" w:color="000000"/>
              <w:bottom w:val="single" w:sz="4" w:space="0" w:color="000000"/>
            </w:tcBorders>
            <w:shd w:val="clear" w:color="auto" w:fill="auto"/>
          </w:tcPr>
          <w:p w:rsidR="003C30DA" w:rsidRPr="003123F1" w:rsidRDefault="003123F1">
            <w:pPr>
              <w:snapToGrid w:val="0"/>
              <w:spacing w:line="276" w:lineRule="auto"/>
              <w:rPr>
                <w:rFonts w:ascii="Arial" w:hAnsi="Arial" w:cs="Arial"/>
                <w:b/>
                <w:bCs/>
                <w:color w:val="000000"/>
                <w:sz w:val="22"/>
                <w:szCs w:val="22"/>
                <w:lang w:val="en-GB"/>
              </w:rPr>
            </w:pPr>
            <w:r w:rsidRPr="003123F1">
              <w:rPr>
                <w:rFonts w:ascii="Arial" w:hAnsi="Arial" w:cs="Arial"/>
                <w:b/>
                <w:bCs/>
                <w:color w:val="000000"/>
                <w:sz w:val="22"/>
                <w:szCs w:val="22"/>
                <w:lang w:val="en-GB"/>
              </w:rPr>
              <w:t>Average Annual Turnover for the Years Mentioned</w:t>
            </w:r>
          </w:p>
        </w:tc>
        <w:tc>
          <w:tcPr>
            <w:tcW w:w="5978" w:type="dxa"/>
            <w:gridSpan w:val="3"/>
            <w:tcBorders>
              <w:top w:val="single" w:sz="4" w:space="0" w:color="000000"/>
              <w:left w:val="single" w:sz="4" w:space="0" w:color="000000"/>
              <w:bottom w:val="single" w:sz="4" w:space="0" w:color="000000"/>
              <w:right w:val="single" w:sz="4" w:space="0" w:color="000000"/>
            </w:tcBorders>
            <w:shd w:val="clear" w:color="auto" w:fill="auto"/>
          </w:tcPr>
          <w:p w:rsidR="003C30DA" w:rsidRPr="003123F1" w:rsidRDefault="003123F1">
            <w:pPr>
              <w:snapToGrid w:val="0"/>
              <w:spacing w:line="276" w:lineRule="auto"/>
              <w:rPr>
                <w:rFonts w:ascii="Arial" w:hAnsi="Arial" w:cs="Arial"/>
                <w:b/>
                <w:bCs/>
                <w:color w:val="000000"/>
                <w:sz w:val="22"/>
                <w:szCs w:val="22"/>
                <w:lang w:val="en-GB"/>
              </w:rPr>
            </w:pPr>
            <w:r w:rsidRPr="003123F1">
              <w:rPr>
                <w:rFonts w:ascii="Arial" w:hAnsi="Arial" w:cs="Arial"/>
                <w:b/>
                <w:bCs/>
                <w:color w:val="000000"/>
                <w:sz w:val="22"/>
                <w:szCs w:val="22"/>
                <w:lang w:val="en-GB"/>
              </w:rPr>
              <w:t>Rs __________ (Rupees _________________ only)</w:t>
            </w:r>
          </w:p>
        </w:tc>
      </w:tr>
    </w:tbl>
    <w:p w:rsidR="003C30DA" w:rsidRPr="003123F1" w:rsidRDefault="003C30DA">
      <w:pPr>
        <w:pStyle w:val="SHDPp"/>
        <w:spacing w:line="276" w:lineRule="auto"/>
        <w:rPr>
          <w:rFonts w:ascii="Arial" w:hAnsi="Arial" w:cs="Arial"/>
          <w:color w:val="000000"/>
          <w:szCs w:val="22"/>
          <w:lang w:val="en-GB"/>
        </w:rPr>
      </w:pPr>
    </w:p>
    <w:p w:rsidR="003C30DA" w:rsidRPr="003123F1" w:rsidRDefault="003123F1">
      <w:pPr>
        <w:pStyle w:val="SHDPp"/>
        <w:spacing w:line="276" w:lineRule="auto"/>
        <w:rPr>
          <w:rFonts w:ascii="Arial" w:hAnsi="Arial" w:cs="Arial"/>
          <w:b/>
          <w:color w:val="000000"/>
          <w:szCs w:val="22"/>
          <w:lang w:val="en-GB"/>
        </w:rPr>
      </w:pPr>
      <w:r w:rsidRPr="003123F1">
        <w:rPr>
          <w:rFonts w:ascii="Arial" w:hAnsi="Arial" w:cs="Arial"/>
          <w:b/>
          <w:color w:val="000000"/>
          <w:szCs w:val="22"/>
          <w:lang w:val="en-GB"/>
        </w:rPr>
        <w:t xml:space="preserve">Name &amp; Address of Bidder’s Bankers: </w:t>
      </w:r>
    </w:p>
    <w:p w:rsidR="003C30DA" w:rsidRPr="003123F1" w:rsidRDefault="003123F1">
      <w:pPr>
        <w:pStyle w:val="SHDPp"/>
        <w:spacing w:line="276" w:lineRule="auto"/>
        <w:rPr>
          <w:rFonts w:ascii="Arial" w:hAnsi="Arial" w:cs="Arial"/>
          <w:b/>
          <w:color w:val="000000"/>
          <w:szCs w:val="22"/>
          <w:lang w:val="en-GB"/>
        </w:rPr>
      </w:pPr>
      <w:r w:rsidRPr="003123F1">
        <w:rPr>
          <w:rFonts w:ascii="Arial" w:hAnsi="Arial" w:cs="Arial"/>
          <w:b/>
          <w:color w:val="000000"/>
          <w:szCs w:val="22"/>
          <w:lang w:val="en-GB"/>
        </w:rPr>
        <w:t xml:space="preserve">Instructions: </w:t>
      </w:r>
    </w:p>
    <w:p w:rsidR="003C30DA" w:rsidRPr="003123F1" w:rsidRDefault="003123F1" w:rsidP="00B94BBC">
      <w:pPr>
        <w:pStyle w:val="SHDPp"/>
        <w:numPr>
          <w:ilvl w:val="3"/>
          <w:numId w:val="45"/>
        </w:numPr>
        <w:tabs>
          <w:tab w:val="clear" w:pos="3600"/>
        </w:tabs>
        <w:spacing w:line="276" w:lineRule="auto"/>
        <w:ind w:left="720" w:hanging="720"/>
        <w:rPr>
          <w:rFonts w:ascii="Arial" w:hAnsi="Arial" w:cs="Arial"/>
          <w:color w:val="000000"/>
          <w:szCs w:val="22"/>
          <w:lang w:val="en-GB"/>
        </w:rPr>
      </w:pPr>
      <w:r w:rsidRPr="003123F1">
        <w:rPr>
          <w:rFonts w:ascii="Arial" w:hAnsi="Arial" w:cs="Arial"/>
          <w:color w:val="000000"/>
          <w:szCs w:val="22"/>
          <w:lang w:val="en-GB"/>
        </w:rPr>
        <w:t>A Bidder consisting of a single entity should fill in details as per the row titled Single entity Bidder and ignore the rows titled Consortium Members. In case of a Consortium, row titled Single entity Bidder may be considered as Lead Member.</w:t>
      </w:r>
    </w:p>
    <w:p w:rsidR="003C30DA" w:rsidRPr="003123F1" w:rsidRDefault="003123F1" w:rsidP="00B94BBC">
      <w:pPr>
        <w:pStyle w:val="SHDPp"/>
        <w:numPr>
          <w:ilvl w:val="3"/>
          <w:numId w:val="45"/>
        </w:numPr>
        <w:tabs>
          <w:tab w:val="clear" w:pos="3600"/>
        </w:tabs>
        <w:spacing w:line="276" w:lineRule="auto"/>
        <w:ind w:left="720" w:hanging="720"/>
        <w:rPr>
          <w:rFonts w:ascii="Arial" w:hAnsi="Arial" w:cs="Arial"/>
          <w:color w:val="000000"/>
          <w:szCs w:val="22"/>
          <w:lang w:val="en-GB"/>
        </w:rPr>
      </w:pPr>
      <w:r w:rsidRPr="003123F1">
        <w:rPr>
          <w:rFonts w:ascii="Arial" w:hAnsi="Arial" w:cs="Arial"/>
          <w:color w:val="000000"/>
          <w:szCs w:val="22"/>
          <w:lang w:val="en-GB"/>
        </w:rPr>
        <w:t xml:space="preserve">Bidder shall submit Turnover details.  </w:t>
      </w:r>
    </w:p>
    <w:p w:rsidR="003C30DA" w:rsidRPr="003123F1" w:rsidRDefault="003123F1" w:rsidP="00B94BBC">
      <w:pPr>
        <w:pStyle w:val="SHDPp"/>
        <w:numPr>
          <w:ilvl w:val="3"/>
          <w:numId w:val="45"/>
        </w:numPr>
        <w:tabs>
          <w:tab w:val="clear" w:pos="3600"/>
        </w:tabs>
        <w:spacing w:line="276" w:lineRule="auto"/>
        <w:ind w:left="720" w:hanging="720"/>
        <w:rPr>
          <w:rFonts w:ascii="Arial" w:hAnsi="Arial" w:cs="Arial"/>
          <w:color w:val="000000"/>
          <w:szCs w:val="22"/>
          <w:lang w:val="en-GB"/>
        </w:rPr>
      </w:pPr>
      <w:r w:rsidRPr="003123F1">
        <w:rPr>
          <w:rFonts w:ascii="Arial" w:hAnsi="Arial" w:cs="Arial"/>
          <w:color w:val="000000"/>
          <w:szCs w:val="22"/>
          <w:lang w:val="en-GB"/>
        </w:rPr>
        <w:t xml:space="preserve">The Bidder/its constituent Consortium Members shall attach copies of the balance sheets, financial statements and Annual Reports for the last three financial years. The financial statements shall: </w:t>
      </w:r>
    </w:p>
    <w:p w:rsidR="003C30DA" w:rsidRPr="003123F1" w:rsidRDefault="003123F1">
      <w:pPr>
        <w:pStyle w:val="SHDPp"/>
        <w:spacing w:line="276" w:lineRule="auto"/>
        <w:ind w:left="1440" w:hanging="720"/>
        <w:rPr>
          <w:rFonts w:ascii="Arial" w:hAnsi="Arial" w:cs="Arial"/>
          <w:color w:val="000000"/>
          <w:szCs w:val="22"/>
          <w:lang w:val="en-GB"/>
        </w:rPr>
      </w:pPr>
      <w:r w:rsidRPr="003123F1">
        <w:rPr>
          <w:rFonts w:ascii="Arial" w:hAnsi="Arial" w:cs="Arial"/>
          <w:color w:val="000000"/>
          <w:szCs w:val="22"/>
          <w:lang w:val="en-GB"/>
        </w:rPr>
        <w:t xml:space="preserve">(a) </w:t>
      </w:r>
      <w:r w:rsidRPr="003123F1">
        <w:rPr>
          <w:rFonts w:ascii="Arial" w:hAnsi="Arial" w:cs="Arial"/>
          <w:color w:val="000000"/>
          <w:szCs w:val="22"/>
          <w:lang w:val="en-GB"/>
        </w:rPr>
        <w:tab/>
        <w:t xml:space="preserve">Reflect the financial situation of the Bidder or Consortium Members; </w:t>
      </w:r>
    </w:p>
    <w:p w:rsidR="003C30DA" w:rsidRPr="003123F1" w:rsidRDefault="003123F1">
      <w:pPr>
        <w:pStyle w:val="SHDPp"/>
        <w:spacing w:line="276" w:lineRule="auto"/>
        <w:ind w:left="1440" w:hanging="720"/>
        <w:rPr>
          <w:rFonts w:ascii="Arial" w:hAnsi="Arial" w:cs="Arial"/>
          <w:color w:val="000000"/>
          <w:szCs w:val="22"/>
          <w:lang w:val="en-GB"/>
        </w:rPr>
      </w:pPr>
      <w:r w:rsidRPr="003123F1">
        <w:rPr>
          <w:rFonts w:ascii="Arial" w:hAnsi="Arial" w:cs="Arial"/>
          <w:color w:val="000000"/>
          <w:szCs w:val="22"/>
          <w:lang w:val="en-GB"/>
        </w:rPr>
        <w:t xml:space="preserve">(b) </w:t>
      </w:r>
      <w:r w:rsidRPr="003123F1">
        <w:rPr>
          <w:rFonts w:ascii="Arial" w:hAnsi="Arial" w:cs="Arial"/>
          <w:color w:val="000000"/>
          <w:szCs w:val="22"/>
          <w:lang w:val="en-GB"/>
        </w:rPr>
        <w:tab/>
        <w:t xml:space="preserve">Be audited by a statutory auditor/chartered accountant in case of a registered society and registered partnership firm; </w:t>
      </w:r>
    </w:p>
    <w:p w:rsidR="003C30DA" w:rsidRPr="003123F1" w:rsidRDefault="003123F1">
      <w:pPr>
        <w:pStyle w:val="SHDPp"/>
        <w:spacing w:line="276" w:lineRule="auto"/>
        <w:ind w:left="1440" w:hanging="720"/>
        <w:rPr>
          <w:rFonts w:ascii="Arial" w:hAnsi="Arial" w:cs="Arial"/>
          <w:color w:val="000000"/>
          <w:szCs w:val="22"/>
          <w:lang w:val="en-GB"/>
        </w:rPr>
      </w:pPr>
      <w:r w:rsidRPr="003123F1">
        <w:rPr>
          <w:rFonts w:ascii="Arial" w:hAnsi="Arial" w:cs="Arial"/>
          <w:color w:val="000000"/>
          <w:szCs w:val="22"/>
          <w:lang w:val="en-GB"/>
        </w:rPr>
        <w:t xml:space="preserve">(c) </w:t>
      </w:r>
      <w:r w:rsidRPr="003123F1">
        <w:rPr>
          <w:rFonts w:ascii="Arial" w:hAnsi="Arial" w:cs="Arial"/>
          <w:color w:val="000000"/>
          <w:szCs w:val="22"/>
          <w:lang w:val="en-GB"/>
        </w:rPr>
        <w:tab/>
        <w:t xml:space="preserve">Be complete, including all notes to the financial statements; and </w:t>
      </w:r>
    </w:p>
    <w:p w:rsidR="003C30DA" w:rsidRPr="003123F1" w:rsidRDefault="003123F1">
      <w:pPr>
        <w:pStyle w:val="SHDPp"/>
        <w:spacing w:line="276" w:lineRule="auto"/>
        <w:ind w:left="1440" w:hanging="720"/>
        <w:rPr>
          <w:rFonts w:ascii="Arial" w:hAnsi="Arial" w:cs="Arial"/>
          <w:color w:val="000000"/>
          <w:szCs w:val="22"/>
          <w:lang w:val="en-GB"/>
        </w:rPr>
      </w:pPr>
      <w:r w:rsidRPr="003123F1">
        <w:rPr>
          <w:rFonts w:ascii="Arial" w:hAnsi="Arial" w:cs="Arial"/>
          <w:color w:val="000000"/>
          <w:szCs w:val="22"/>
          <w:lang w:val="en-GB"/>
        </w:rPr>
        <w:t xml:space="preserve">(d) </w:t>
      </w:r>
      <w:r w:rsidRPr="003123F1">
        <w:rPr>
          <w:rFonts w:ascii="Arial" w:hAnsi="Arial" w:cs="Arial"/>
          <w:color w:val="000000"/>
          <w:szCs w:val="22"/>
          <w:lang w:val="en-GB"/>
        </w:rPr>
        <w:tab/>
        <w:t xml:space="preserve">Correspond to accounting periods already completed and audited (no statements for partial periods shall be requested or accepted). </w:t>
      </w:r>
    </w:p>
    <w:p w:rsidR="003C30DA" w:rsidRPr="003123F1" w:rsidRDefault="003123F1" w:rsidP="00B94BBC">
      <w:pPr>
        <w:pStyle w:val="SHDPp"/>
        <w:numPr>
          <w:ilvl w:val="3"/>
          <w:numId w:val="45"/>
        </w:numPr>
        <w:tabs>
          <w:tab w:val="clear" w:pos="3600"/>
        </w:tabs>
        <w:spacing w:line="276" w:lineRule="auto"/>
        <w:ind w:left="720" w:hanging="720"/>
        <w:rPr>
          <w:rFonts w:ascii="Arial" w:hAnsi="Arial" w:cs="Arial"/>
          <w:color w:val="000000"/>
          <w:szCs w:val="22"/>
          <w:lang w:val="en-GB"/>
        </w:rPr>
      </w:pPr>
      <w:r w:rsidRPr="003123F1">
        <w:rPr>
          <w:rFonts w:ascii="Arial" w:hAnsi="Arial" w:cs="Arial"/>
          <w:color w:val="000000"/>
          <w:szCs w:val="22"/>
          <w:lang w:val="en-GB"/>
        </w:rPr>
        <w:t xml:space="preserve">The Bidder shall provide a Statutory Auditor’s/Chartered Accountant’s Certificate specifying the Turnover and Net </w:t>
      </w:r>
      <w:r w:rsidRPr="003123F1">
        <w:rPr>
          <w:rFonts w:ascii="Arial" w:hAnsi="Arial" w:cs="Arial"/>
          <w:color w:val="000000"/>
          <w:szCs w:val="22"/>
        </w:rPr>
        <w:t>W</w:t>
      </w:r>
      <w:r w:rsidRPr="003123F1">
        <w:rPr>
          <w:rFonts w:ascii="Arial" w:hAnsi="Arial" w:cs="Arial"/>
          <w:color w:val="000000"/>
          <w:szCs w:val="22"/>
          <w:lang w:val="en-GB"/>
        </w:rPr>
        <w:t xml:space="preserve">orth of the Bidder. </w:t>
      </w:r>
    </w:p>
    <w:p w:rsidR="003C30DA" w:rsidRPr="003123F1" w:rsidRDefault="003C30DA">
      <w:pPr>
        <w:ind w:firstLine="284"/>
        <w:jc w:val="both"/>
        <w:rPr>
          <w:rFonts w:ascii="Arial" w:hAnsi="Arial" w:cs="Arial"/>
          <w:color w:val="000000"/>
          <w:sz w:val="22"/>
          <w:szCs w:val="22"/>
          <w:lang w:val="en-GB"/>
        </w:rPr>
      </w:pPr>
    </w:p>
    <w:p w:rsidR="003C30DA" w:rsidRPr="003123F1" w:rsidRDefault="003123F1" w:rsidP="00B94BBC">
      <w:pPr>
        <w:pStyle w:val="SHDPp"/>
        <w:numPr>
          <w:ilvl w:val="3"/>
          <w:numId w:val="45"/>
        </w:numPr>
        <w:tabs>
          <w:tab w:val="clear" w:pos="3600"/>
        </w:tabs>
        <w:spacing w:line="276" w:lineRule="auto"/>
        <w:ind w:left="720" w:hanging="720"/>
        <w:rPr>
          <w:rFonts w:ascii="Arial" w:hAnsi="Arial" w:cs="Arial"/>
          <w:color w:val="000000"/>
          <w:szCs w:val="22"/>
          <w:lang w:val="en-GB"/>
        </w:rPr>
      </w:pPr>
      <w:r w:rsidRPr="003123F1">
        <w:rPr>
          <w:rFonts w:ascii="Arial" w:hAnsi="Arial" w:cs="Arial"/>
          <w:color w:val="000000"/>
          <w:szCs w:val="22"/>
          <w:lang w:val="en-GB"/>
        </w:rPr>
        <w:lastRenderedPageBreak/>
        <w:t xml:space="preserve">Experience (Technical Capacity and Financial Capacity) of only the Bidder shall be considered. Experience of associate company/parent company/subsidiary company shall not be considered for qualification purposes. </w:t>
      </w:r>
    </w:p>
    <w:p w:rsidR="00C30FD8" w:rsidRDefault="00C30FD8">
      <w:pPr>
        <w:suppressAutoHyphens w:val="0"/>
        <w:rPr>
          <w:rFonts w:ascii="Arial" w:eastAsia="MS Mincho" w:hAnsi="Arial" w:cs="Arial"/>
          <w:b/>
          <w:color w:val="000000"/>
          <w:sz w:val="22"/>
          <w:szCs w:val="22"/>
          <w:lang w:val="en-GB" w:eastAsia="ja-JP"/>
        </w:rPr>
      </w:pPr>
      <w:bookmarkStart w:id="125" w:name="_Toc45827600"/>
      <w:r>
        <w:rPr>
          <w:rFonts w:ascii="Arial" w:hAnsi="Arial" w:cs="Arial"/>
          <w:sz w:val="22"/>
          <w:szCs w:val="22"/>
          <w:lang w:val="en-GB"/>
        </w:rPr>
        <w:br w:type="page"/>
      </w:r>
    </w:p>
    <w:p w:rsidR="003C30DA" w:rsidRPr="003123F1" w:rsidRDefault="00BF7B8E" w:rsidP="00BF7B8E">
      <w:pPr>
        <w:pStyle w:val="Heading1"/>
        <w:jc w:val="center"/>
        <w:rPr>
          <w:lang w:val="en-GB"/>
        </w:rPr>
      </w:pPr>
      <w:bookmarkStart w:id="126" w:name="_Toc54083329"/>
      <w:r w:rsidRPr="003123F1">
        <w:rPr>
          <w:lang w:val="en-GB"/>
        </w:rPr>
        <w:lastRenderedPageBreak/>
        <w:t>APPENDIX–VA: BID CAPACITY OF THE BIDDER</w:t>
      </w:r>
      <w:bookmarkEnd w:id="125"/>
      <w:bookmarkEnd w:id="126"/>
    </w:p>
    <w:p w:rsidR="00BF7B8E" w:rsidRDefault="00BF7B8E">
      <w:pPr>
        <w:jc w:val="center"/>
        <w:rPr>
          <w:rFonts w:ascii="Arial" w:hAnsi="Arial" w:cs="Arial"/>
          <w:b/>
          <w:color w:val="000000"/>
          <w:sz w:val="22"/>
          <w:szCs w:val="22"/>
          <w:lang w:val="en-GB"/>
        </w:rPr>
      </w:pPr>
    </w:p>
    <w:p w:rsidR="003C30DA" w:rsidRPr="00BF7B8E" w:rsidRDefault="003123F1">
      <w:pPr>
        <w:jc w:val="center"/>
        <w:rPr>
          <w:rFonts w:ascii="Arial" w:hAnsi="Arial" w:cs="Arial"/>
          <w:bCs/>
          <w:color w:val="000000"/>
          <w:sz w:val="22"/>
          <w:szCs w:val="22"/>
          <w:lang w:val="en-GB"/>
        </w:rPr>
      </w:pPr>
      <w:r w:rsidRPr="00BF7B8E">
        <w:rPr>
          <w:rFonts w:ascii="Arial" w:hAnsi="Arial" w:cs="Arial"/>
          <w:bCs/>
          <w:color w:val="000000"/>
          <w:sz w:val="22"/>
          <w:szCs w:val="22"/>
          <w:lang w:val="en-GB"/>
        </w:rPr>
        <w:t>(On a Rs. 100 Non-judicial Stamp Paper)</w:t>
      </w:r>
    </w:p>
    <w:p w:rsidR="003C30DA" w:rsidRPr="003123F1" w:rsidRDefault="003C30DA">
      <w:pPr>
        <w:rPr>
          <w:rFonts w:ascii="Arial" w:hAnsi="Arial" w:cs="Arial"/>
          <w:b/>
          <w:bCs/>
          <w:color w:val="000000"/>
          <w:sz w:val="22"/>
          <w:szCs w:val="22"/>
          <w:lang w:val="en-GB"/>
        </w:rPr>
      </w:pPr>
    </w:p>
    <w:p w:rsidR="003C30DA" w:rsidRPr="003123F1" w:rsidRDefault="003123F1">
      <w:pPr>
        <w:rPr>
          <w:rFonts w:ascii="Arial" w:hAnsi="Arial" w:cs="Arial"/>
          <w:color w:val="000000"/>
          <w:sz w:val="22"/>
          <w:szCs w:val="22"/>
          <w:lang w:val="en-GB"/>
        </w:rPr>
      </w:pPr>
      <w:r w:rsidRPr="003123F1">
        <w:rPr>
          <w:rFonts w:ascii="Arial" w:hAnsi="Arial" w:cs="Arial"/>
          <w:b/>
          <w:bCs/>
          <w:color w:val="000000"/>
          <w:sz w:val="22"/>
          <w:szCs w:val="22"/>
          <w:lang w:val="en-GB"/>
        </w:rPr>
        <w:t>Assessment of Bid Capacity:</w:t>
      </w:r>
      <w:r w:rsidRPr="003123F1">
        <w:rPr>
          <w:rFonts w:ascii="Arial" w:hAnsi="Arial" w:cs="Arial"/>
          <w:color w:val="000000"/>
          <w:sz w:val="22"/>
          <w:szCs w:val="22"/>
          <w:lang w:val="en-GB"/>
        </w:rPr>
        <w:t xml:space="preserve"> The bidding capacity of the Contractor should be equal to or more than the amount specified under Clause 3.4.1(B)(iii). The bidding capacity shall be worked out by the following formula: </w:t>
      </w:r>
      <w:r w:rsidRPr="003123F1">
        <w:rPr>
          <w:rFonts w:ascii="Arial" w:hAnsi="Arial" w:cs="Arial"/>
          <w:b/>
          <w:bCs/>
          <w:color w:val="000000"/>
          <w:sz w:val="22"/>
          <w:szCs w:val="22"/>
          <w:lang w:val="en-GB"/>
        </w:rPr>
        <w:t>Bidding Capacity = [A x N x 2] – B</w:t>
      </w:r>
    </w:p>
    <w:p w:rsidR="003C30DA" w:rsidRPr="003123F1" w:rsidRDefault="003123F1">
      <w:pPr>
        <w:rPr>
          <w:rFonts w:ascii="Arial" w:hAnsi="Arial" w:cs="Arial"/>
          <w:color w:val="000000"/>
          <w:sz w:val="22"/>
          <w:szCs w:val="22"/>
          <w:lang w:val="en-GB"/>
        </w:rPr>
      </w:pPr>
      <w:r w:rsidRPr="003123F1">
        <w:rPr>
          <w:rFonts w:ascii="Arial" w:hAnsi="Arial" w:cs="Arial"/>
          <w:color w:val="000000"/>
          <w:sz w:val="22"/>
          <w:szCs w:val="22"/>
          <w:lang w:val="en-GB"/>
        </w:rPr>
        <w:t>Where,</w:t>
      </w:r>
    </w:p>
    <w:p w:rsidR="003C30DA" w:rsidRPr="003123F1" w:rsidRDefault="003123F1">
      <w:pPr>
        <w:rPr>
          <w:rFonts w:ascii="Arial" w:hAnsi="Arial" w:cs="Arial"/>
          <w:color w:val="000000"/>
          <w:sz w:val="22"/>
          <w:szCs w:val="22"/>
          <w:lang w:val="en-GB"/>
        </w:rPr>
      </w:pPr>
      <w:r w:rsidRPr="003123F1">
        <w:rPr>
          <w:rFonts w:ascii="Arial" w:hAnsi="Arial" w:cs="Arial"/>
          <w:color w:val="000000"/>
          <w:sz w:val="22"/>
          <w:szCs w:val="22"/>
          <w:lang w:val="en-GB"/>
        </w:rPr>
        <w:t xml:space="preserve">A = Maximum value of construction works executed in any one year during the last five years taking into account the completed as well as works in progress </w:t>
      </w:r>
    </w:p>
    <w:p w:rsidR="003C30DA" w:rsidRPr="003123F1" w:rsidRDefault="003123F1">
      <w:pPr>
        <w:rPr>
          <w:rFonts w:ascii="Arial" w:hAnsi="Arial" w:cs="Arial"/>
          <w:color w:val="000000"/>
          <w:sz w:val="22"/>
          <w:szCs w:val="22"/>
          <w:lang w:val="en-GB"/>
        </w:rPr>
      </w:pPr>
      <w:r w:rsidRPr="003123F1">
        <w:rPr>
          <w:rFonts w:ascii="Arial" w:hAnsi="Arial" w:cs="Arial"/>
          <w:color w:val="000000"/>
          <w:sz w:val="22"/>
          <w:szCs w:val="22"/>
          <w:lang w:val="en-GB"/>
        </w:rPr>
        <w:t xml:space="preserve">N = Number of years prescribed for completion of work for which bids have been invited </w:t>
      </w:r>
    </w:p>
    <w:p w:rsidR="003C30DA" w:rsidRDefault="003123F1">
      <w:pPr>
        <w:rPr>
          <w:rFonts w:ascii="Arial" w:hAnsi="Arial" w:cs="Arial"/>
          <w:color w:val="000000"/>
          <w:sz w:val="22"/>
          <w:szCs w:val="22"/>
          <w:lang w:val="en-GB"/>
        </w:rPr>
      </w:pPr>
      <w:r w:rsidRPr="003123F1">
        <w:rPr>
          <w:rFonts w:ascii="Arial" w:hAnsi="Arial" w:cs="Arial"/>
          <w:color w:val="000000"/>
          <w:sz w:val="22"/>
          <w:szCs w:val="22"/>
          <w:lang w:val="en-GB"/>
        </w:rPr>
        <w:t>B = Value of existing commitments and ongoing works to be completed during the period of completion of work for which bids have been invited.</w:t>
      </w:r>
    </w:p>
    <w:p w:rsidR="00C30FD8" w:rsidRPr="003123F1" w:rsidRDefault="00C30FD8">
      <w:pPr>
        <w:rPr>
          <w:rFonts w:ascii="Arial" w:hAnsi="Arial" w:cs="Arial"/>
          <w:color w:val="000000"/>
          <w:sz w:val="22"/>
          <w:szCs w:val="22"/>
          <w:lang w:val="en-GB"/>
        </w:rPr>
      </w:pPr>
    </w:p>
    <w:p w:rsidR="003C30DA" w:rsidRPr="003123F1" w:rsidRDefault="003C30DA">
      <w:pPr>
        <w:rPr>
          <w:rFonts w:ascii="Arial" w:hAnsi="Arial" w:cs="Arial"/>
          <w:color w:val="000000"/>
          <w:sz w:val="22"/>
          <w:szCs w:val="22"/>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1291"/>
        <w:gridCol w:w="1068"/>
        <w:gridCol w:w="987"/>
        <w:gridCol w:w="1112"/>
        <w:gridCol w:w="1369"/>
        <w:gridCol w:w="1268"/>
        <w:gridCol w:w="1232"/>
      </w:tblGrid>
      <w:tr w:rsidR="003C30DA" w:rsidRPr="003123F1">
        <w:tc>
          <w:tcPr>
            <w:tcW w:w="9016" w:type="dxa"/>
            <w:gridSpan w:val="8"/>
            <w:shd w:val="clear" w:color="auto" w:fill="auto"/>
          </w:tcPr>
          <w:p w:rsidR="003C30DA" w:rsidRPr="003123F1" w:rsidRDefault="003123F1">
            <w:pPr>
              <w:rPr>
                <w:rFonts w:ascii="Arial" w:hAnsi="Arial" w:cs="Arial"/>
                <w:b/>
                <w:bCs/>
                <w:color w:val="000000"/>
                <w:sz w:val="22"/>
                <w:szCs w:val="22"/>
                <w:lang w:val="en-GB"/>
              </w:rPr>
            </w:pPr>
            <w:r w:rsidRPr="003123F1">
              <w:rPr>
                <w:rFonts w:ascii="Arial" w:hAnsi="Arial" w:cs="Arial"/>
                <w:b/>
                <w:bCs/>
                <w:color w:val="000000"/>
                <w:sz w:val="22"/>
                <w:szCs w:val="22"/>
                <w:lang w:val="en-GB"/>
              </w:rPr>
              <w:t>List of existing commitments and ongoing projects</w:t>
            </w:r>
          </w:p>
        </w:tc>
      </w:tr>
      <w:tr w:rsidR="003C30DA" w:rsidRPr="003123F1">
        <w:tc>
          <w:tcPr>
            <w:tcW w:w="774" w:type="dxa"/>
            <w:shd w:val="clear" w:color="auto" w:fill="auto"/>
          </w:tcPr>
          <w:p w:rsidR="003C30DA" w:rsidRPr="003123F1" w:rsidRDefault="003123F1">
            <w:pPr>
              <w:rPr>
                <w:rFonts w:ascii="Arial" w:hAnsi="Arial" w:cs="Arial"/>
                <w:color w:val="000000"/>
                <w:sz w:val="22"/>
                <w:szCs w:val="22"/>
                <w:lang w:val="en-GB"/>
              </w:rPr>
            </w:pPr>
            <w:r w:rsidRPr="003123F1">
              <w:rPr>
                <w:rFonts w:ascii="Arial" w:hAnsi="Arial" w:cs="Arial"/>
                <w:color w:val="000000"/>
                <w:sz w:val="22"/>
                <w:szCs w:val="22"/>
                <w:lang w:val="en-GB"/>
              </w:rPr>
              <w:t>Sl. No.</w:t>
            </w:r>
          </w:p>
        </w:tc>
        <w:tc>
          <w:tcPr>
            <w:tcW w:w="1389" w:type="dxa"/>
            <w:shd w:val="clear" w:color="auto" w:fill="auto"/>
          </w:tcPr>
          <w:p w:rsidR="003C30DA" w:rsidRPr="003123F1" w:rsidRDefault="003123F1">
            <w:pPr>
              <w:rPr>
                <w:rFonts w:ascii="Arial" w:hAnsi="Arial" w:cs="Arial"/>
                <w:color w:val="000000"/>
                <w:sz w:val="22"/>
                <w:szCs w:val="22"/>
                <w:lang w:val="en-GB"/>
              </w:rPr>
            </w:pPr>
            <w:r w:rsidRPr="003123F1">
              <w:rPr>
                <w:rFonts w:ascii="Arial" w:hAnsi="Arial" w:cs="Arial"/>
                <w:color w:val="000000"/>
                <w:sz w:val="22"/>
                <w:szCs w:val="22"/>
                <w:lang w:val="en-GB"/>
              </w:rPr>
              <w:t>Name of project</w:t>
            </w:r>
          </w:p>
        </w:tc>
        <w:tc>
          <w:tcPr>
            <w:tcW w:w="1084" w:type="dxa"/>
            <w:shd w:val="clear" w:color="auto" w:fill="auto"/>
          </w:tcPr>
          <w:p w:rsidR="003C30DA" w:rsidRPr="003123F1" w:rsidRDefault="003123F1">
            <w:pPr>
              <w:rPr>
                <w:rFonts w:ascii="Arial" w:hAnsi="Arial" w:cs="Arial"/>
                <w:color w:val="000000"/>
                <w:sz w:val="22"/>
                <w:szCs w:val="22"/>
                <w:lang w:val="en-GB"/>
              </w:rPr>
            </w:pPr>
            <w:r w:rsidRPr="003123F1">
              <w:rPr>
                <w:rFonts w:ascii="Arial" w:hAnsi="Arial" w:cs="Arial"/>
                <w:color w:val="000000"/>
                <w:sz w:val="22"/>
                <w:szCs w:val="22"/>
                <w:lang w:val="en-GB"/>
              </w:rPr>
              <w:t>Client name and address</w:t>
            </w:r>
          </w:p>
        </w:tc>
        <w:tc>
          <w:tcPr>
            <w:tcW w:w="1037" w:type="dxa"/>
            <w:shd w:val="clear" w:color="auto" w:fill="auto"/>
          </w:tcPr>
          <w:p w:rsidR="003C30DA" w:rsidRPr="003123F1" w:rsidRDefault="003123F1">
            <w:pPr>
              <w:rPr>
                <w:rFonts w:ascii="Arial" w:hAnsi="Arial" w:cs="Arial"/>
                <w:color w:val="000000"/>
                <w:sz w:val="22"/>
                <w:szCs w:val="22"/>
                <w:lang w:val="en-GB"/>
              </w:rPr>
            </w:pPr>
            <w:r w:rsidRPr="003123F1">
              <w:rPr>
                <w:rFonts w:ascii="Arial" w:hAnsi="Arial" w:cs="Arial"/>
                <w:color w:val="000000"/>
                <w:sz w:val="22"/>
                <w:szCs w:val="22"/>
                <w:lang w:val="en-GB"/>
              </w:rPr>
              <w:t>Value as per work order (Rs)</w:t>
            </w:r>
          </w:p>
        </w:tc>
        <w:tc>
          <w:tcPr>
            <w:tcW w:w="1113" w:type="dxa"/>
            <w:shd w:val="clear" w:color="auto" w:fill="auto"/>
          </w:tcPr>
          <w:p w:rsidR="003C30DA" w:rsidRPr="003123F1" w:rsidRDefault="003123F1">
            <w:pPr>
              <w:rPr>
                <w:rFonts w:ascii="Arial" w:hAnsi="Arial" w:cs="Arial"/>
                <w:color w:val="000000"/>
                <w:sz w:val="22"/>
                <w:szCs w:val="22"/>
                <w:lang w:val="en-GB"/>
              </w:rPr>
            </w:pPr>
            <w:r w:rsidRPr="003123F1">
              <w:rPr>
                <w:rFonts w:ascii="Arial" w:hAnsi="Arial" w:cs="Arial"/>
                <w:color w:val="000000"/>
                <w:sz w:val="22"/>
                <w:szCs w:val="22"/>
                <w:lang w:val="en-GB"/>
              </w:rPr>
              <w:t>Work executed till date (Rs)</w:t>
            </w:r>
          </w:p>
        </w:tc>
        <w:tc>
          <w:tcPr>
            <w:tcW w:w="1402" w:type="dxa"/>
            <w:shd w:val="clear" w:color="auto" w:fill="auto"/>
          </w:tcPr>
          <w:p w:rsidR="003C30DA" w:rsidRPr="003123F1" w:rsidRDefault="003123F1">
            <w:pPr>
              <w:rPr>
                <w:rFonts w:ascii="Arial" w:hAnsi="Arial" w:cs="Arial"/>
                <w:color w:val="000000"/>
                <w:sz w:val="22"/>
                <w:szCs w:val="22"/>
                <w:lang w:val="en-GB"/>
              </w:rPr>
            </w:pPr>
            <w:r w:rsidRPr="003123F1">
              <w:rPr>
                <w:rFonts w:ascii="Arial" w:hAnsi="Arial" w:cs="Arial"/>
                <w:color w:val="000000"/>
                <w:sz w:val="22"/>
                <w:szCs w:val="22"/>
                <w:lang w:val="en-GB"/>
              </w:rPr>
              <w:t>Balance amount of work to be completed (Rs)</w:t>
            </w:r>
          </w:p>
        </w:tc>
        <w:tc>
          <w:tcPr>
            <w:tcW w:w="1006" w:type="dxa"/>
            <w:shd w:val="clear" w:color="auto" w:fill="auto"/>
          </w:tcPr>
          <w:p w:rsidR="003C30DA" w:rsidRPr="003123F1" w:rsidRDefault="003123F1">
            <w:pPr>
              <w:rPr>
                <w:rFonts w:ascii="Arial" w:hAnsi="Arial" w:cs="Arial"/>
                <w:color w:val="000000"/>
                <w:sz w:val="22"/>
                <w:szCs w:val="22"/>
                <w:lang w:val="en-GB"/>
              </w:rPr>
            </w:pPr>
            <w:r w:rsidRPr="003123F1">
              <w:rPr>
                <w:rFonts w:ascii="Arial" w:hAnsi="Arial" w:cs="Arial"/>
                <w:color w:val="000000"/>
                <w:sz w:val="22"/>
                <w:szCs w:val="22"/>
                <w:lang w:val="en-GB"/>
              </w:rPr>
              <w:t>Remaining duration of project (Months)</w:t>
            </w:r>
          </w:p>
        </w:tc>
        <w:tc>
          <w:tcPr>
            <w:tcW w:w="1211" w:type="dxa"/>
            <w:shd w:val="clear" w:color="auto" w:fill="auto"/>
          </w:tcPr>
          <w:p w:rsidR="003C30DA" w:rsidRPr="003123F1" w:rsidRDefault="003123F1">
            <w:pPr>
              <w:rPr>
                <w:rFonts w:ascii="Arial" w:hAnsi="Arial" w:cs="Arial"/>
                <w:color w:val="000000"/>
                <w:sz w:val="22"/>
                <w:szCs w:val="22"/>
                <w:lang w:val="en-GB"/>
              </w:rPr>
            </w:pPr>
            <w:r w:rsidRPr="003123F1">
              <w:rPr>
                <w:rFonts w:ascii="Arial" w:hAnsi="Arial" w:cs="Arial"/>
                <w:color w:val="000000"/>
                <w:sz w:val="22"/>
                <w:szCs w:val="22"/>
                <w:lang w:val="en-GB"/>
              </w:rPr>
              <w:t>Work to be completed in the next [12 months]</w:t>
            </w:r>
          </w:p>
        </w:tc>
      </w:tr>
      <w:tr w:rsidR="003C30DA" w:rsidRPr="003123F1">
        <w:tc>
          <w:tcPr>
            <w:tcW w:w="774" w:type="dxa"/>
            <w:shd w:val="clear" w:color="auto" w:fill="auto"/>
          </w:tcPr>
          <w:p w:rsidR="003C30DA" w:rsidRPr="003123F1" w:rsidRDefault="003123F1">
            <w:pPr>
              <w:rPr>
                <w:rFonts w:ascii="Arial" w:hAnsi="Arial" w:cs="Arial"/>
                <w:color w:val="000000"/>
                <w:sz w:val="22"/>
                <w:szCs w:val="22"/>
                <w:lang w:val="en-GB"/>
              </w:rPr>
            </w:pPr>
            <w:r w:rsidRPr="003123F1">
              <w:rPr>
                <w:rFonts w:ascii="Arial" w:hAnsi="Arial" w:cs="Arial"/>
                <w:color w:val="000000"/>
                <w:sz w:val="22"/>
                <w:szCs w:val="22"/>
                <w:lang w:val="en-GB"/>
              </w:rPr>
              <w:t>(1)</w:t>
            </w:r>
          </w:p>
        </w:tc>
        <w:tc>
          <w:tcPr>
            <w:tcW w:w="1389" w:type="dxa"/>
            <w:shd w:val="clear" w:color="auto" w:fill="auto"/>
          </w:tcPr>
          <w:p w:rsidR="003C30DA" w:rsidRPr="003123F1" w:rsidRDefault="003123F1">
            <w:pPr>
              <w:rPr>
                <w:rFonts w:ascii="Arial" w:hAnsi="Arial" w:cs="Arial"/>
                <w:color w:val="000000"/>
                <w:sz w:val="22"/>
                <w:szCs w:val="22"/>
                <w:lang w:val="en-GB"/>
              </w:rPr>
            </w:pPr>
            <w:r w:rsidRPr="003123F1">
              <w:rPr>
                <w:rFonts w:ascii="Arial" w:hAnsi="Arial" w:cs="Arial"/>
                <w:color w:val="000000"/>
                <w:sz w:val="22"/>
                <w:szCs w:val="22"/>
                <w:lang w:val="en-GB"/>
              </w:rPr>
              <w:t>(2)</w:t>
            </w:r>
          </w:p>
        </w:tc>
        <w:tc>
          <w:tcPr>
            <w:tcW w:w="1084" w:type="dxa"/>
            <w:shd w:val="clear" w:color="auto" w:fill="auto"/>
          </w:tcPr>
          <w:p w:rsidR="003C30DA" w:rsidRPr="003123F1" w:rsidRDefault="003123F1">
            <w:pPr>
              <w:rPr>
                <w:rFonts w:ascii="Arial" w:hAnsi="Arial" w:cs="Arial"/>
                <w:color w:val="000000"/>
                <w:sz w:val="22"/>
                <w:szCs w:val="22"/>
                <w:lang w:val="en-GB"/>
              </w:rPr>
            </w:pPr>
            <w:r w:rsidRPr="003123F1">
              <w:rPr>
                <w:rFonts w:ascii="Arial" w:hAnsi="Arial" w:cs="Arial"/>
                <w:color w:val="000000"/>
                <w:sz w:val="22"/>
                <w:szCs w:val="22"/>
                <w:lang w:val="en-GB"/>
              </w:rPr>
              <w:t>(3)</w:t>
            </w:r>
          </w:p>
        </w:tc>
        <w:tc>
          <w:tcPr>
            <w:tcW w:w="1037" w:type="dxa"/>
            <w:shd w:val="clear" w:color="auto" w:fill="auto"/>
          </w:tcPr>
          <w:p w:rsidR="003C30DA" w:rsidRPr="003123F1" w:rsidRDefault="003123F1">
            <w:pPr>
              <w:rPr>
                <w:rFonts w:ascii="Arial" w:hAnsi="Arial" w:cs="Arial"/>
                <w:color w:val="000000"/>
                <w:sz w:val="22"/>
                <w:szCs w:val="22"/>
                <w:lang w:val="en-GB"/>
              </w:rPr>
            </w:pPr>
            <w:r w:rsidRPr="003123F1">
              <w:rPr>
                <w:rFonts w:ascii="Arial" w:hAnsi="Arial" w:cs="Arial"/>
                <w:color w:val="000000"/>
                <w:sz w:val="22"/>
                <w:szCs w:val="22"/>
                <w:lang w:val="en-GB"/>
              </w:rPr>
              <w:t>(4)</w:t>
            </w:r>
          </w:p>
        </w:tc>
        <w:tc>
          <w:tcPr>
            <w:tcW w:w="1113" w:type="dxa"/>
            <w:shd w:val="clear" w:color="auto" w:fill="auto"/>
          </w:tcPr>
          <w:p w:rsidR="003C30DA" w:rsidRPr="003123F1" w:rsidRDefault="003123F1">
            <w:pPr>
              <w:rPr>
                <w:rFonts w:ascii="Arial" w:hAnsi="Arial" w:cs="Arial"/>
                <w:color w:val="000000"/>
                <w:sz w:val="22"/>
                <w:szCs w:val="22"/>
                <w:lang w:val="en-GB"/>
              </w:rPr>
            </w:pPr>
            <w:r w:rsidRPr="003123F1">
              <w:rPr>
                <w:rFonts w:ascii="Arial" w:hAnsi="Arial" w:cs="Arial"/>
                <w:color w:val="000000"/>
                <w:sz w:val="22"/>
                <w:szCs w:val="22"/>
                <w:lang w:val="en-GB"/>
              </w:rPr>
              <w:t>(5)</w:t>
            </w:r>
          </w:p>
        </w:tc>
        <w:tc>
          <w:tcPr>
            <w:tcW w:w="1402" w:type="dxa"/>
            <w:shd w:val="clear" w:color="auto" w:fill="auto"/>
          </w:tcPr>
          <w:p w:rsidR="003C30DA" w:rsidRPr="003123F1" w:rsidRDefault="003123F1">
            <w:pPr>
              <w:rPr>
                <w:rFonts w:ascii="Arial" w:hAnsi="Arial" w:cs="Arial"/>
                <w:color w:val="000000"/>
                <w:sz w:val="22"/>
                <w:szCs w:val="22"/>
                <w:lang w:val="en-GB"/>
              </w:rPr>
            </w:pPr>
            <w:r w:rsidRPr="003123F1">
              <w:rPr>
                <w:rFonts w:ascii="Arial" w:hAnsi="Arial" w:cs="Arial"/>
                <w:color w:val="000000"/>
                <w:sz w:val="22"/>
                <w:szCs w:val="22"/>
                <w:lang w:val="en-GB"/>
              </w:rPr>
              <w:t>(6)=(4)-(5)</w:t>
            </w:r>
          </w:p>
        </w:tc>
        <w:tc>
          <w:tcPr>
            <w:tcW w:w="1006" w:type="dxa"/>
            <w:shd w:val="clear" w:color="auto" w:fill="auto"/>
          </w:tcPr>
          <w:p w:rsidR="003C30DA" w:rsidRPr="003123F1" w:rsidRDefault="003123F1">
            <w:pPr>
              <w:rPr>
                <w:rFonts w:ascii="Arial" w:hAnsi="Arial" w:cs="Arial"/>
                <w:color w:val="000000"/>
                <w:sz w:val="22"/>
                <w:szCs w:val="22"/>
                <w:lang w:val="en-GB"/>
              </w:rPr>
            </w:pPr>
            <w:r w:rsidRPr="003123F1">
              <w:rPr>
                <w:rFonts w:ascii="Arial" w:hAnsi="Arial" w:cs="Arial"/>
                <w:color w:val="000000"/>
                <w:sz w:val="22"/>
                <w:szCs w:val="22"/>
                <w:lang w:val="en-GB"/>
              </w:rPr>
              <w:t>(7)</w:t>
            </w:r>
          </w:p>
        </w:tc>
        <w:tc>
          <w:tcPr>
            <w:tcW w:w="1211" w:type="dxa"/>
            <w:shd w:val="clear" w:color="auto" w:fill="auto"/>
          </w:tcPr>
          <w:p w:rsidR="003C30DA" w:rsidRPr="003123F1" w:rsidRDefault="003123F1">
            <w:pPr>
              <w:rPr>
                <w:rFonts w:ascii="Arial" w:hAnsi="Arial" w:cs="Arial"/>
                <w:color w:val="000000"/>
                <w:sz w:val="22"/>
                <w:szCs w:val="22"/>
                <w:lang w:val="en-GB"/>
              </w:rPr>
            </w:pPr>
            <w:r w:rsidRPr="003123F1">
              <w:rPr>
                <w:rFonts w:ascii="Arial" w:hAnsi="Arial" w:cs="Arial"/>
                <w:color w:val="000000"/>
                <w:sz w:val="22"/>
                <w:szCs w:val="22"/>
                <w:lang w:val="en-GB"/>
              </w:rPr>
              <w:t>(8)</w:t>
            </w:r>
          </w:p>
        </w:tc>
      </w:tr>
      <w:tr w:rsidR="003C30DA" w:rsidRPr="003123F1">
        <w:tc>
          <w:tcPr>
            <w:tcW w:w="774" w:type="dxa"/>
            <w:shd w:val="clear" w:color="auto" w:fill="auto"/>
          </w:tcPr>
          <w:p w:rsidR="003C30DA" w:rsidRPr="003123F1" w:rsidRDefault="003C30DA">
            <w:pPr>
              <w:rPr>
                <w:rFonts w:ascii="Arial" w:hAnsi="Arial" w:cs="Arial"/>
                <w:color w:val="000000"/>
                <w:sz w:val="22"/>
                <w:szCs w:val="22"/>
                <w:lang w:val="en-GB"/>
              </w:rPr>
            </w:pPr>
          </w:p>
        </w:tc>
        <w:tc>
          <w:tcPr>
            <w:tcW w:w="1389" w:type="dxa"/>
            <w:shd w:val="clear" w:color="auto" w:fill="auto"/>
          </w:tcPr>
          <w:p w:rsidR="003C30DA" w:rsidRPr="003123F1" w:rsidRDefault="003C30DA">
            <w:pPr>
              <w:rPr>
                <w:rFonts w:ascii="Arial" w:hAnsi="Arial" w:cs="Arial"/>
                <w:color w:val="000000"/>
                <w:sz w:val="22"/>
                <w:szCs w:val="22"/>
                <w:lang w:val="en-GB"/>
              </w:rPr>
            </w:pPr>
          </w:p>
        </w:tc>
        <w:tc>
          <w:tcPr>
            <w:tcW w:w="1084" w:type="dxa"/>
            <w:shd w:val="clear" w:color="auto" w:fill="auto"/>
          </w:tcPr>
          <w:p w:rsidR="003C30DA" w:rsidRPr="003123F1" w:rsidRDefault="003C30DA">
            <w:pPr>
              <w:rPr>
                <w:rFonts w:ascii="Arial" w:hAnsi="Arial" w:cs="Arial"/>
                <w:color w:val="000000"/>
                <w:sz w:val="22"/>
                <w:szCs w:val="22"/>
                <w:lang w:val="en-GB"/>
              </w:rPr>
            </w:pPr>
          </w:p>
        </w:tc>
        <w:tc>
          <w:tcPr>
            <w:tcW w:w="1037" w:type="dxa"/>
            <w:shd w:val="clear" w:color="auto" w:fill="auto"/>
          </w:tcPr>
          <w:p w:rsidR="003C30DA" w:rsidRPr="003123F1" w:rsidRDefault="003C30DA">
            <w:pPr>
              <w:rPr>
                <w:rFonts w:ascii="Arial" w:hAnsi="Arial" w:cs="Arial"/>
                <w:color w:val="000000"/>
                <w:sz w:val="22"/>
                <w:szCs w:val="22"/>
                <w:lang w:val="en-GB"/>
              </w:rPr>
            </w:pPr>
          </w:p>
        </w:tc>
        <w:tc>
          <w:tcPr>
            <w:tcW w:w="1113" w:type="dxa"/>
            <w:shd w:val="clear" w:color="auto" w:fill="auto"/>
          </w:tcPr>
          <w:p w:rsidR="003C30DA" w:rsidRPr="003123F1" w:rsidRDefault="003C30DA">
            <w:pPr>
              <w:rPr>
                <w:rFonts w:ascii="Arial" w:hAnsi="Arial" w:cs="Arial"/>
                <w:color w:val="000000"/>
                <w:sz w:val="22"/>
                <w:szCs w:val="22"/>
                <w:lang w:val="en-GB"/>
              </w:rPr>
            </w:pPr>
          </w:p>
        </w:tc>
        <w:tc>
          <w:tcPr>
            <w:tcW w:w="1402" w:type="dxa"/>
            <w:shd w:val="clear" w:color="auto" w:fill="auto"/>
          </w:tcPr>
          <w:p w:rsidR="003C30DA" w:rsidRPr="003123F1" w:rsidRDefault="003C30DA">
            <w:pPr>
              <w:rPr>
                <w:rFonts w:ascii="Arial" w:hAnsi="Arial" w:cs="Arial"/>
                <w:color w:val="000000"/>
                <w:sz w:val="22"/>
                <w:szCs w:val="22"/>
                <w:lang w:val="en-GB"/>
              </w:rPr>
            </w:pPr>
          </w:p>
        </w:tc>
        <w:tc>
          <w:tcPr>
            <w:tcW w:w="1006" w:type="dxa"/>
            <w:shd w:val="clear" w:color="auto" w:fill="auto"/>
          </w:tcPr>
          <w:p w:rsidR="003C30DA" w:rsidRPr="003123F1" w:rsidRDefault="003C30DA">
            <w:pPr>
              <w:rPr>
                <w:rFonts w:ascii="Arial" w:hAnsi="Arial" w:cs="Arial"/>
                <w:color w:val="000000"/>
                <w:sz w:val="22"/>
                <w:szCs w:val="22"/>
                <w:lang w:val="en-GB"/>
              </w:rPr>
            </w:pPr>
          </w:p>
        </w:tc>
        <w:tc>
          <w:tcPr>
            <w:tcW w:w="1211" w:type="dxa"/>
            <w:shd w:val="clear" w:color="auto" w:fill="auto"/>
          </w:tcPr>
          <w:p w:rsidR="003C30DA" w:rsidRPr="003123F1" w:rsidRDefault="003C30DA">
            <w:pPr>
              <w:rPr>
                <w:rFonts w:ascii="Arial" w:hAnsi="Arial" w:cs="Arial"/>
                <w:color w:val="000000"/>
                <w:sz w:val="22"/>
                <w:szCs w:val="22"/>
                <w:lang w:val="en-GB"/>
              </w:rPr>
            </w:pPr>
          </w:p>
        </w:tc>
      </w:tr>
      <w:tr w:rsidR="003C30DA" w:rsidRPr="003123F1">
        <w:tc>
          <w:tcPr>
            <w:tcW w:w="774" w:type="dxa"/>
            <w:shd w:val="clear" w:color="auto" w:fill="auto"/>
          </w:tcPr>
          <w:p w:rsidR="003C30DA" w:rsidRPr="003123F1" w:rsidRDefault="003C30DA">
            <w:pPr>
              <w:rPr>
                <w:rFonts w:ascii="Arial" w:hAnsi="Arial" w:cs="Arial"/>
                <w:color w:val="000000"/>
                <w:sz w:val="22"/>
                <w:szCs w:val="22"/>
                <w:lang w:val="en-GB"/>
              </w:rPr>
            </w:pPr>
          </w:p>
        </w:tc>
        <w:tc>
          <w:tcPr>
            <w:tcW w:w="1389" w:type="dxa"/>
            <w:shd w:val="clear" w:color="auto" w:fill="auto"/>
          </w:tcPr>
          <w:p w:rsidR="003C30DA" w:rsidRPr="003123F1" w:rsidRDefault="003C30DA">
            <w:pPr>
              <w:rPr>
                <w:rFonts w:ascii="Arial" w:hAnsi="Arial" w:cs="Arial"/>
                <w:color w:val="000000"/>
                <w:sz w:val="22"/>
                <w:szCs w:val="22"/>
                <w:lang w:val="en-GB"/>
              </w:rPr>
            </w:pPr>
          </w:p>
        </w:tc>
        <w:tc>
          <w:tcPr>
            <w:tcW w:w="1084" w:type="dxa"/>
            <w:shd w:val="clear" w:color="auto" w:fill="auto"/>
          </w:tcPr>
          <w:p w:rsidR="003C30DA" w:rsidRPr="003123F1" w:rsidRDefault="003C30DA">
            <w:pPr>
              <w:rPr>
                <w:rFonts w:ascii="Arial" w:hAnsi="Arial" w:cs="Arial"/>
                <w:color w:val="000000"/>
                <w:sz w:val="22"/>
                <w:szCs w:val="22"/>
                <w:lang w:val="en-GB"/>
              </w:rPr>
            </w:pPr>
          </w:p>
        </w:tc>
        <w:tc>
          <w:tcPr>
            <w:tcW w:w="1037" w:type="dxa"/>
            <w:shd w:val="clear" w:color="auto" w:fill="auto"/>
          </w:tcPr>
          <w:p w:rsidR="003C30DA" w:rsidRPr="003123F1" w:rsidRDefault="003C30DA">
            <w:pPr>
              <w:rPr>
                <w:rFonts w:ascii="Arial" w:hAnsi="Arial" w:cs="Arial"/>
                <w:color w:val="000000"/>
                <w:sz w:val="22"/>
                <w:szCs w:val="22"/>
                <w:lang w:val="en-GB"/>
              </w:rPr>
            </w:pPr>
          </w:p>
        </w:tc>
        <w:tc>
          <w:tcPr>
            <w:tcW w:w="1113" w:type="dxa"/>
            <w:shd w:val="clear" w:color="auto" w:fill="auto"/>
          </w:tcPr>
          <w:p w:rsidR="003C30DA" w:rsidRPr="003123F1" w:rsidRDefault="003C30DA">
            <w:pPr>
              <w:rPr>
                <w:rFonts w:ascii="Arial" w:hAnsi="Arial" w:cs="Arial"/>
                <w:color w:val="000000"/>
                <w:sz w:val="22"/>
                <w:szCs w:val="22"/>
                <w:lang w:val="en-GB"/>
              </w:rPr>
            </w:pPr>
          </w:p>
        </w:tc>
        <w:tc>
          <w:tcPr>
            <w:tcW w:w="1402" w:type="dxa"/>
            <w:shd w:val="clear" w:color="auto" w:fill="auto"/>
          </w:tcPr>
          <w:p w:rsidR="003C30DA" w:rsidRPr="003123F1" w:rsidRDefault="003C30DA">
            <w:pPr>
              <w:rPr>
                <w:rFonts w:ascii="Arial" w:hAnsi="Arial" w:cs="Arial"/>
                <w:color w:val="000000"/>
                <w:sz w:val="22"/>
                <w:szCs w:val="22"/>
                <w:lang w:val="en-GB"/>
              </w:rPr>
            </w:pPr>
          </w:p>
        </w:tc>
        <w:tc>
          <w:tcPr>
            <w:tcW w:w="1006" w:type="dxa"/>
            <w:shd w:val="clear" w:color="auto" w:fill="auto"/>
          </w:tcPr>
          <w:p w:rsidR="003C30DA" w:rsidRPr="003123F1" w:rsidRDefault="003C30DA">
            <w:pPr>
              <w:rPr>
                <w:rFonts w:ascii="Arial" w:hAnsi="Arial" w:cs="Arial"/>
                <w:color w:val="000000"/>
                <w:sz w:val="22"/>
                <w:szCs w:val="22"/>
                <w:lang w:val="en-GB"/>
              </w:rPr>
            </w:pPr>
          </w:p>
        </w:tc>
        <w:tc>
          <w:tcPr>
            <w:tcW w:w="1211" w:type="dxa"/>
            <w:shd w:val="clear" w:color="auto" w:fill="auto"/>
          </w:tcPr>
          <w:p w:rsidR="003C30DA" w:rsidRPr="003123F1" w:rsidRDefault="003C30DA">
            <w:pPr>
              <w:rPr>
                <w:rFonts w:ascii="Arial" w:hAnsi="Arial" w:cs="Arial"/>
                <w:color w:val="000000"/>
                <w:sz w:val="22"/>
                <w:szCs w:val="22"/>
                <w:lang w:val="en-GB"/>
              </w:rPr>
            </w:pPr>
          </w:p>
        </w:tc>
      </w:tr>
      <w:tr w:rsidR="003C30DA" w:rsidRPr="003123F1">
        <w:tc>
          <w:tcPr>
            <w:tcW w:w="774" w:type="dxa"/>
            <w:shd w:val="clear" w:color="auto" w:fill="auto"/>
          </w:tcPr>
          <w:p w:rsidR="003C30DA" w:rsidRPr="003123F1" w:rsidRDefault="003C30DA">
            <w:pPr>
              <w:rPr>
                <w:rFonts w:ascii="Arial" w:hAnsi="Arial" w:cs="Arial"/>
                <w:color w:val="000000"/>
                <w:sz w:val="22"/>
                <w:szCs w:val="22"/>
                <w:lang w:val="en-GB"/>
              </w:rPr>
            </w:pPr>
          </w:p>
        </w:tc>
        <w:tc>
          <w:tcPr>
            <w:tcW w:w="1389" w:type="dxa"/>
            <w:shd w:val="clear" w:color="auto" w:fill="auto"/>
          </w:tcPr>
          <w:p w:rsidR="003C30DA" w:rsidRPr="003123F1" w:rsidRDefault="003C30DA">
            <w:pPr>
              <w:rPr>
                <w:rFonts w:ascii="Arial" w:hAnsi="Arial" w:cs="Arial"/>
                <w:color w:val="000000"/>
                <w:sz w:val="22"/>
                <w:szCs w:val="22"/>
                <w:lang w:val="en-GB"/>
              </w:rPr>
            </w:pPr>
          </w:p>
        </w:tc>
        <w:tc>
          <w:tcPr>
            <w:tcW w:w="1084" w:type="dxa"/>
            <w:shd w:val="clear" w:color="auto" w:fill="auto"/>
          </w:tcPr>
          <w:p w:rsidR="003C30DA" w:rsidRPr="003123F1" w:rsidRDefault="003C30DA">
            <w:pPr>
              <w:rPr>
                <w:rFonts w:ascii="Arial" w:hAnsi="Arial" w:cs="Arial"/>
                <w:color w:val="000000"/>
                <w:sz w:val="22"/>
                <w:szCs w:val="22"/>
                <w:lang w:val="en-GB"/>
              </w:rPr>
            </w:pPr>
          </w:p>
        </w:tc>
        <w:tc>
          <w:tcPr>
            <w:tcW w:w="1037" w:type="dxa"/>
            <w:shd w:val="clear" w:color="auto" w:fill="auto"/>
          </w:tcPr>
          <w:p w:rsidR="003C30DA" w:rsidRPr="003123F1" w:rsidRDefault="003C30DA">
            <w:pPr>
              <w:rPr>
                <w:rFonts w:ascii="Arial" w:hAnsi="Arial" w:cs="Arial"/>
                <w:color w:val="000000"/>
                <w:sz w:val="22"/>
                <w:szCs w:val="22"/>
                <w:lang w:val="en-GB"/>
              </w:rPr>
            </w:pPr>
          </w:p>
        </w:tc>
        <w:tc>
          <w:tcPr>
            <w:tcW w:w="1113" w:type="dxa"/>
            <w:shd w:val="clear" w:color="auto" w:fill="auto"/>
          </w:tcPr>
          <w:p w:rsidR="003C30DA" w:rsidRPr="003123F1" w:rsidRDefault="003C30DA">
            <w:pPr>
              <w:rPr>
                <w:rFonts w:ascii="Arial" w:hAnsi="Arial" w:cs="Arial"/>
                <w:color w:val="000000"/>
                <w:sz w:val="22"/>
                <w:szCs w:val="22"/>
                <w:lang w:val="en-GB"/>
              </w:rPr>
            </w:pPr>
          </w:p>
        </w:tc>
        <w:tc>
          <w:tcPr>
            <w:tcW w:w="1402" w:type="dxa"/>
            <w:shd w:val="clear" w:color="auto" w:fill="auto"/>
          </w:tcPr>
          <w:p w:rsidR="003C30DA" w:rsidRPr="003123F1" w:rsidRDefault="003C30DA">
            <w:pPr>
              <w:rPr>
                <w:rFonts w:ascii="Arial" w:hAnsi="Arial" w:cs="Arial"/>
                <w:color w:val="000000"/>
                <w:sz w:val="22"/>
                <w:szCs w:val="22"/>
                <w:lang w:val="en-GB"/>
              </w:rPr>
            </w:pPr>
          </w:p>
        </w:tc>
        <w:tc>
          <w:tcPr>
            <w:tcW w:w="1006" w:type="dxa"/>
            <w:shd w:val="clear" w:color="auto" w:fill="auto"/>
          </w:tcPr>
          <w:p w:rsidR="003C30DA" w:rsidRPr="003123F1" w:rsidRDefault="003C30DA">
            <w:pPr>
              <w:rPr>
                <w:rFonts w:ascii="Arial" w:hAnsi="Arial" w:cs="Arial"/>
                <w:color w:val="000000"/>
                <w:sz w:val="22"/>
                <w:szCs w:val="22"/>
                <w:lang w:val="en-GB"/>
              </w:rPr>
            </w:pPr>
          </w:p>
        </w:tc>
        <w:tc>
          <w:tcPr>
            <w:tcW w:w="1211" w:type="dxa"/>
            <w:shd w:val="clear" w:color="auto" w:fill="auto"/>
          </w:tcPr>
          <w:p w:rsidR="003C30DA" w:rsidRPr="003123F1" w:rsidRDefault="003C30DA">
            <w:pPr>
              <w:rPr>
                <w:rFonts w:ascii="Arial" w:hAnsi="Arial" w:cs="Arial"/>
                <w:color w:val="000000"/>
                <w:sz w:val="22"/>
                <w:szCs w:val="22"/>
                <w:lang w:val="en-GB"/>
              </w:rPr>
            </w:pPr>
          </w:p>
        </w:tc>
      </w:tr>
      <w:tr w:rsidR="003C30DA" w:rsidRPr="003123F1">
        <w:tc>
          <w:tcPr>
            <w:tcW w:w="774" w:type="dxa"/>
            <w:shd w:val="clear" w:color="auto" w:fill="auto"/>
          </w:tcPr>
          <w:p w:rsidR="003C30DA" w:rsidRPr="003123F1" w:rsidRDefault="003C30DA">
            <w:pPr>
              <w:rPr>
                <w:rFonts w:ascii="Arial" w:hAnsi="Arial" w:cs="Arial"/>
                <w:color w:val="000000"/>
                <w:sz w:val="22"/>
                <w:szCs w:val="22"/>
                <w:lang w:val="en-GB"/>
              </w:rPr>
            </w:pPr>
          </w:p>
        </w:tc>
        <w:tc>
          <w:tcPr>
            <w:tcW w:w="1389" w:type="dxa"/>
            <w:shd w:val="clear" w:color="auto" w:fill="auto"/>
          </w:tcPr>
          <w:p w:rsidR="003C30DA" w:rsidRPr="003123F1" w:rsidRDefault="003C30DA">
            <w:pPr>
              <w:rPr>
                <w:rFonts w:ascii="Arial" w:hAnsi="Arial" w:cs="Arial"/>
                <w:color w:val="000000"/>
                <w:sz w:val="22"/>
                <w:szCs w:val="22"/>
                <w:lang w:val="en-GB"/>
              </w:rPr>
            </w:pPr>
          </w:p>
        </w:tc>
        <w:tc>
          <w:tcPr>
            <w:tcW w:w="1084" w:type="dxa"/>
            <w:shd w:val="clear" w:color="auto" w:fill="auto"/>
          </w:tcPr>
          <w:p w:rsidR="003C30DA" w:rsidRPr="003123F1" w:rsidRDefault="003C30DA">
            <w:pPr>
              <w:rPr>
                <w:rFonts w:ascii="Arial" w:hAnsi="Arial" w:cs="Arial"/>
                <w:color w:val="000000"/>
                <w:sz w:val="22"/>
                <w:szCs w:val="22"/>
                <w:lang w:val="en-GB"/>
              </w:rPr>
            </w:pPr>
          </w:p>
        </w:tc>
        <w:tc>
          <w:tcPr>
            <w:tcW w:w="1037" w:type="dxa"/>
            <w:shd w:val="clear" w:color="auto" w:fill="auto"/>
          </w:tcPr>
          <w:p w:rsidR="003C30DA" w:rsidRPr="003123F1" w:rsidRDefault="003C30DA">
            <w:pPr>
              <w:rPr>
                <w:rFonts w:ascii="Arial" w:hAnsi="Arial" w:cs="Arial"/>
                <w:color w:val="000000"/>
                <w:sz w:val="22"/>
                <w:szCs w:val="22"/>
                <w:lang w:val="en-GB"/>
              </w:rPr>
            </w:pPr>
          </w:p>
        </w:tc>
        <w:tc>
          <w:tcPr>
            <w:tcW w:w="1113" w:type="dxa"/>
            <w:shd w:val="clear" w:color="auto" w:fill="auto"/>
          </w:tcPr>
          <w:p w:rsidR="003C30DA" w:rsidRPr="003123F1" w:rsidRDefault="003C30DA">
            <w:pPr>
              <w:rPr>
                <w:rFonts w:ascii="Arial" w:hAnsi="Arial" w:cs="Arial"/>
                <w:color w:val="000000"/>
                <w:sz w:val="22"/>
                <w:szCs w:val="22"/>
                <w:lang w:val="en-GB"/>
              </w:rPr>
            </w:pPr>
          </w:p>
        </w:tc>
        <w:tc>
          <w:tcPr>
            <w:tcW w:w="1402" w:type="dxa"/>
            <w:shd w:val="clear" w:color="auto" w:fill="auto"/>
          </w:tcPr>
          <w:p w:rsidR="003C30DA" w:rsidRPr="003123F1" w:rsidRDefault="003C30DA">
            <w:pPr>
              <w:rPr>
                <w:rFonts w:ascii="Arial" w:hAnsi="Arial" w:cs="Arial"/>
                <w:color w:val="000000"/>
                <w:sz w:val="22"/>
                <w:szCs w:val="22"/>
                <w:lang w:val="en-GB"/>
              </w:rPr>
            </w:pPr>
          </w:p>
        </w:tc>
        <w:tc>
          <w:tcPr>
            <w:tcW w:w="1006" w:type="dxa"/>
            <w:shd w:val="clear" w:color="auto" w:fill="auto"/>
          </w:tcPr>
          <w:p w:rsidR="003C30DA" w:rsidRPr="003123F1" w:rsidRDefault="003C30DA">
            <w:pPr>
              <w:rPr>
                <w:rFonts w:ascii="Arial" w:hAnsi="Arial" w:cs="Arial"/>
                <w:color w:val="000000"/>
                <w:sz w:val="22"/>
                <w:szCs w:val="22"/>
                <w:lang w:val="en-GB"/>
              </w:rPr>
            </w:pPr>
          </w:p>
        </w:tc>
        <w:tc>
          <w:tcPr>
            <w:tcW w:w="1211" w:type="dxa"/>
            <w:shd w:val="clear" w:color="auto" w:fill="auto"/>
          </w:tcPr>
          <w:p w:rsidR="003C30DA" w:rsidRPr="003123F1" w:rsidRDefault="003C30DA">
            <w:pPr>
              <w:rPr>
                <w:rFonts w:ascii="Arial" w:hAnsi="Arial" w:cs="Arial"/>
                <w:color w:val="000000"/>
                <w:sz w:val="22"/>
                <w:szCs w:val="22"/>
                <w:lang w:val="en-GB"/>
              </w:rPr>
            </w:pPr>
          </w:p>
        </w:tc>
      </w:tr>
      <w:tr w:rsidR="003C30DA" w:rsidRPr="003123F1">
        <w:tc>
          <w:tcPr>
            <w:tcW w:w="774" w:type="dxa"/>
            <w:shd w:val="clear" w:color="auto" w:fill="auto"/>
          </w:tcPr>
          <w:p w:rsidR="003C30DA" w:rsidRPr="003123F1" w:rsidRDefault="003C30DA">
            <w:pPr>
              <w:rPr>
                <w:rFonts w:ascii="Arial" w:hAnsi="Arial" w:cs="Arial"/>
                <w:color w:val="000000"/>
                <w:sz w:val="22"/>
                <w:szCs w:val="22"/>
                <w:lang w:val="en-GB"/>
              </w:rPr>
            </w:pPr>
          </w:p>
        </w:tc>
        <w:tc>
          <w:tcPr>
            <w:tcW w:w="1389" w:type="dxa"/>
            <w:shd w:val="clear" w:color="auto" w:fill="auto"/>
          </w:tcPr>
          <w:p w:rsidR="003C30DA" w:rsidRPr="003123F1" w:rsidRDefault="003C30DA">
            <w:pPr>
              <w:rPr>
                <w:rFonts w:ascii="Arial" w:hAnsi="Arial" w:cs="Arial"/>
                <w:color w:val="000000"/>
                <w:sz w:val="22"/>
                <w:szCs w:val="22"/>
                <w:lang w:val="en-GB"/>
              </w:rPr>
            </w:pPr>
          </w:p>
        </w:tc>
        <w:tc>
          <w:tcPr>
            <w:tcW w:w="1084" w:type="dxa"/>
            <w:shd w:val="clear" w:color="auto" w:fill="auto"/>
          </w:tcPr>
          <w:p w:rsidR="003C30DA" w:rsidRPr="003123F1" w:rsidRDefault="003C30DA">
            <w:pPr>
              <w:rPr>
                <w:rFonts w:ascii="Arial" w:hAnsi="Arial" w:cs="Arial"/>
                <w:color w:val="000000"/>
                <w:sz w:val="22"/>
                <w:szCs w:val="22"/>
                <w:lang w:val="en-GB"/>
              </w:rPr>
            </w:pPr>
          </w:p>
        </w:tc>
        <w:tc>
          <w:tcPr>
            <w:tcW w:w="1037" w:type="dxa"/>
            <w:shd w:val="clear" w:color="auto" w:fill="auto"/>
          </w:tcPr>
          <w:p w:rsidR="003C30DA" w:rsidRPr="003123F1" w:rsidRDefault="003C30DA">
            <w:pPr>
              <w:rPr>
                <w:rFonts w:ascii="Arial" w:hAnsi="Arial" w:cs="Arial"/>
                <w:color w:val="000000"/>
                <w:sz w:val="22"/>
                <w:szCs w:val="22"/>
                <w:lang w:val="en-GB"/>
              </w:rPr>
            </w:pPr>
          </w:p>
        </w:tc>
        <w:tc>
          <w:tcPr>
            <w:tcW w:w="1113" w:type="dxa"/>
            <w:shd w:val="clear" w:color="auto" w:fill="auto"/>
          </w:tcPr>
          <w:p w:rsidR="003C30DA" w:rsidRPr="003123F1" w:rsidRDefault="003C30DA">
            <w:pPr>
              <w:rPr>
                <w:rFonts w:ascii="Arial" w:hAnsi="Arial" w:cs="Arial"/>
                <w:color w:val="000000"/>
                <w:sz w:val="22"/>
                <w:szCs w:val="22"/>
                <w:lang w:val="en-GB"/>
              </w:rPr>
            </w:pPr>
          </w:p>
        </w:tc>
        <w:tc>
          <w:tcPr>
            <w:tcW w:w="1402" w:type="dxa"/>
            <w:shd w:val="clear" w:color="auto" w:fill="auto"/>
          </w:tcPr>
          <w:p w:rsidR="003C30DA" w:rsidRPr="003123F1" w:rsidRDefault="003C30DA">
            <w:pPr>
              <w:rPr>
                <w:rFonts w:ascii="Arial" w:hAnsi="Arial" w:cs="Arial"/>
                <w:color w:val="000000"/>
                <w:sz w:val="22"/>
                <w:szCs w:val="22"/>
                <w:lang w:val="en-GB"/>
              </w:rPr>
            </w:pPr>
          </w:p>
        </w:tc>
        <w:tc>
          <w:tcPr>
            <w:tcW w:w="1006" w:type="dxa"/>
            <w:shd w:val="clear" w:color="auto" w:fill="auto"/>
          </w:tcPr>
          <w:p w:rsidR="003C30DA" w:rsidRPr="003123F1" w:rsidRDefault="003C30DA">
            <w:pPr>
              <w:rPr>
                <w:rFonts w:ascii="Arial" w:hAnsi="Arial" w:cs="Arial"/>
                <w:color w:val="000000"/>
                <w:sz w:val="22"/>
                <w:szCs w:val="22"/>
                <w:lang w:val="en-GB"/>
              </w:rPr>
            </w:pPr>
          </w:p>
        </w:tc>
        <w:tc>
          <w:tcPr>
            <w:tcW w:w="1211" w:type="dxa"/>
            <w:shd w:val="clear" w:color="auto" w:fill="auto"/>
          </w:tcPr>
          <w:p w:rsidR="003C30DA" w:rsidRPr="003123F1" w:rsidRDefault="003C30DA">
            <w:pPr>
              <w:rPr>
                <w:rFonts w:ascii="Arial" w:hAnsi="Arial" w:cs="Arial"/>
                <w:color w:val="000000"/>
                <w:sz w:val="22"/>
                <w:szCs w:val="22"/>
                <w:lang w:val="en-GB"/>
              </w:rPr>
            </w:pPr>
          </w:p>
        </w:tc>
      </w:tr>
      <w:tr w:rsidR="003C30DA" w:rsidRPr="003123F1">
        <w:tc>
          <w:tcPr>
            <w:tcW w:w="774" w:type="dxa"/>
            <w:shd w:val="clear" w:color="auto" w:fill="auto"/>
          </w:tcPr>
          <w:p w:rsidR="003C30DA" w:rsidRPr="003123F1" w:rsidRDefault="003C30DA">
            <w:pPr>
              <w:rPr>
                <w:rFonts w:ascii="Arial" w:hAnsi="Arial" w:cs="Arial"/>
                <w:color w:val="000000"/>
                <w:sz w:val="22"/>
                <w:szCs w:val="22"/>
                <w:lang w:val="en-GB"/>
              </w:rPr>
            </w:pPr>
          </w:p>
        </w:tc>
        <w:tc>
          <w:tcPr>
            <w:tcW w:w="1389" w:type="dxa"/>
            <w:shd w:val="clear" w:color="auto" w:fill="auto"/>
          </w:tcPr>
          <w:p w:rsidR="003C30DA" w:rsidRPr="003123F1" w:rsidRDefault="003C30DA">
            <w:pPr>
              <w:rPr>
                <w:rFonts w:ascii="Arial" w:hAnsi="Arial" w:cs="Arial"/>
                <w:color w:val="000000"/>
                <w:sz w:val="22"/>
                <w:szCs w:val="22"/>
                <w:lang w:val="en-GB"/>
              </w:rPr>
            </w:pPr>
          </w:p>
        </w:tc>
        <w:tc>
          <w:tcPr>
            <w:tcW w:w="1084" w:type="dxa"/>
            <w:shd w:val="clear" w:color="auto" w:fill="auto"/>
          </w:tcPr>
          <w:p w:rsidR="003C30DA" w:rsidRPr="003123F1" w:rsidRDefault="003C30DA">
            <w:pPr>
              <w:rPr>
                <w:rFonts w:ascii="Arial" w:hAnsi="Arial" w:cs="Arial"/>
                <w:color w:val="000000"/>
                <w:sz w:val="22"/>
                <w:szCs w:val="22"/>
                <w:lang w:val="en-GB"/>
              </w:rPr>
            </w:pPr>
          </w:p>
        </w:tc>
        <w:tc>
          <w:tcPr>
            <w:tcW w:w="1037" w:type="dxa"/>
            <w:shd w:val="clear" w:color="auto" w:fill="auto"/>
          </w:tcPr>
          <w:p w:rsidR="003C30DA" w:rsidRPr="003123F1" w:rsidRDefault="003C30DA">
            <w:pPr>
              <w:rPr>
                <w:rFonts w:ascii="Arial" w:hAnsi="Arial" w:cs="Arial"/>
                <w:color w:val="000000"/>
                <w:sz w:val="22"/>
                <w:szCs w:val="22"/>
                <w:lang w:val="en-GB"/>
              </w:rPr>
            </w:pPr>
          </w:p>
        </w:tc>
        <w:tc>
          <w:tcPr>
            <w:tcW w:w="1113" w:type="dxa"/>
            <w:shd w:val="clear" w:color="auto" w:fill="auto"/>
          </w:tcPr>
          <w:p w:rsidR="003C30DA" w:rsidRPr="003123F1" w:rsidRDefault="003C30DA">
            <w:pPr>
              <w:rPr>
                <w:rFonts w:ascii="Arial" w:hAnsi="Arial" w:cs="Arial"/>
                <w:color w:val="000000"/>
                <w:sz w:val="22"/>
                <w:szCs w:val="22"/>
                <w:lang w:val="en-GB"/>
              </w:rPr>
            </w:pPr>
          </w:p>
        </w:tc>
        <w:tc>
          <w:tcPr>
            <w:tcW w:w="1402" w:type="dxa"/>
            <w:shd w:val="clear" w:color="auto" w:fill="auto"/>
          </w:tcPr>
          <w:p w:rsidR="003C30DA" w:rsidRPr="003123F1" w:rsidRDefault="003C30DA">
            <w:pPr>
              <w:rPr>
                <w:rFonts w:ascii="Arial" w:hAnsi="Arial" w:cs="Arial"/>
                <w:color w:val="000000"/>
                <w:sz w:val="22"/>
                <w:szCs w:val="22"/>
                <w:lang w:val="en-GB"/>
              </w:rPr>
            </w:pPr>
          </w:p>
        </w:tc>
        <w:tc>
          <w:tcPr>
            <w:tcW w:w="1006" w:type="dxa"/>
            <w:shd w:val="clear" w:color="auto" w:fill="auto"/>
          </w:tcPr>
          <w:p w:rsidR="003C30DA" w:rsidRPr="003123F1" w:rsidRDefault="003C30DA">
            <w:pPr>
              <w:rPr>
                <w:rFonts w:ascii="Arial" w:hAnsi="Arial" w:cs="Arial"/>
                <w:color w:val="000000"/>
                <w:sz w:val="22"/>
                <w:szCs w:val="22"/>
                <w:lang w:val="en-GB"/>
              </w:rPr>
            </w:pPr>
          </w:p>
        </w:tc>
        <w:tc>
          <w:tcPr>
            <w:tcW w:w="1211" w:type="dxa"/>
            <w:shd w:val="clear" w:color="auto" w:fill="auto"/>
          </w:tcPr>
          <w:p w:rsidR="003C30DA" w:rsidRPr="003123F1" w:rsidRDefault="003C30DA">
            <w:pPr>
              <w:rPr>
                <w:rFonts w:ascii="Arial" w:hAnsi="Arial" w:cs="Arial"/>
                <w:color w:val="000000"/>
                <w:sz w:val="22"/>
                <w:szCs w:val="22"/>
                <w:lang w:val="en-GB"/>
              </w:rPr>
            </w:pPr>
          </w:p>
        </w:tc>
      </w:tr>
      <w:tr w:rsidR="003C30DA" w:rsidRPr="003123F1">
        <w:tc>
          <w:tcPr>
            <w:tcW w:w="774" w:type="dxa"/>
            <w:shd w:val="clear" w:color="auto" w:fill="auto"/>
          </w:tcPr>
          <w:p w:rsidR="003C30DA" w:rsidRPr="003123F1" w:rsidRDefault="003C30DA">
            <w:pPr>
              <w:rPr>
                <w:rFonts w:ascii="Arial" w:hAnsi="Arial" w:cs="Arial"/>
                <w:color w:val="000000"/>
                <w:sz w:val="22"/>
                <w:szCs w:val="22"/>
                <w:lang w:val="en-GB"/>
              </w:rPr>
            </w:pPr>
          </w:p>
        </w:tc>
        <w:tc>
          <w:tcPr>
            <w:tcW w:w="1389" w:type="dxa"/>
            <w:shd w:val="clear" w:color="auto" w:fill="auto"/>
          </w:tcPr>
          <w:p w:rsidR="003C30DA" w:rsidRPr="003123F1" w:rsidRDefault="003C30DA">
            <w:pPr>
              <w:rPr>
                <w:rFonts w:ascii="Arial" w:hAnsi="Arial" w:cs="Arial"/>
                <w:color w:val="000000"/>
                <w:sz w:val="22"/>
                <w:szCs w:val="22"/>
                <w:lang w:val="en-GB"/>
              </w:rPr>
            </w:pPr>
          </w:p>
        </w:tc>
        <w:tc>
          <w:tcPr>
            <w:tcW w:w="1084" w:type="dxa"/>
            <w:shd w:val="clear" w:color="auto" w:fill="auto"/>
          </w:tcPr>
          <w:p w:rsidR="003C30DA" w:rsidRPr="003123F1" w:rsidRDefault="003C30DA">
            <w:pPr>
              <w:rPr>
                <w:rFonts w:ascii="Arial" w:hAnsi="Arial" w:cs="Arial"/>
                <w:color w:val="000000"/>
                <w:sz w:val="22"/>
                <w:szCs w:val="22"/>
                <w:lang w:val="en-GB"/>
              </w:rPr>
            </w:pPr>
          </w:p>
        </w:tc>
        <w:tc>
          <w:tcPr>
            <w:tcW w:w="1037" w:type="dxa"/>
            <w:shd w:val="clear" w:color="auto" w:fill="auto"/>
          </w:tcPr>
          <w:p w:rsidR="003C30DA" w:rsidRPr="003123F1" w:rsidRDefault="003C30DA">
            <w:pPr>
              <w:rPr>
                <w:rFonts w:ascii="Arial" w:hAnsi="Arial" w:cs="Arial"/>
                <w:color w:val="000000"/>
                <w:sz w:val="22"/>
                <w:szCs w:val="22"/>
                <w:lang w:val="en-GB"/>
              </w:rPr>
            </w:pPr>
          </w:p>
        </w:tc>
        <w:tc>
          <w:tcPr>
            <w:tcW w:w="1113" w:type="dxa"/>
            <w:shd w:val="clear" w:color="auto" w:fill="auto"/>
          </w:tcPr>
          <w:p w:rsidR="003C30DA" w:rsidRPr="003123F1" w:rsidRDefault="003C30DA">
            <w:pPr>
              <w:rPr>
                <w:rFonts w:ascii="Arial" w:hAnsi="Arial" w:cs="Arial"/>
                <w:color w:val="000000"/>
                <w:sz w:val="22"/>
                <w:szCs w:val="22"/>
                <w:lang w:val="en-GB"/>
              </w:rPr>
            </w:pPr>
          </w:p>
        </w:tc>
        <w:tc>
          <w:tcPr>
            <w:tcW w:w="1402" w:type="dxa"/>
            <w:shd w:val="clear" w:color="auto" w:fill="auto"/>
          </w:tcPr>
          <w:p w:rsidR="003C30DA" w:rsidRPr="003123F1" w:rsidRDefault="003C30DA">
            <w:pPr>
              <w:rPr>
                <w:rFonts w:ascii="Arial" w:hAnsi="Arial" w:cs="Arial"/>
                <w:color w:val="000000"/>
                <w:sz w:val="22"/>
                <w:szCs w:val="22"/>
                <w:lang w:val="en-GB"/>
              </w:rPr>
            </w:pPr>
          </w:p>
        </w:tc>
        <w:tc>
          <w:tcPr>
            <w:tcW w:w="1006" w:type="dxa"/>
            <w:shd w:val="clear" w:color="auto" w:fill="auto"/>
          </w:tcPr>
          <w:p w:rsidR="003C30DA" w:rsidRPr="003123F1" w:rsidRDefault="003C30DA">
            <w:pPr>
              <w:rPr>
                <w:rFonts w:ascii="Arial" w:hAnsi="Arial" w:cs="Arial"/>
                <w:color w:val="000000"/>
                <w:sz w:val="22"/>
                <w:szCs w:val="22"/>
                <w:lang w:val="en-GB"/>
              </w:rPr>
            </w:pPr>
          </w:p>
        </w:tc>
        <w:tc>
          <w:tcPr>
            <w:tcW w:w="1211" w:type="dxa"/>
            <w:shd w:val="clear" w:color="auto" w:fill="auto"/>
          </w:tcPr>
          <w:p w:rsidR="003C30DA" w:rsidRPr="003123F1" w:rsidRDefault="003C30DA">
            <w:pPr>
              <w:rPr>
                <w:rFonts w:ascii="Arial" w:hAnsi="Arial" w:cs="Arial"/>
                <w:color w:val="000000"/>
                <w:sz w:val="22"/>
                <w:szCs w:val="22"/>
                <w:lang w:val="en-GB"/>
              </w:rPr>
            </w:pPr>
          </w:p>
        </w:tc>
      </w:tr>
      <w:tr w:rsidR="003C30DA" w:rsidRPr="003123F1">
        <w:tc>
          <w:tcPr>
            <w:tcW w:w="774" w:type="dxa"/>
            <w:shd w:val="clear" w:color="auto" w:fill="auto"/>
          </w:tcPr>
          <w:p w:rsidR="003C30DA" w:rsidRPr="003123F1" w:rsidRDefault="003C30DA">
            <w:pPr>
              <w:rPr>
                <w:rFonts w:ascii="Arial" w:hAnsi="Arial" w:cs="Arial"/>
                <w:color w:val="000000"/>
                <w:sz w:val="22"/>
                <w:szCs w:val="22"/>
                <w:lang w:val="en-GB"/>
              </w:rPr>
            </w:pPr>
          </w:p>
        </w:tc>
        <w:tc>
          <w:tcPr>
            <w:tcW w:w="1389" w:type="dxa"/>
            <w:shd w:val="clear" w:color="auto" w:fill="auto"/>
          </w:tcPr>
          <w:p w:rsidR="003C30DA" w:rsidRPr="003123F1" w:rsidRDefault="003C30DA">
            <w:pPr>
              <w:rPr>
                <w:rFonts w:ascii="Arial" w:hAnsi="Arial" w:cs="Arial"/>
                <w:color w:val="000000"/>
                <w:sz w:val="22"/>
                <w:szCs w:val="22"/>
                <w:lang w:val="en-GB"/>
              </w:rPr>
            </w:pPr>
          </w:p>
        </w:tc>
        <w:tc>
          <w:tcPr>
            <w:tcW w:w="1084" w:type="dxa"/>
            <w:shd w:val="clear" w:color="auto" w:fill="auto"/>
          </w:tcPr>
          <w:p w:rsidR="003C30DA" w:rsidRPr="003123F1" w:rsidRDefault="003C30DA">
            <w:pPr>
              <w:rPr>
                <w:rFonts w:ascii="Arial" w:hAnsi="Arial" w:cs="Arial"/>
                <w:color w:val="000000"/>
                <w:sz w:val="22"/>
                <w:szCs w:val="22"/>
                <w:lang w:val="en-GB"/>
              </w:rPr>
            </w:pPr>
          </w:p>
        </w:tc>
        <w:tc>
          <w:tcPr>
            <w:tcW w:w="1037" w:type="dxa"/>
            <w:shd w:val="clear" w:color="auto" w:fill="auto"/>
          </w:tcPr>
          <w:p w:rsidR="003C30DA" w:rsidRPr="003123F1" w:rsidRDefault="003C30DA">
            <w:pPr>
              <w:rPr>
                <w:rFonts w:ascii="Arial" w:hAnsi="Arial" w:cs="Arial"/>
                <w:color w:val="000000"/>
                <w:sz w:val="22"/>
                <w:szCs w:val="22"/>
                <w:lang w:val="en-GB"/>
              </w:rPr>
            </w:pPr>
          </w:p>
        </w:tc>
        <w:tc>
          <w:tcPr>
            <w:tcW w:w="1113" w:type="dxa"/>
            <w:shd w:val="clear" w:color="auto" w:fill="auto"/>
          </w:tcPr>
          <w:p w:rsidR="003C30DA" w:rsidRPr="003123F1" w:rsidRDefault="003C30DA">
            <w:pPr>
              <w:rPr>
                <w:rFonts w:ascii="Arial" w:hAnsi="Arial" w:cs="Arial"/>
                <w:color w:val="000000"/>
                <w:sz w:val="22"/>
                <w:szCs w:val="22"/>
                <w:lang w:val="en-GB"/>
              </w:rPr>
            </w:pPr>
          </w:p>
        </w:tc>
        <w:tc>
          <w:tcPr>
            <w:tcW w:w="1402" w:type="dxa"/>
            <w:shd w:val="clear" w:color="auto" w:fill="auto"/>
          </w:tcPr>
          <w:p w:rsidR="003C30DA" w:rsidRPr="003123F1" w:rsidRDefault="003C30DA">
            <w:pPr>
              <w:rPr>
                <w:rFonts w:ascii="Arial" w:hAnsi="Arial" w:cs="Arial"/>
                <w:color w:val="000000"/>
                <w:sz w:val="22"/>
                <w:szCs w:val="22"/>
                <w:lang w:val="en-GB"/>
              </w:rPr>
            </w:pPr>
          </w:p>
        </w:tc>
        <w:tc>
          <w:tcPr>
            <w:tcW w:w="1006" w:type="dxa"/>
            <w:shd w:val="clear" w:color="auto" w:fill="auto"/>
          </w:tcPr>
          <w:p w:rsidR="003C30DA" w:rsidRPr="003123F1" w:rsidRDefault="003C30DA">
            <w:pPr>
              <w:rPr>
                <w:rFonts w:ascii="Arial" w:hAnsi="Arial" w:cs="Arial"/>
                <w:color w:val="000000"/>
                <w:sz w:val="22"/>
                <w:szCs w:val="22"/>
                <w:lang w:val="en-GB"/>
              </w:rPr>
            </w:pPr>
          </w:p>
        </w:tc>
        <w:tc>
          <w:tcPr>
            <w:tcW w:w="1211" w:type="dxa"/>
            <w:shd w:val="clear" w:color="auto" w:fill="auto"/>
          </w:tcPr>
          <w:p w:rsidR="003C30DA" w:rsidRPr="003123F1" w:rsidRDefault="003C30DA">
            <w:pPr>
              <w:rPr>
                <w:rFonts w:ascii="Arial" w:hAnsi="Arial" w:cs="Arial"/>
                <w:color w:val="000000"/>
                <w:sz w:val="22"/>
                <w:szCs w:val="22"/>
                <w:lang w:val="en-GB"/>
              </w:rPr>
            </w:pPr>
          </w:p>
        </w:tc>
      </w:tr>
      <w:tr w:rsidR="003C30DA" w:rsidRPr="003123F1">
        <w:tc>
          <w:tcPr>
            <w:tcW w:w="774" w:type="dxa"/>
            <w:shd w:val="clear" w:color="auto" w:fill="auto"/>
          </w:tcPr>
          <w:p w:rsidR="003C30DA" w:rsidRPr="003123F1" w:rsidRDefault="003C30DA">
            <w:pPr>
              <w:rPr>
                <w:rFonts w:ascii="Arial" w:hAnsi="Arial" w:cs="Arial"/>
                <w:color w:val="000000"/>
                <w:sz w:val="22"/>
                <w:szCs w:val="22"/>
                <w:lang w:val="en-GB"/>
              </w:rPr>
            </w:pPr>
          </w:p>
        </w:tc>
        <w:tc>
          <w:tcPr>
            <w:tcW w:w="7031" w:type="dxa"/>
            <w:gridSpan w:val="6"/>
            <w:shd w:val="clear" w:color="auto" w:fill="auto"/>
          </w:tcPr>
          <w:p w:rsidR="003C30DA" w:rsidRPr="003123F1" w:rsidRDefault="003123F1">
            <w:pPr>
              <w:rPr>
                <w:rFonts w:ascii="Arial" w:hAnsi="Arial" w:cs="Arial"/>
                <w:color w:val="000000"/>
                <w:sz w:val="22"/>
                <w:szCs w:val="22"/>
                <w:lang w:val="en-GB"/>
              </w:rPr>
            </w:pPr>
            <w:r w:rsidRPr="003123F1">
              <w:rPr>
                <w:rFonts w:ascii="Arial" w:hAnsi="Arial" w:cs="Arial"/>
                <w:b/>
                <w:bCs/>
                <w:color w:val="000000"/>
                <w:sz w:val="22"/>
                <w:szCs w:val="22"/>
                <w:lang w:val="en-GB"/>
              </w:rPr>
              <w:t>B:</w:t>
            </w:r>
            <w:r w:rsidRPr="003123F1">
              <w:rPr>
                <w:rFonts w:ascii="Arial" w:hAnsi="Arial" w:cs="Arial"/>
                <w:color w:val="000000"/>
                <w:sz w:val="22"/>
                <w:szCs w:val="22"/>
                <w:lang w:val="en-GB"/>
              </w:rPr>
              <w:t xml:space="preserve"> Total amount of works to be completed in the next [12 months] (Rs)</w:t>
            </w:r>
          </w:p>
        </w:tc>
        <w:tc>
          <w:tcPr>
            <w:tcW w:w="1211" w:type="dxa"/>
            <w:shd w:val="clear" w:color="auto" w:fill="auto"/>
          </w:tcPr>
          <w:p w:rsidR="003C30DA" w:rsidRPr="003123F1" w:rsidRDefault="003C30DA">
            <w:pPr>
              <w:rPr>
                <w:rFonts w:ascii="Arial" w:hAnsi="Arial" w:cs="Arial"/>
                <w:color w:val="000000"/>
                <w:sz w:val="22"/>
                <w:szCs w:val="22"/>
                <w:lang w:val="en-GB"/>
              </w:rPr>
            </w:pPr>
          </w:p>
        </w:tc>
      </w:tr>
      <w:tr w:rsidR="003C30DA" w:rsidRPr="003123F1">
        <w:tc>
          <w:tcPr>
            <w:tcW w:w="774" w:type="dxa"/>
            <w:shd w:val="clear" w:color="auto" w:fill="auto"/>
          </w:tcPr>
          <w:p w:rsidR="003C30DA" w:rsidRPr="003123F1" w:rsidRDefault="003C30DA">
            <w:pPr>
              <w:rPr>
                <w:rFonts w:ascii="Arial" w:hAnsi="Arial" w:cs="Arial"/>
                <w:color w:val="000000"/>
                <w:sz w:val="22"/>
                <w:szCs w:val="22"/>
                <w:lang w:val="en-GB"/>
              </w:rPr>
            </w:pPr>
          </w:p>
        </w:tc>
        <w:tc>
          <w:tcPr>
            <w:tcW w:w="7031" w:type="dxa"/>
            <w:gridSpan w:val="6"/>
            <w:shd w:val="clear" w:color="auto" w:fill="auto"/>
          </w:tcPr>
          <w:p w:rsidR="003C30DA" w:rsidRPr="003123F1" w:rsidRDefault="003123F1">
            <w:pPr>
              <w:rPr>
                <w:rFonts w:ascii="Arial" w:hAnsi="Arial" w:cs="Arial"/>
                <w:color w:val="000000"/>
                <w:sz w:val="22"/>
                <w:szCs w:val="22"/>
                <w:lang w:val="en-GB"/>
              </w:rPr>
            </w:pPr>
            <w:r w:rsidRPr="003123F1">
              <w:rPr>
                <w:rFonts w:ascii="Arial" w:hAnsi="Arial" w:cs="Arial"/>
                <w:b/>
                <w:bCs/>
                <w:color w:val="000000"/>
                <w:sz w:val="22"/>
                <w:szCs w:val="22"/>
                <w:lang w:val="en-GB"/>
              </w:rPr>
              <w:t>A:</w:t>
            </w:r>
            <w:r w:rsidRPr="003123F1">
              <w:rPr>
                <w:rFonts w:ascii="Arial" w:hAnsi="Arial" w:cs="Arial"/>
                <w:color w:val="000000"/>
                <w:sz w:val="22"/>
                <w:szCs w:val="22"/>
                <w:lang w:val="en-GB"/>
              </w:rPr>
              <w:t xml:space="preserve"> Maximum value project for the past five years (Rs)</w:t>
            </w:r>
          </w:p>
        </w:tc>
        <w:tc>
          <w:tcPr>
            <w:tcW w:w="1211" w:type="dxa"/>
            <w:shd w:val="clear" w:color="auto" w:fill="auto"/>
          </w:tcPr>
          <w:p w:rsidR="003C30DA" w:rsidRPr="003123F1" w:rsidRDefault="003C30DA">
            <w:pPr>
              <w:rPr>
                <w:rFonts w:ascii="Arial" w:hAnsi="Arial" w:cs="Arial"/>
                <w:color w:val="000000"/>
                <w:sz w:val="22"/>
                <w:szCs w:val="22"/>
                <w:lang w:val="en-GB"/>
              </w:rPr>
            </w:pPr>
          </w:p>
        </w:tc>
      </w:tr>
      <w:tr w:rsidR="003C30DA" w:rsidRPr="003123F1">
        <w:tc>
          <w:tcPr>
            <w:tcW w:w="774" w:type="dxa"/>
            <w:shd w:val="clear" w:color="auto" w:fill="auto"/>
          </w:tcPr>
          <w:p w:rsidR="003C30DA" w:rsidRPr="003123F1" w:rsidRDefault="003C30DA">
            <w:pPr>
              <w:rPr>
                <w:rFonts w:ascii="Arial" w:hAnsi="Arial" w:cs="Arial"/>
                <w:color w:val="000000"/>
                <w:sz w:val="22"/>
                <w:szCs w:val="22"/>
                <w:lang w:val="en-GB"/>
              </w:rPr>
            </w:pPr>
          </w:p>
        </w:tc>
        <w:tc>
          <w:tcPr>
            <w:tcW w:w="7031" w:type="dxa"/>
            <w:gridSpan w:val="6"/>
            <w:shd w:val="clear" w:color="auto" w:fill="auto"/>
          </w:tcPr>
          <w:p w:rsidR="003C30DA" w:rsidRPr="003123F1" w:rsidRDefault="003123F1">
            <w:pPr>
              <w:rPr>
                <w:rFonts w:ascii="Arial" w:hAnsi="Arial" w:cs="Arial"/>
                <w:color w:val="000000"/>
                <w:sz w:val="22"/>
                <w:szCs w:val="22"/>
                <w:lang w:val="en-GB"/>
              </w:rPr>
            </w:pPr>
            <w:r w:rsidRPr="003123F1">
              <w:rPr>
                <w:rFonts w:ascii="Arial" w:hAnsi="Arial" w:cs="Arial"/>
                <w:b/>
                <w:bCs/>
                <w:color w:val="000000"/>
                <w:sz w:val="22"/>
                <w:szCs w:val="22"/>
                <w:lang w:val="en-GB"/>
              </w:rPr>
              <w:t>Bid capacity:</w:t>
            </w:r>
            <w:r w:rsidRPr="003123F1">
              <w:rPr>
                <w:rFonts w:ascii="Arial" w:hAnsi="Arial" w:cs="Arial"/>
                <w:color w:val="000000"/>
                <w:sz w:val="22"/>
                <w:szCs w:val="22"/>
                <w:lang w:val="en-GB"/>
              </w:rPr>
              <w:t xml:space="preserve"> (A x N x 2 – B) (Rs)</w:t>
            </w:r>
          </w:p>
        </w:tc>
        <w:tc>
          <w:tcPr>
            <w:tcW w:w="1211" w:type="dxa"/>
            <w:shd w:val="clear" w:color="auto" w:fill="auto"/>
          </w:tcPr>
          <w:p w:rsidR="003C30DA" w:rsidRPr="003123F1" w:rsidRDefault="003C30DA">
            <w:pPr>
              <w:rPr>
                <w:rFonts w:ascii="Arial" w:hAnsi="Arial" w:cs="Arial"/>
                <w:color w:val="000000"/>
                <w:sz w:val="22"/>
                <w:szCs w:val="22"/>
                <w:lang w:val="en-GB"/>
              </w:rPr>
            </w:pPr>
          </w:p>
        </w:tc>
      </w:tr>
    </w:tbl>
    <w:p w:rsidR="00C30FD8" w:rsidRPr="003123F1" w:rsidRDefault="00C30FD8">
      <w:pPr>
        <w:rPr>
          <w:rFonts w:ascii="Arial" w:hAnsi="Arial" w:cs="Arial"/>
          <w:color w:val="000000"/>
          <w:sz w:val="22"/>
          <w:szCs w:val="22"/>
          <w:lang w:val="en-GB"/>
        </w:rPr>
      </w:pPr>
    </w:p>
    <w:p w:rsidR="003C30DA" w:rsidRDefault="003123F1">
      <w:pPr>
        <w:rPr>
          <w:rFonts w:ascii="Arial" w:hAnsi="Arial" w:cs="Arial"/>
          <w:color w:val="000000"/>
          <w:sz w:val="22"/>
          <w:szCs w:val="22"/>
          <w:lang w:val="en-GB"/>
        </w:rPr>
      </w:pPr>
      <w:r w:rsidRPr="003123F1">
        <w:rPr>
          <w:rFonts w:ascii="Arial" w:hAnsi="Arial" w:cs="Arial"/>
          <w:color w:val="000000"/>
          <w:sz w:val="22"/>
          <w:szCs w:val="22"/>
          <w:lang w:val="en-GB"/>
        </w:rPr>
        <w:t>This is to certify that the above particulars furnished, and the bid capacity calculation are true and correct. I/we agree that if any information is found to be concealed at a later date, the Contract will be terminated forthwith without prejudice to the rights consequent on termination and that we will be blacklisted for a period of one year.</w:t>
      </w:r>
    </w:p>
    <w:p w:rsidR="00C30FD8" w:rsidRPr="003123F1" w:rsidRDefault="00C30FD8">
      <w:pPr>
        <w:rPr>
          <w:rFonts w:ascii="Arial" w:hAnsi="Arial" w:cs="Arial"/>
          <w:color w:val="000000"/>
          <w:sz w:val="22"/>
          <w:szCs w:val="22"/>
          <w:lang w:val="en-GB"/>
        </w:rPr>
      </w:pPr>
    </w:p>
    <w:tbl>
      <w:tblPr>
        <w:tblW w:w="8638" w:type="dxa"/>
        <w:tblLook w:val="04A0" w:firstRow="1" w:lastRow="0" w:firstColumn="1" w:lastColumn="0" w:noHBand="0" w:noVBand="1"/>
      </w:tblPr>
      <w:tblGrid>
        <w:gridCol w:w="2015"/>
        <w:gridCol w:w="6623"/>
      </w:tblGrid>
      <w:tr w:rsidR="003C30DA" w:rsidRPr="003123F1">
        <w:trPr>
          <w:trHeight w:val="291"/>
        </w:trPr>
        <w:tc>
          <w:tcPr>
            <w:tcW w:w="2015" w:type="dxa"/>
          </w:tcPr>
          <w:p w:rsidR="003C30DA" w:rsidRPr="003123F1" w:rsidRDefault="003123F1">
            <w:pPr>
              <w:pStyle w:val="Default"/>
              <w:spacing w:line="276" w:lineRule="auto"/>
              <w:rPr>
                <w:rFonts w:ascii="Arial" w:hAnsi="Arial" w:cs="Arial"/>
                <w:sz w:val="22"/>
                <w:szCs w:val="22"/>
                <w:lang w:val="en-GB" w:eastAsia="ar-SA"/>
              </w:rPr>
            </w:pPr>
            <w:r w:rsidRPr="003123F1">
              <w:rPr>
                <w:rFonts w:ascii="Arial" w:hAnsi="Arial" w:cs="Arial"/>
                <w:sz w:val="22"/>
                <w:szCs w:val="22"/>
                <w:lang w:val="en-GB" w:eastAsia="ar-SA"/>
              </w:rPr>
              <w:t xml:space="preserve">Date: </w:t>
            </w:r>
          </w:p>
        </w:tc>
        <w:tc>
          <w:tcPr>
            <w:tcW w:w="6623" w:type="dxa"/>
          </w:tcPr>
          <w:p w:rsidR="003C30DA" w:rsidRPr="003123F1" w:rsidRDefault="003123F1">
            <w:pPr>
              <w:pStyle w:val="Default"/>
              <w:spacing w:line="276" w:lineRule="auto"/>
              <w:jc w:val="right"/>
              <w:rPr>
                <w:rFonts w:ascii="Arial" w:hAnsi="Arial" w:cs="Arial"/>
                <w:sz w:val="22"/>
                <w:szCs w:val="22"/>
                <w:lang w:val="en-GB" w:eastAsia="ar-SA"/>
              </w:rPr>
            </w:pPr>
            <w:r w:rsidRPr="003123F1">
              <w:rPr>
                <w:rFonts w:ascii="Arial" w:hAnsi="Arial" w:cs="Arial"/>
                <w:sz w:val="22"/>
                <w:szCs w:val="22"/>
                <w:lang w:val="en-GB" w:eastAsia="ar-SA"/>
              </w:rPr>
              <w:t xml:space="preserve">      (Signature of the Authorised </w:t>
            </w:r>
            <w:r w:rsidRPr="003123F1">
              <w:rPr>
                <w:rFonts w:ascii="Arial" w:hAnsi="Arial" w:cs="Arial"/>
                <w:sz w:val="22"/>
                <w:szCs w:val="22"/>
                <w:lang w:eastAsia="ar-SA"/>
              </w:rPr>
              <w:t>S</w:t>
            </w:r>
            <w:r w:rsidRPr="003123F1">
              <w:rPr>
                <w:rFonts w:ascii="Arial" w:hAnsi="Arial" w:cs="Arial"/>
                <w:sz w:val="22"/>
                <w:szCs w:val="22"/>
                <w:lang w:val="en-GB" w:eastAsia="ar-SA"/>
              </w:rPr>
              <w:t xml:space="preserve">ignatory) </w:t>
            </w:r>
          </w:p>
        </w:tc>
      </w:tr>
      <w:tr w:rsidR="003C30DA" w:rsidRPr="003123F1">
        <w:trPr>
          <w:trHeight w:val="268"/>
        </w:trPr>
        <w:tc>
          <w:tcPr>
            <w:tcW w:w="2015" w:type="dxa"/>
            <w:vAlign w:val="bottom"/>
          </w:tcPr>
          <w:p w:rsidR="003C30DA" w:rsidRPr="003123F1" w:rsidRDefault="003123F1">
            <w:pPr>
              <w:pStyle w:val="Default"/>
              <w:spacing w:line="276" w:lineRule="auto"/>
              <w:rPr>
                <w:rFonts w:ascii="Arial" w:hAnsi="Arial" w:cs="Arial"/>
                <w:sz w:val="22"/>
                <w:szCs w:val="22"/>
                <w:lang w:val="en-GB" w:eastAsia="ar-SA"/>
              </w:rPr>
            </w:pPr>
            <w:r w:rsidRPr="003123F1">
              <w:rPr>
                <w:rFonts w:ascii="Arial" w:hAnsi="Arial" w:cs="Arial"/>
                <w:sz w:val="22"/>
                <w:szCs w:val="22"/>
                <w:lang w:val="en-GB" w:eastAsia="ar-SA"/>
              </w:rPr>
              <w:t xml:space="preserve">Place: </w:t>
            </w:r>
          </w:p>
        </w:tc>
        <w:tc>
          <w:tcPr>
            <w:tcW w:w="6623" w:type="dxa"/>
            <w:vAlign w:val="bottom"/>
          </w:tcPr>
          <w:p w:rsidR="003C30DA" w:rsidRPr="003123F1" w:rsidRDefault="003123F1">
            <w:pPr>
              <w:pStyle w:val="Default"/>
              <w:spacing w:line="276" w:lineRule="auto"/>
              <w:jc w:val="right"/>
              <w:rPr>
                <w:rFonts w:ascii="Arial" w:hAnsi="Arial" w:cs="Arial"/>
                <w:sz w:val="22"/>
                <w:szCs w:val="22"/>
                <w:lang w:val="en-GB" w:eastAsia="ar-SA"/>
              </w:rPr>
            </w:pPr>
            <w:r w:rsidRPr="003123F1">
              <w:rPr>
                <w:rFonts w:ascii="Arial" w:hAnsi="Arial" w:cs="Arial"/>
                <w:sz w:val="22"/>
                <w:szCs w:val="22"/>
                <w:lang w:val="en-GB" w:eastAsia="ar-SA"/>
              </w:rPr>
              <w:t xml:space="preserve">   (Name and </w:t>
            </w:r>
            <w:r w:rsidRPr="003123F1">
              <w:rPr>
                <w:rFonts w:ascii="Arial" w:hAnsi="Arial" w:cs="Arial"/>
                <w:sz w:val="22"/>
                <w:szCs w:val="22"/>
                <w:lang w:eastAsia="ar-SA"/>
              </w:rPr>
              <w:t>D</w:t>
            </w:r>
            <w:r w:rsidRPr="003123F1">
              <w:rPr>
                <w:rFonts w:ascii="Arial" w:hAnsi="Arial" w:cs="Arial"/>
                <w:sz w:val="22"/>
                <w:szCs w:val="22"/>
                <w:lang w:val="en-GB" w:eastAsia="ar-SA"/>
              </w:rPr>
              <w:t xml:space="preserve">esignation of the Authorised </w:t>
            </w:r>
            <w:r w:rsidRPr="003123F1">
              <w:rPr>
                <w:rFonts w:ascii="Arial" w:hAnsi="Arial" w:cs="Arial"/>
                <w:sz w:val="22"/>
                <w:szCs w:val="22"/>
                <w:lang w:eastAsia="ar-SA"/>
              </w:rPr>
              <w:t>S</w:t>
            </w:r>
            <w:r w:rsidRPr="003123F1">
              <w:rPr>
                <w:rFonts w:ascii="Arial" w:hAnsi="Arial" w:cs="Arial"/>
                <w:sz w:val="22"/>
                <w:szCs w:val="22"/>
                <w:lang w:val="en-GB" w:eastAsia="ar-SA"/>
              </w:rPr>
              <w:t xml:space="preserve">ignatory) </w:t>
            </w:r>
          </w:p>
        </w:tc>
      </w:tr>
      <w:tr w:rsidR="003C30DA" w:rsidRPr="003123F1">
        <w:trPr>
          <w:trHeight w:val="280"/>
        </w:trPr>
        <w:tc>
          <w:tcPr>
            <w:tcW w:w="2015" w:type="dxa"/>
          </w:tcPr>
          <w:p w:rsidR="003C30DA" w:rsidRPr="003123F1" w:rsidRDefault="003C30DA">
            <w:pPr>
              <w:pStyle w:val="Default"/>
              <w:spacing w:line="276" w:lineRule="auto"/>
              <w:rPr>
                <w:rFonts w:ascii="Arial" w:hAnsi="Arial" w:cs="Arial"/>
                <w:sz w:val="22"/>
                <w:szCs w:val="22"/>
                <w:lang w:val="en-GB" w:eastAsia="ar-SA"/>
              </w:rPr>
            </w:pPr>
          </w:p>
        </w:tc>
        <w:tc>
          <w:tcPr>
            <w:tcW w:w="6623" w:type="dxa"/>
            <w:vAlign w:val="center"/>
          </w:tcPr>
          <w:p w:rsidR="003C30DA" w:rsidRPr="003123F1" w:rsidRDefault="003123F1">
            <w:pPr>
              <w:pStyle w:val="Default"/>
              <w:spacing w:line="276" w:lineRule="auto"/>
              <w:jc w:val="right"/>
              <w:rPr>
                <w:rFonts w:ascii="Arial" w:hAnsi="Arial" w:cs="Arial"/>
                <w:sz w:val="22"/>
                <w:szCs w:val="22"/>
                <w:lang w:val="en-GB" w:eastAsia="ar-SA"/>
              </w:rPr>
            </w:pPr>
            <w:r w:rsidRPr="003123F1">
              <w:rPr>
                <w:rFonts w:ascii="Arial" w:hAnsi="Arial" w:cs="Arial"/>
                <w:sz w:val="22"/>
                <w:szCs w:val="22"/>
                <w:lang w:val="en-GB" w:eastAsia="ar-SA"/>
              </w:rPr>
              <w:t xml:space="preserve">       Name and </w:t>
            </w:r>
            <w:r w:rsidRPr="003123F1">
              <w:rPr>
                <w:rFonts w:ascii="Arial" w:hAnsi="Arial" w:cs="Arial"/>
                <w:sz w:val="22"/>
                <w:szCs w:val="22"/>
                <w:lang w:eastAsia="ar-SA"/>
              </w:rPr>
              <w:t>S</w:t>
            </w:r>
            <w:r w:rsidRPr="003123F1">
              <w:rPr>
                <w:rFonts w:ascii="Arial" w:hAnsi="Arial" w:cs="Arial"/>
                <w:sz w:val="22"/>
                <w:szCs w:val="22"/>
                <w:lang w:val="en-GB" w:eastAsia="ar-SA"/>
              </w:rPr>
              <w:t xml:space="preserve">eal of Bidder/Lead Firm </w:t>
            </w:r>
          </w:p>
        </w:tc>
      </w:tr>
    </w:tbl>
    <w:p w:rsidR="003C30DA" w:rsidRPr="003123F1" w:rsidRDefault="003C30DA">
      <w:pPr>
        <w:tabs>
          <w:tab w:val="left" w:pos="360"/>
        </w:tabs>
        <w:ind w:left="284"/>
        <w:jc w:val="both"/>
        <w:rPr>
          <w:rFonts w:ascii="Arial" w:hAnsi="Arial" w:cs="Arial"/>
          <w:color w:val="000000"/>
          <w:sz w:val="22"/>
          <w:szCs w:val="22"/>
          <w:lang w:val="en-GB"/>
        </w:rPr>
      </w:pPr>
    </w:p>
    <w:p w:rsidR="003C30DA" w:rsidRPr="003123F1" w:rsidRDefault="003123F1">
      <w:pPr>
        <w:pStyle w:val="SHDPp"/>
        <w:spacing w:line="276" w:lineRule="auto"/>
        <w:ind w:left="0"/>
        <w:rPr>
          <w:rFonts w:ascii="Arial" w:hAnsi="Arial" w:cs="Arial"/>
          <w:color w:val="000000"/>
          <w:szCs w:val="22"/>
          <w:lang w:val="en-GB"/>
        </w:rPr>
      </w:pPr>
      <w:r w:rsidRPr="003123F1">
        <w:rPr>
          <w:rFonts w:ascii="Arial" w:hAnsi="Arial" w:cs="Arial"/>
          <w:color w:val="000000"/>
          <w:szCs w:val="22"/>
          <w:lang w:val="en-GB"/>
        </w:rPr>
        <w:t xml:space="preserve">(Notarised) </w:t>
      </w:r>
    </w:p>
    <w:p w:rsidR="003C30DA" w:rsidRPr="003123F1" w:rsidRDefault="003123F1">
      <w:pPr>
        <w:pStyle w:val="SHDPp"/>
        <w:spacing w:line="276" w:lineRule="auto"/>
        <w:ind w:left="0"/>
        <w:rPr>
          <w:rFonts w:ascii="Arial" w:hAnsi="Arial" w:cs="Arial"/>
          <w:color w:val="000000"/>
          <w:szCs w:val="22"/>
          <w:lang w:val="en-GB"/>
        </w:rPr>
      </w:pPr>
      <w:r w:rsidRPr="003123F1">
        <w:rPr>
          <w:rFonts w:ascii="Arial" w:hAnsi="Arial" w:cs="Arial"/>
          <w:color w:val="000000"/>
          <w:szCs w:val="22"/>
          <w:lang w:val="en-GB"/>
        </w:rPr>
        <w:t xml:space="preserve">Accepted </w:t>
      </w:r>
    </w:p>
    <w:p w:rsidR="003C30DA" w:rsidRPr="003123F1" w:rsidRDefault="003123F1" w:rsidP="00C30FD8">
      <w:pPr>
        <w:pStyle w:val="SHDPp"/>
        <w:spacing w:line="276" w:lineRule="auto"/>
        <w:ind w:left="0"/>
        <w:rPr>
          <w:rFonts w:ascii="Arial" w:hAnsi="Arial" w:cs="Arial"/>
          <w:color w:val="000000"/>
          <w:szCs w:val="22"/>
          <w:lang w:val="en-GB"/>
        </w:rPr>
      </w:pPr>
      <w:r w:rsidRPr="003123F1">
        <w:rPr>
          <w:rFonts w:ascii="Arial" w:hAnsi="Arial" w:cs="Arial"/>
          <w:color w:val="000000"/>
          <w:szCs w:val="22"/>
          <w:lang w:val="en-GB"/>
        </w:rPr>
        <w:t xml:space="preserve">………………………… (Signature) </w:t>
      </w:r>
    </w:p>
    <w:p w:rsidR="003C30DA" w:rsidRPr="003123F1" w:rsidRDefault="003123F1">
      <w:pPr>
        <w:pStyle w:val="SHDPp"/>
        <w:spacing w:line="276" w:lineRule="auto"/>
        <w:ind w:left="0"/>
        <w:rPr>
          <w:rFonts w:ascii="Arial" w:hAnsi="Arial" w:cs="Arial"/>
          <w:color w:val="000000"/>
          <w:szCs w:val="22"/>
          <w:lang w:val="en-GB"/>
        </w:rPr>
      </w:pPr>
      <w:r w:rsidRPr="003123F1">
        <w:rPr>
          <w:rFonts w:ascii="Arial" w:hAnsi="Arial" w:cs="Arial"/>
          <w:color w:val="000000"/>
          <w:szCs w:val="22"/>
          <w:lang w:val="en-GB"/>
        </w:rPr>
        <w:t>(Name, Title and Address of the Attorney)</w:t>
      </w:r>
    </w:p>
    <w:p w:rsidR="003C30DA" w:rsidRPr="00C30FD8" w:rsidRDefault="003C30DA" w:rsidP="00C30FD8">
      <w:pPr>
        <w:rPr>
          <w:rFonts w:ascii="Arial" w:hAnsi="Arial" w:cs="Arial"/>
          <w:color w:val="000000"/>
          <w:sz w:val="22"/>
          <w:szCs w:val="22"/>
          <w:lang w:val="en-GB"/>
        </w:rPr>
      </w:pPr>
    </w:p>
    <w:p w:rsidR="003C30DA" w:rsidRPr="003123F1" w:rsidRDefault="00BF7B8E" w:rsidP="00BF7B8E">
      <w:pPr>
        <w:pStyle w:val="Heading1"/>
        <w:jc w:val="center"/>
        <w:rPr>
          <w:lang w:val="en-GB"/>
        </w:rPr>
      </w:pPr>
      <w:bookmarkStart w:id="127" w:name="_Toc45827601"/>
      <w:bookmarkStart w:id="128" w:name="_Toc54083330"/>
      <w:r w:rsidRPr="003123F1">
        <w:rPr>
          <w:lang w:val="en-GB"/>
        </w:rPr>
        <w:lastRenderedPageBreak/>
        <w:t>APPENDIX VI: TECHNICAL PROPOSAL</w:t>
      </w:r>
      <w:bookmarkEnd w:id="127"/>
      <w:bookmarkEnd w:id="128"/>
    </w:p>
    <w:p w:rsidR="003C30DA" w:rsidRPr="00C30FD8" w:rsidRDefault="003123F1">
      <w:pPr>
        <w:pStyle w:val="RFP1"/>
        <w:numPr>
          <w:ilvl w:val="0"/>
          <w:numId w:val="0"/>
        </w:numPr>
        <w:rPr>
          <w:rFonts w:ascii="Arial" w:hAnsi="Arial" w:cs="Arial"/>
          <w:b w:val="0"/>
          <w:bCs/>
          <w:sz w:val="22"/>
          <w:szCs w:val="22"/>
          <w:lang w:val="en-GB"/>
        </w:rPr>
      </w:pPr>
      <w:bookmarkStart w:id="129" w:name="_Toc22462541"/>
      <w:bookmarkStart w:id="130" w:name="_Toc40447995"/>
      <w:bookmarkStart w:id="131" w:name="_Toc45827602"/>
      <w:r w:rsidRPr="00C30FD8">
        <w:rPr>
          <w:rFonts w:ascii="Arial" w:hAnsi="Arial" w:cs="Arial"/>
          <w:b w:val="0"/>
          <w:bCs/>
          <w:sz w:val="22"/>
          <w:szCs w:val="22"/>
          <w:lang w:val="en-GB"/>
        </w:rPr>
        <w:t>(To be submitted on the letterhead of the Bidder and in case of Consortium on the letterhead of the Lead Member)</w:t>
      </w:r>
      <w:bookmarkEnd w:id="129"/>
      <w:bookmarkEnd w:id="130"/>
      <w:bookmarkEnd w:id="131"/>
    </w:p>
    <w:p w:rsidR="003C30DA" w:rsidRPr="003123F1" w:rsidRDefault="003C30DA">
      <w:pPr>
        <w:pStyle w:val="RFP1"/>
        <w:numPr>
          <w:ilvl w:val="0"/>
          <w:numId w:val="0"/>
        </w:numPr>
        <w:rPr>
          <w:rFonts w:ascii="Arial" w:hAnsi="Arial" w:cs="Arial"/>
          <w:b w:val="0"/>
          <w:sz w:val="22"/>
          <w:szCs w:val="22"/>
          <w:lang w:val="en-GB"/>
        </w:rPr>
      </w:pPr>
    </w:p>
    <w:p w:rsidR="003C30DA" w:rsidRPr="003123F1" w:rsidRDefault="003C30DA">
      <w:pPr>
        <w:pStyle w:val="RFP1"/>
        <w:numPr>
          <w:ilvl w:val="0"/>
          <w:numId w:val="0"/>
        </w:numPr>
        <w:rPr>
          <w:rFonts w:ascii="Arial" w:hAnsi="Arial" w:cs="Arial"/>
          <w:b w:val="0"/>
          <w:sz w:val="22"/>
          <w:szCs w:val="22"/>
          <w:lang w:val="en-GB"/>
        </w:rPr>
      </w:pPr>
    </w:p>
    <w:p w:rsidR="003C30DA" w:rsidRPr="003123F1" w:rsidRDefault="003123F1">
      <w:pPr>
        <w:rPr>
          <w:rFonts w:ascii="Arial" w:hAnsi="Arial" w:cs="Arial"/>
          <w:color w:val="000000"/>
          <w:sz w:val="22"/>
          <w:szCs w:val="22"/>
          <w:lang w:val="en-GB"/>
        </w:rPr>
      </w:pPr>
      <w:r w:rsidRPr="003123F1">
        <w:rPr>
          <w:rFonts w:ascii="Arial" w:hAnsi="Arial" w:cs="Arial"/>
          <w:color w:val="000000"/>
          <w:sz w:val="22"/>
          <w:szCs w:val="22"/>
          <w:lang w:val="en-GB"/>
        </w:rPr>
        <w:t xml:space="preserve">This document provides guidance on the minimum expected content of a technical proposal document to the Bidders to ensure good quality bid submissions. This guidance is indicative only. </w:t>
      </w:r>
    </w:p>
    <w:p w:rsidR="003C30DA" w:rsidRPr="003123F1" w:rsidRDefault="003C30DA">
      <w:pPr>
        <w:rPr>
          <w:rFonts w:ascii="Arial" w:hAnsi="Arial" w:cs="Arial"/>
          <w:color w:val="000000"/>
          <w:sz w:val="22"/>
          <w:szCs w:val="22"/>
          <w:lang w:val="en-GB"/>
        </w:rPr>
      </w:pPr>
    </w:p>
    <w:p w:rsidR="003C30DA" w:rsidRPr="003123F1" w:rsidRDefault="003123F1" w:rsidP="00B94BBC">
      <w:pPr>
        <w:numPr>
          <w:ilvl w:val="0"/>
          <w:numId w:val="46"/>
        </w:numPr>
        <w:suppressAutoHyphens w:val="0"/>
        <w:spacing w:line="276" w:lineRule="auto"/>
        <w:rPr>
          <w:rFonts w:ascii="Arial" w:hAnsi="Arial" w:cs="Arial"/>
          <w:color w:val="000000"/>
          <w:sz w:val="22"/>
          <w:szCs w:val="22"/>
          <w:lang w:val="en-GB"/>
        </w:rPr>
      </w:pPr>
      <w:r w:rsidRPr="003123F1">
        <w:rPr>
          <w:rFonts w:ascii="Arial" w:hAnsi="Arial" w:cs="Arial"/>
          <w:color w:val="000000"/>
          <w:sz w:val="22"/>
          <w:szCs w:val="22"/>
          <w:lang w:val="en-GB"/>
        </w:rPr>
        <w:t xml:space="preserve">State which of the specified technologies from </w:t>
      </w:r>
      <w:r w:rsidRPr="003123F1">
        <w:rPr>
          <w:rFonts w:ascii="Arial" w:hAnsi="Arial" w:cs="Arial"/>
          <w:b/>
          <w:color w:val="000000"/>
          <w:sz w:val="22"/>
          <w:szCs w:val="22"/>
          <w:lang w:val="en-GB"/>
        </w:rPr>
        <w:t>Appendix-VIII</w:t>
      </w:r>
      <w:r w:rsidRPr="003123F1">
        <w:rPr>
          <w:rFonts w:ascii="Arial" w:hAnsi="Arial" w:cs="Arial"/>
          <w:color w:val="000000"/>
          <w:sz w:val="22"/>
          <w:szCs w:val="22"/>
          <w:lang w:val="en-GB"/>
        </w:rPr>
        <w:t xml:space="preserve"> is proposed.</w:t>
      </w:r>
    </w:p>
    <w:p w:rsidR="003C30DA" w:rsidRPr="003123F1" w:rsidRDefault="003123F1" w:rsidP="00B94BBC">
      <w:pPr>
        <w:numPr>
          <w:ilvl w:val="0"/>
          <w:numId w:val="46"/>
        </w:numPr>
        <w:suppressAutoHyphens w:val="0"/>
        <w:spacing w:line="276" w:lineRule="auto"/>
        <w:rPr>
          <w:rFonts w:ascii="Arial" w:hAnsi="Arial" w:cs="Arial"/>
          <w:color w:val="000000"/>
          <w:sz w:val="22"/>
          <w:szCs w:val="22"/>
          <w:lang w:val="en-GB"/>
        </w:rPr>
      </w:pPr>
      <w:r w:rsidRPr="003123F1">
        <w:rPr>
          <w:rFonts w:ascii="Arial" w:hAnsi="Arial" w:cs="Arial"/>
          <w:color w:val="000000"/>
          <w:sz w:val="22"/>
          <w:szCs w:val="22"/>
          <w:lang w:val="en-GB"/>
        </w:rPr>
        <w:t>A description of the treatment process with schematic diagram and why this approach is suitable for the given conditions.</w:t>
      </w:r>
    </w:p>
    <w:p w:rsidR="003C30DA" w:rsidRPr="003123F1" w:rsidRDefault="003123F1" w:rsidP="00B94BBC">
      <w:pPr>
        <w:numPr>
          <w:ilvl w:val="0"/>
          <w:numId w:val="46"/>
        </w:numPr>
        <w:suppressAutoHyphens w:val="0"/>
        <w:spacing w:line="276" w:lineRule="auto"/>
        <w:rPr>
          <w:rFonts w:ascii="Arial" w:hAnsi="Arial" w:cs="Arial"/>
          <w:color w:val="000000"/>
          <w:sz w:val="22"/>
          <w:szCs w:val="22"/>
          <w:lang w:val="en-GB"/>
        </w:rPr>
      </w:pPr>
      <w:r w:rsidRPr="003123F1">
        <w:rPr>
          <w:rFonts w:ascii="Arial" w:hAnsi="Arial" w:cs="Arial"/>
          <w:color w:val="000000"/>
          <w:sz w:val="22"/>
          <w:szCs w:val="22"/>
          <w:lang w:val="en-GB"/>
        </w:rPr>
        <w:t>Total area required with footprint of treatment modules and other infrastructure</w:t>
      </w:r>
    </w:p>
    <w:p w:rsidR="003C30DA" w:rsidRPr="003123F1" w:rsidRDefault="003123F1" w:rsidP="00B94BBC">
      <w:pPr>
        <w:numPr>
          <w:ilvl w:val="0"/>
          <w:numId w:val="46"/>
        </w:numPr>
        <w:suppressAutoHyphens w:val="0"/>
        <w:spacing w:line="276" w:lineRule="auto"/>
        <w:rPr>
          <w:rFonts w:ascii="Arial" w:hAnsi="Arial" w:cs="Arial"/>
          <w:color w:val="000000"/>
          <w:sz w:val="22"/>
          <w:szCs w:val="22"/>
          <w:lang w:val="en-GB"/>
        </w:rPr>
      </w:pPr>
      <w:r w:rsidRPr="003123F1">
        <w:rPr>
          <w:rFonts w:ascii="Arial" w:hAnsi="Arial" w:cs="Arial"/>
          <w:color w:val="000000"/>
          <w:sz w:val="22"/>
          <w:szCs w:val="22"/>
          <w:lang w:val="en-GB"/>
        </w:rPr>
        <w:t>Description of each module in the treatment process.</w:t>
      </w:r>
    </w:p>
    <w:p w:rsidR="003C30DA" w:rsidRPr="003123F1" w:rsidRDefault="003123F1" w:rsidP="00B94BBC">
      <w:pPr>
        <w:numPr>
          <w:ilvl w:val="0"/>
          <w:numId w:val="46"/>
        </w:numPr>
        <w:suppressAutoHyphens w:val="0"/>
        <w:spacing w:line="276" w:lineRule="auto"/>
        <w:rPr>
          <w:rFonts w:ascii="Arial" w:hAnsi="Arial" w:cs="Arial"/>
          <w:color w:val="000000"/>
          <w:sz w:val="22"/>
          <w:szCs w:val="22"/>
          <w:lang w:val="en-GB"/>
        </w:rPr>
      </w:pPr>
      <w:r w:rsidRPr="003123F1">
        <w:rPr>
          <w:rFonts w:ascii="Arial" w:hAnsi="Arial" w:cs="Arial"/>
          <w:color w:val="000000"/>
          <w:sz w:val="22"/>
          <w:szCs w:val="22"/>
          <w:lang w:val="en-GB"/>
        </w:rPr>
        <w:t>A hydraulic flow diagram.</w:t>
      </w:r>
    </w:p>
    <w:p w:rsidR="003C30DA" w:rsidRPr="003123F1" w:rsidRDefault="003123F1" w:rsidP="00B94BBC">
      <w:pPr>
        <w:numPr>
          <w:ilvl w:val="0"/>
          <w:numId w:val="46"/>
        </w:numPr>
        <w:suppressAutoHyphens w:val="0"/>
        <w:spacing w:line="276" w:lineRule="auto"/>
        <w:rPr>
          <w:rFonts w:ascii="Arial" w:hAnsi="Arial" w:cs="Arial"/>
          <w:color w:val="000000"/>
          <w:sz w:val="22"/>
          <w:szCs w:val="22"/>
          <w:lang w:val="en-GB"/>
        </w:rPr>
      </w:pPr>
      <w:r w:rsidRPr="003123F1">
        <w:rPr>
          <w:rFonts w:ascii="Arial" w:hAnsi="Arial" w:cs="Arial"/>
          <w:color w:val="000000"/>
          <w:sz w:val="22"/>
          <w:szCs w:val="22"/>
          <w:lang w:val="en-GB"/>
        </w:rPr>
        <w:t>Mass balance and energy balance charts as applicable showing pollution removal at each step.</w:t>
      </w:r>
    </w:p>
    <w:p w:rsidR="003C30DA" w:rsidRPr="003123F1" w:rsidRDefault="003123F1" w:rsidP="00B94BBC">
      <w:pPr>
        <w:numPr>
          <w:ilvl w:val="0"/>
          <w:numId w:val="46"/>
        </w:numPr>
        <w:suppressAutoHyphens w:val="0"/>
        <w:spacing w:line="276" w:lineRule="auto"/>
        <w:rPr>
          <w:rFonts w:ascii="Arial" w:hAnsi="Arial" w:cs="Arial"/>
          <w:color w:val="000000"/>
          <w:sz w:val="22"/>
          <w:szCs w:val="22"/>
          <w:lang w:val="en-GB"/>
        </w:rPr>
      </w:pPr>
      <w:r w:rsidRPr="003123F1">
        <w:rPr>
          <w:rFonts w:ascii="Arial" w:hAnsi="Arial" w:cs="Arial"/>
          <w:color w:val="000000"/>
          <w:sz w:val="22"/>
          <w:szCs w:val="22"/>
          <w:lang w:val="en-GB"/>
        </w:rPr>
        <w:t>Specifications of any treatment products and disposal plan for each.</w:t>
      </w:r>
    </w:p>
    <w:p w:rsidR="003C30DA" w:rsidRPr="003123F1" w:rsidRDefault="003123F1" w:rsidP="00B94BBC">
      <w:pPr>
        <w:numPr>
          <w:ilvl w:val="0"/>
          <w:numId w:val="46"/>
        </w:numPr>
        <w:suppressAutoHyphens w:val="0"/>
        <w:spacing w:line="276" w:lineRule="auto"/>
        <w:rPr>
          <w:rFonts w:ascii="Arial" w:hAnsi="Arial" w:cs="Arial"/>
          <w:color w:val="000000"/>
          <w:sz w:val="22"/>
          <w:szCs w:val="22"/>
          <w:lang w:val="en-GB"/>
        </w:rPr>
      </w:pPr>
      <w:r w:rsidRPr="003123F1">
        <w:rPr>
          <w:rFonts w:ascii="Arial" w:hAnsi="Arial" w:cs="Arial"/>
          <w:color w:val="000000"/>
          <w:sz w:val="22"/>
          <w:szCs w:val="22"/>
          <w:lang w:val="en-GB"/>
        </w:rPr>
        <w:t>List of consumables during regular operations with quantities per month (or as applicable) for each.</w:t>
      </w:r>
    </w:p>
    <w:p w:rsidR="003C30DA" w:rsidRPr="003123F1" w:rsidRDefault="003123F1" w:rsidP="00B94BBC">
      <w:pPr>
        <w:numPr>
          <w:ilvl w:val="0"/>
          <w:numId w:val="46"/>
        </w:numPr>
        <w:suppressAutoHyphens w:val="0"/>
        <w:spacing w:line="276" w:lineRule="auto"/>
        <w:rPr>
          <w:rFonts w:ascii="Arial" w:hAnsi="Arial" w:cs="Arial"/>
          <w:color w:val="000000"/>
          <w:sz w:val="22"/>
          <w:szCs w:val="22"/>
          <w:lang w:val="en-GB"/>
        </w:rPr>
      </w:pPr>
      <w:r w:rsidRPr="003123F1">
        <w:rPr>
          <w:rFonts w:ascii="Arial" w:hAnsi="Arial" w:cs="Arial"/>
          <w:color w:val="000000"/>
          <w:sz w:val="22"/>
          <w:szCs w:val="22"/>
          <w:lang w:val="en-GB"/>
        </w:rPr>
        <w:t>List of mechanical equipment with power consumption details.</w:t>
      </w:r>
    </w:p>
    <w:p w:rsidR="003C30DA" w:rsidRPr="003123F1" w:rsidRDefault="003123F1" w:rsidP="00B94BBC">
      <w:pPr>
        <w:numPr>
          <w:ilvl w:val="0"/>
          <w:numId w:val="46"/>
        </w:numPr>
        <w:suppressAutoHyphens w:val="0"/>
        <w:spacing w:line="276" w:lineRule="auto"/>
        <w:rPr>
          <w:rFonts w:ascii="Arial" w:hAnsi="Arial" w:cs="Arial"/>
          <w:color w:val="000000"/>
          <w:sz w:val="22"/>
          <w:szCs w:val="22"/>
          <w:lang w:val="en-GB"/>
        </w:rPr>
      </w:pPr>
      <w:r w:rsidRPr="003123F1">
        <w:rPr>
          <w:rFonts w:ascii="Arial" w:hAnsi="Arial" w:cs="Arial"/>
          <w:color w:val="000000"/>
          <w:sz w:val="22"/>
          <w:szCs w:val="22"/>
          <w:lang w:val="en-GB"/>
        </w:rPr>
        <w:t>List of workers required with skill set of each worker specified for O&amp;M of proposed plant.</w:t>
      </w:r>
    </w:p>
    <w:p w:rsidR="003C30DA" w:rsidRPr="003123F1" w:rsidRDefault="003123F1" w:rsidP="00B94BBC">
      <w:pPr>
        <w:numPr>
          <w:ilvl w:val="0"/>
          <w:numId w:val="46"/>
        </w:numPr>
        <w:suppressAutoHyphens w:val="0"/>
        <w:spacing w:line="276" w:lineRule="auto"/>
        <w:rPr>
          <w:rFonts w:ascii="Arial" w:hAnsi="Arial" w:cs="Arial"/>
          <w:color w:val="000000"/>
          <w:sz w:val="22"/>
          <w:szCs w:val="22"/>
          <w:lang w:val="en-GB"/>
        </w:rPr>
      </w:pPr>
      <w:r w:rsidRPr="003123F1">
        <w:rPr>
          <w:rFonts w:ascii="Arial" w:hAnsi="Arial" w:cs="Arial"/>
          <w:color w:val="000000"/>
          <w:sz w:val="22"/>
          <w:szCs w:val="22"/>
          <w:lang w:val="en-GB"/>
        </w:rPr>
        <w:t>Brief description of other infrastructure being provided - amenities for workers, landscaping plan, roads, parking, streetlights, security room etc.</w:t>
      </w:r>
    </w:p>
    <w:p w:rsidR="003C30DA" w:rsidRPr="003123F1" w:rsidRDefault="003C30DA">
      <w:pPr>
        <w:suppressAutoHyphens w:val="0"/>
        <w:spacing w:line="276" w:lineRule="auto"/>
        <w:ind w:left="720"/>
        <w:rPr>
          <w:rFonts w:ascii="Arial" w:hAnsi="Arial" w:cs="Arial"/>
          <w:b/>
          <w:color w:val="000000"/>
          <w:sz w:val="22"/>
          <w:szCs w:val="22"/>
          <w:lang w:val="en-GB"/>
        </w:rPr>
      </w:pPr>
    </w:p>
    <w:p w:rsidR="003C30DA" w:rsidRPr="003123F1" w:rsidRDefault="003C30DA">
      <w:pPr>
        <w:pStyle w:val="RFP1"/>
        <w:numPr>
          <w:ilvl w:val="0"/>
          <w:numId w:val="0"/>
        </w:numPr>
        <w:rPr>
          <w:rFonts w:ascii="Arial" w:hAnsi="Arial" w:cs="Arial"/>
          <w:b w:val="0"/>
          <w:sz w:val="22"/>
          <w:szCs w:val="22"/>
          <w:lang w:val="en-GB"/>
        </w:rPr>
      </w:pPr>
    </w:p>
    <w:p w:rsidR="003C30DA" w:rsidRPr="003123F1" w:rsidRDefault="003C30DA" w:rsidP="00C30FD8">
      <w:pPr>
        <w:pStyle w:val="RFP1"/>
        <w:numPr>
          <w:ilvl w:val="0"/>
          <w:numId w:val="0"/>
        </w:numPr>
        <w:jc w:val="left"/>
        <w:rPr>
          <w:rFonts w:ascii="Arial" w:hAnsi="Arial" w:cs="Arial"/>
          <w:sz w:val="22"/>
          <w:szCs w:val="22"/>
          <w:lang w:val="en-GB"/>
        </w:rPr>
      </w:pPr>
    </w:p>
    <w:p w:rsidR="00C30FD8" w:rsidRDefault="00C30FD8">
      <w:pPr>
        <w:suppressAutoHyphens w:val="0"/>
        <w:rPr>
          <w:rFonts w:ascii="Arial" w:eastAsia="MS Mincho" w:hAnsi="Arial" w:cs="Arial"/>
          <w:b/>
          <w:color w:val="000000"/>
          <w:sz w:val="22"/>
          <w:szCs w:val="22"/>
          <w:lang w:val="en-GB" w:eastAsia="ja-JP"/>
        </w:rPr>
      </w:pPr>
      <w:bookmarkStart w:id="132" w:name="_Toc45827603"/>
      <w:r>
        <w:rPr>
          <w:rFonts w:ascii="Arial" w:hAnsi="Arial" w:cs="Arial"/>
          <w:sz w:val="22"/>
          <w:szCs w:val="22"/>
          <w:lang w:val="en-GB"/>
        </w:rPr>
        <w:br w:type="page"/>
      </w:r>
    </w:p>
    <w:p w:rsidR="003C30DA" w:rsidRPr="003123F1" w:rsidRDefault="00BF7B8E" w:rsidP="00BF7B8E">
      <w:pPr>
        <w:pStyle w:val="Heading1"/>
        <w:jc w:val="center"/>
        <w:rPr>
          <w:lang w:val="en-GB"/>
        </w:rPr>
      </w:pPr>
      <w:bookmarkStart w:id="133" w:name="_Toc54083331"/>
      <w:r w:rsidRPr="003123F1">
        <w:rPr>
          <w:lang w:val="en-GB"/>
        </w:rPr>
        <w:lastRenderedPageBreak/>
        <w:t>APPENDIX–VII: FINANCIAL BID</w:t>
      </w:r>
      <w:bookmarkEnd w:id="132"/>
      <w:bookmarkEnd w:id="133"/>
    </w:p>
    <w:p w:rsidR="003C30DA" w:rsidRPr="00C30FD8" w:rsidRDefault="003123F1">
      <w:pPr>
        <w:jc w:val="center"/>
        <w:rPr>
          <w:rFonts w:ascii="Arial" w:hAnsi="Arial" w:cs="Arial"/>
          <w:bCs/>
          <w:color w:val="000000"/>
          <w:sz w:val="22"/>
          <w:szCs w:val="22"/>
          <w:lang w:val="en-GB"/>
        </w:rPr>
      </w:pPr>
      <w:r w:rsidRPr="00C30FD8">
        <w:rPr>
          <w:rFonts w:ascii="Arial" w:hAnsi="Arial" w:cs="Arial"/>
          <w:bCs/>
          <w:color w:val="000000"/>
          <w:sz w:val="22"/>
          <w:szCs w:val="22"/>
          <w:lang w:val="en-GB"/>
        </w:rPr>
        <w:t>(To be submitted on the letterhead of the Bidder and in case of Consortium on the letterhead of the Lead Member)</w:t>
      </w:r>
    </w:p>
    <w:p w:rsidR="003C30DA" w:rsidRPr="003123F1" w:rsidRDefault="003123F1">
      <w:pPr>
        <w:pStyle w:val="Title"/>
        <w:jc w:val="right"/>
        <w:rPr>
          <w:rFonts w:ascii="Arial" w:hAnsi="Arial" w:cs="Arial"/>
          <w:b w:val="0"/>
          <w:color w:val="000000"/>
          <w:sz w:val="22"/>
          <w:szCs w:val="22"/>
          <w:lang w:val="en-GB"/>
        </w:rPr>
      </w:pPr>
      <w:r w:rsidRPr="003123F1">
        <w:rPr>
          <w:rFonts w:ascii="Arial" w:hAnsi="Arial" w:cs="Arial"/>
          <w:b w:val="0"/>
          <w:color w:val="000000"/>
          <w:sz w:val="22"/>
          <w:szCs w:val="22"/>
          <w:lang w:val="en-GB"/>
        </w:rPr>
        <w:t xml:space="preserve">               Date: ______________</w:t>
      </w:r>
    </w:p>
    <w:p w:rsidR="003C30DA" w:rsidRPr="003123F1" w:rsidRDefault="003123F1">
      <w:pPr>
        <w:pStyle w:val="Title"/>
        <w:jc w:val="left"/>
        <w:rPr>
          <w:rFonts w:ascii="Arial" w:hAnsi="Arial" w:cs="Arial"/>
          <w:b w:val="0"/>
          <w:color w:val="000000"/>
          <w:sz w:val="22"/>
          <w:szCs w:val="22"/>
          <w:lang w:val="en-GB"/>
        </w:rPr>
      </w:pPr>
      <w:r w:rsidRPr="003123F1">
        <w:rPr>
          <w:rFonts w:ascii="Arial" w:hAnsi="Arial" w:cs="Arial"/>
          <w:b w:val="0"/>
          <w:color w:val="000000"/>
          <w:sz w:val="22"/>
          <w:szCs w:val="22"/>
          <w:lang w:val="en-GB"/>
        </w:rPr>
        <w:t>To:</w:t>
      </w:r>
    </w:p>
    <w:p w:rsidR="003C30DA" w:rsidRPr="00FE1710" w:rsidRDefault="003123F1" w:rsidP="002541FF">
      <w:pPr>
        <w:pStyle w:val="Meghna"/>
        <w:numPr>
          <w:ilvl w:val="0"/>
          <w:numId w:val="0"/>
        </w:numPr>
        <w:spacing w:line="276" w:lineRule="auto"/>
        <w:ind w:left="360" w:hanging="360"/>
        <w:rPr>
          <w:rFonts w:ascii="Arial" w:eastAsia="Times New Roman" w:hAnsi="Arial" w:cs="Arial"/>
          <w:sz w:val="22"/>
          <w:szCs w:val="22"/>
          <w:lang w:val="en-GB"/>
        </w:rPr>
      </w:pPr>
      <w:r w:rsidRPr="00FE1710">
        <w:rPr>
          <w:rFonts w:ascii="Arial" w:eastAsia="Times New Roman" w:hAnsi="Arial" w:cs="Arial"/>
          <w:sz w:val="22"/>
          <w:szCs w:val="22"/>
          <w:lang w:val="en-GB"/>
        </w:rPr>
        <w:t>[</w:t>
      </w:r>
      <w:r w:rsidRPr="00FE1710">
        <w:rPr>
          <w:rFonts w:ascii="Arial" w:eastAsia="Times New Roman" w:hAnsi="Arial" w:cs="Arial"/>
          <w:i/>
          <w:iCs/>
          <w:sz w:val="22"/>
          <w:szCs w:val="22"/>
          <w:lang w:val="en-GB"/>
        </w:rPr>
        <w:t>Designation</w:t>
      </w:r>
      <w:r w:rsidRPr="00FE1710">
        <w:rPr>
          <w:rFonts w:ascii="Arial" w:eastAsia="Times New Roman" w:hAnsi="Arial" w:cs="Arial"/>
          <w:sz w:val="22"/>
          <w:szCs w:val="22"/>
          <w:lang w:val="en-GB"/>
        </w:rPr>
        <w:t>],</w:t>
      </w:r>
    </w:p>
    <w:p w:rsidR="003C30DA" w:rsidRPr="00FE1710" w:rsidRDefault="003123F1" w:rsidP="002541FF">
      <w:pPr>
        <w:pStyle w:val="Meghna"/>
        <w:numPr>
          <w:ilvl w:val="0"/>
          <w:numId w:val="0"/>
        </w:numPr>
        <w:spacing w:line="276" w:lineRule="auto"/>
        <w:ind w:left="360" w:hanging="360"/>
        <w:rPr>
          <w:rFonts w:ascii="Arial" w:eastAsia="Times New Roman" w:hAnsi="Arial" w:cs="Arial"/>
          <w:sz w:val="22"/>
          <w:szCs w:val="22"/>
          <w:lang w:val="en-GB"/>
        </w:rPr>
      </w:pPr>
      <w:r w:rsidRPr="00FE1710">
        <w:rPr>
          <w:rFonts w:ascii="Arial" w:eastAsia="Times New Roman" w:hAnsi="Arial" w:cs="Arial"/>
          <w:sz w:val="22"/>
          <w:szCs w:val="22"/>
          <w:lang w:val="en-GB"/>
        </w:rPr>
        <w:t xml:space="preserve">[Name of the Authority], </w:t>
      </w:r>
    </w:p>
    <w:p w:rsidR="003C30DA" w:rsidRPr="00FE1710" w:rsidRDefault="003123F1" w:rsidP="002541FF">
      <w:pPr>
        <w:spacing w:line="276" w:lineRule="auto"/>
        <w:rPr>
          <w:rFonts w:ascii="Arial" w:hAnsi="Arial" w:cs="Arial"/>
          <w:bCs/>
          <w:color w:val="000000"/>
          <w:sz w:val="22"/>
          <w:szCs w:val="22"/>
          <w:lang w:val="en-GB"/>
        </w:rPr>
      </w:pPr>
      <w:r w:rsidRPr="00FE1710">
        <w:rPr>
          <w:rFonts w:ascii="Arial" w:hAnsi="Arial" w:cs="Arial"/>
          <w:bCs/>
          <w:color w:val="000000"/>
          <w:sz w:val="22"/>
          <w:szCs w:val="22"/>
          <w:lang w:val="en-GB"/>
        </w:rPr>
        <w:t>[</w:t>
      </w:r>
      <w:r w:rsidRPr="00FE1710">
        <w:rPr>
          <w:rFonts w:ascii="Arial" w:hAnsi="Arial" w:cs="Arial"/>
          <w:bCs/>
          <w:i/>
          <w:iCs/>
          <w:color w:val="000000"/>
          <w:sz w:val="22"/>
          <w:szCs w:val="22"/>
          <w:lang w:val="en-GB"/>
        </w:rPr>
        <w:t>Address</w:t>
      </w:r>
      <w:r w:rsidRPr="00FE1710">
        <w:rPr>
          <w:rFonts w:ascii="Arial" w:hAnsi="Arial" w:cs="Arial"/>
          <w:bCs/>
          <w:color w:val="000000"/>
          <w:sz w:val="22"/>
          <w:szCs w:val="22"/>
          <w:lang w:val="en-GB"/>
        </w:rPr>
        <w:t>]</w:t>
      </w:r>
    </w:p>
    <w:p w:rsidR="003C30DA" w:rsidRPr="003123F1" w:rsidRDefault="003C30DA">
      <w:pPr>
        <w:rPr>
          <w:rFonts w:ascii="Arial" w:hAnsi="Arial" w:cs="Arial"/>
          <w:bCs/>
          <w:color w:val="000000"/>
          <w:sz w:val="22"/>
          <w:szCs w:val="22"/>
          <w:lang w:val="en-GB"/>
        </w:rPr>
      </w:pPr>
    </w:p>
    <w:p w:rsidR="003C30DA" w:rsidRPr="003123F1" w:rsidRDefault="003123F1">
      <w:pPr>
        <w:pStyle w:val="BodyText"/>
        <w:spacing w:line="276" w:lineRule="auto"/>
        <w:jc w:val="both"/>
        <w:rPr>
          <w:rFonts w:ascii="Arial" w:hAnsi="Arial" w:cs="Arial"/>
          <w:b/>
          <w:bCs/>
          <w:color w:val="000000"/>
          <w:sz w:val="22"/>
          <w:szCs w:val="22"/>
          <w:lang w:val="en-GB"/>
        </w:rPr>
      </w:pPr>
      <w:r w:rsidRPr="003123F1">
        <w:rPr>
          <w:rFonts w:ascii="Arial" w:hAnsi="Arial" w:cs="Arial"/>
          <w:b/>
          <w:bCs/>
          <w:color w:val="000000"/>
          <w:sz w:val="22"/>
          <w:szCs w:val="22"/>
          <w:lang w:val="en-GB"/>
        </w:rPr>
        <w:t xml:space="preserve">Sub: </w:t>
      </w:r>
      <w:r w:rsidRPr="003123F1">
        <w:rPr>
          <w:rFonts w:ascii="Arial" w:hAnsi="Arial" w:cs="Arial"/>
          <w:b/>
          <w:color w:val="000000"/>
          <w:sz w:val="22"/>
          <w:szCs w:val="22"/>
          <w:lang w:val="en-GB"/>
        </w:rPr>
        <w:t>Bid for Selection of Private Entity for Design, Build, Operation, Maintenance and Transfer of ___ KLD Faecal Sludge Treatment Plant for [___] years in [</w:t>
      </w:r>
      <w:r w:rsidRPr="003123F1">
        <w:rPr>
          <w:rFonts w:ascii="Arial" w:hAnsi="Arial" w:cs="Arial"/>
          <w:b/>
          <w:i/>
          <w:iCs/>
          <w:color w:val="000000"/>
          <w:sz w:val="22"/>
          <w:szCs w:val="22"/>
          <w:lang w:val="en-GB"/>
        </w:rPr>
        <w:t>Name of the Location</w:t>
      </w:r>
      <w:r w:rsidRPr="003123F1">
        <w:rPr>
          <w:rFonts w:ascii="Arial" w:hAnsi="Arial" w:cs="Arial"/>
          <w:b/>
          <w:color w:val="000000"/>
          <w:sz w:val="22"/>
          <w:szCs w:val="22"/>
          <w:lang w:val="en-GB"/>
        </w:rPr>
        <w:t>]</w:t>
      </w:r>
    </w:p>
    <w:p w:rsidR="003C30DA" w:rsidRPr="003123F1" w:rsidRDefault="003123F1">
      <w:pPr>
        <w:pStyle w:val="BodyText"/>
        <w:spacing w:line="276" w:lineRule="auto"/>
        <w:rPr>
          <w:rFonts w:ascii="Arial" w:hAnsi="Arial" w:cs="Arial"/>
          <w:b/>
          <w:bCs/>
          <w:color w:val="000000"/>
          <w:sz w:val="22"/>
          <w:szCs w:val="22"/>
          <w:lang w:val="en-GB"/>
        </w:rPr>
      </w:pPr>
      <w:r w:rsidRPr="003123F1">
        <w:rPr>
          <w:rFonts w:ascii="Arial" w:hAnsi="Arial" w:cs="Arial"/>
          <w:b/>
          <w:bCs/>
          <w:color w:val="000000"/>
          <w:sz w:val="22"/>
          <w:szCs w:val="22"/>
          <w:lang w:val="en-GB"/>
        </w:rPr>
        <w:t>Ref:  Your Notification No: ________ dated</w:t>
      </w:r>
      <w:r w:rsidRPr="003123F1">
        <w:rPr>
          <w:rFonts w:ascii="Arial" w:hAnsi="Arial" w:cs="Arial"/>
          <w:b/>
          <w:bCs/>
          <w:color w:val="000000"/>
          <w:sz w:val="22"/>
          <w:szCs w:val="22"/>
        </w:rPr>
        <w:t>:</w:t>
      </w:r>
      <w:r w:rsidRPr="003123F1">
        <w:rPr>
          <w:rFonts w:ascii="Arial" w:hAnsi="Arial" w:cs="Arial"/>
          <w:b/>
          <w:bCs/>
          <w:color w:val="000000"/>
          <w:sz w:val="22"/>
          <w:szCs w:val="22"/>
          <w:lang w:val="en-GB"/>
        </w:rPr>
        <w:t xml:space="preserve"> ______</w:t>
      </w:r>
    </w:p>
    <w:p w:rsidR="003C30DA" w:rsidRPr="003123F1" w:rsidRDefault="003C30DA">
      <w:pPr>
        <w:pStyle w:val="Title"/>
        <w:jc w:val="both"/>
        <w:rPr>
          <w:rFonts w:ascii="Arial" w:hAnsi="Arial" w:cs="Arial"/>
          <w:b w:val="0"/>
          <w:color w:val="000000"/>
          <w:sz w:val="22"/>
          <w:szCs w:val="22"/>
          <w:lang w:val="en-GB"/>
        </w:rPr>
      </w:pPr>
    </w:p>
    <w:p w:rsidR="003C30DA" w:rsidRPr="003123F1" w:rsidRDefault="003123F1">
      <w:pPr>
        <w:pStyle w:val="Title"/>
        <w:jc w:val="both"/>
        <w:rPr>
          <w:rFonts w:ascii="Arial" w:hAnsi="Arial" w:cs="Arial"/>
          <w:b w:val="0"/>
          <w:color w:val="000000"/>
          <w:sz w:val="22"/>
          <w:szCs w:val="22"/>
          <w:lang w:val="en-GB"/>
        </w:rPr>
      </w:pPr>
      <w:r w:rsidRPr="003123F1">
        <w:rPr>
          <w:rFonts w:ascii="Arial" w:hAnsi="Arial" w:cs="Arial"/>
          <w:b w:val="0"/>
          <w:color w:val="000000"/>
          <w:sz w:val="22"/>
          <w:szCs w:val="22"/>
          <w:lang w:val="en-GB"/>
        </w:rPr>
        <w:t>Dear Sir,</w:t>
      </w:r>
    </w:p>
    <w:p w:rsidR="003C30DA" w:rsidRPr="003123F1" w:rsidRDefault="003123F1">
      <w:pPr>
        <w:pStyle w:val="BodyText"/>
        <w:spacing w:line="276" w:lineRule="auto"/>
        <w:jc w:val="both"/>
        <w:rPr>
          <w:rFonts w:ascii="Arial" w:hAnsi="Arial" w:cs="Arial"/>
          <w:color w:val="000000"/>
          <w:sz w:val="22"/>
          <w:szCs w:val="22"/>
          <w:lang w:val="en-GB"/>
        </w:rPr>
      </w:pPr>
      <w:r w:rsidRPr="003123F1">
        <w:rPr>
          <w:rFonts w:ascii="Arial" w:hAnsi="Arial" w:cs="Arial"/>
          <w:color w:val="000000"/>
          <w:sz w:val="22"/>
          <w:szCs w:val="22"/>
          <w:lang w:val="en-GB"/>
        </w:rPr>
        <w:t>Having gone through this RFP document and the draft Concession Agreement and having fully understood the Scope of Work for the Project as set out by [the Authority] in the RFP document, I/</w:t>
      </w:r>
      <w:r w:rsidRPr="003123F1">
        <w:rPr>
          <w:rFonts w:ascii="Arial" w:hAnsi="Arial" w:cs="Arial"/>
          <w:color w:val="000000"/>
          <w:sz w:val="22"/>
          <w:szCs w:val="22"/>
        </w:rPr>
        <w:t>W</w:t>
      </w:r>
      <w:r w:rsidRPr="003123F1">
        <w:rPr>
          <w:rFonts w:ascii="Arial" w:hAnsi="Arial" w:cs="Arial"/>
          <w:color w:val="000000"/>
          <w:sz w:val="22"/>
          <w:szCs w:val="22"/>
          <w:lang w:val="en-GB"/>
        </w:rPr>
        <w:t>e are pleased to inform that our bid is as set out below for carrying out the Project envisaged under the Scope of Work indicated in this RFP document and draft Concession Agreement.</w:t>
      </w:r>
    </w:p>
    <w:tbl>
      <w:tblPr>
        <w:tblW w:w="4956"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3437"/>
        <w:gridCol w:w="2545"/>
        <w:gridCol w:w="2992"/>
      </w:tblGrid>
      <w:tr w:rsidR="003C30DA" w:rsidRPr="003123F1" w:rsidTr="00C30FD8">
        <w:trPr>
          <w:cantSplit/>
        </w:trPr>
        <w:tc>
          <w:tcPr>
            <w:tcW w:w="1915" w:type="pct"/>
            <w:shd w:val="clear" w:color="auto" w:fill="auto"/>
          </w:tcPr>
          <w:p w:rsidR="003C30DA" w:rsidRPr="003123F1" w:rsidRDefault="003C30DA">
            <w:pPr>
              <w:pStyle w:val="BodyText"/>
              <w:spacing w:line="276" w:lineRule="auto"/>
              <w:rPr>
                <w:rFonts w:ascii="Arial" w:hAnsi="Arial" w:cs="Arial"/>
                <w:b/>
                <w:bCs/>
                <w:color w:val="000000"/>
                <w:sz w:val="22"/>
                <w:szCs w:val="22"/>
                <w:lang w:val="en-GB"/>
              </w:rPr>
            </w:pPr>
          </w:p>
        </w:tc>
        <w:tc>
          <w:tcPr>
            <w:tcW w:w="1418" w:type="pct"/>
            <w:shd w:val="clear" w:color="auto" w:fill="auto"/>
          </w:tcPr>
          <w:p w:rsidR="003C30DA" w:rsidRPr="003123F1" w:rsidRDefault="003123F1">
            <w:pPr>
              <w:pStyle w:val="BodyText"/>
              <w:spacing w:line="276" w:lineRule="auto"/>
              <w:rPr>
                <w:rFonts w:ascii="Arial" w:hAnsi="Arial" w:cs="Arial"/>
                <w:b/>
                <w:bCs/>
                <w:color w:val="000000"/>
                <w:sz w:val="22"/>
                <w:szCs w:val="22"/>
                <w:lang w:val="en-GB"/>
              </w:rPr>
            </w:pPr>
            <w:r w:rsidRPr="003123F1">
              <w:rPr>
                <w:rFonts w:ascii="Arial" w:hAnsi="Arial" w:cs="Arial"/>
                <w:b/>
                <w:bCs/>
                <w:color w:val="000000"/>
                <w:sz w:val="22"/>
                <w:szCs w:val="22"/>
                <w:lang w:val="en-GB"/>
              </w:rPr>
              <w:t xml:space="preserve">Amount in Words (in Rs.) </w:t>
            </w:r>
          </w:p>
        </w:tc>
        <w:tc>
          <w:tcPr>
            <w:tcW w:w="1667" w:type="pct"/>
            <w:shd w:val="clear" w:color="auto" w:fill="auto"/>
          </w:tcPr>
          <w:p w:rsidR="003C30DA" w:rsidRPr="003123F1" w:rsidRDefault="003123F1">
            <w:pPr>
              <w:pStyle w:val="BodyText"/>
              <w:spacing w:line="276" w:lineRule="auto"/>
              <w:rPr>
                <w:rFonts w:ascii="Arial" w:hAnsi="Arial" w:cs="Arial"/>
                <w:b/>
                <w:bCs/>
                <w:color w:val="000000"/>
                <w:sz w:val="22"/>
                <w:szCs w:val="22"/>
                <w:lang w:val="en-GB"/>
              </w:rPr>
            </w:pPr>
            <w:r w:rsidRPr="003123F1">
              <w:rPr>
                <w:rFonts w:ascii="Arial" w:hAnsi="Arial" w:cs="Arial"/>
                <w:b/>
                <w:bCs/>
                <w:color w:val="000000"/>
                <w:sz w:val="22"/>
                <w:szCs w:val="22"/>
                <w:lang w:val="en-GB"/>
              </w:rPr>
              <w:t>Amount in Figures (in Rs.)</w:t>
            </w:r>
          </w:p>
        </w:tc>
      </w:tr>
      <w:tr w:rsidR="003C30DA" w:rsidRPr="003123F1" w:rsidTr="00C30FD8">
        <w:tc>
          <w:tcPr>
            <w:tcW w:w="1915" w:type="pct"/>
            <w:shd w:val="clear" w:color="auto" w:fill="auto"/>
          </w:tcPr>
          <w:p w:rsidR="003C30DA" w:rsidRPr="003123F1" w:rsidRDefault="003123F1">
            <w:pPr>
              <w:pStyle w:val="BodyText"/>
              <w:spacing w:line="276" w:lineRule="auto"/>
              <w:rPr>
                <w:rFonts w:ascii="Arial" w:hAnsi="Arial" w:cs="Arial"/>
                <w:b/>
                <w:bCs/>
                <w:color w:val="000000"/>
                <w:sz w:val="22"/>
                <w:szCs w:val="22"/>
                <w:lang w:val="en-GB"/>
              </w:rPr>
            </w:pPr>
            <w:r w:rsidRPr="003123F1">
              <w:rPr>
                <w:rFonts w:ascii="Arial" w:hAnsi="Arial" w:cs="Arial"/>
                <w:b/>
                <w:bCs/>
                <w:color w:val="000000"/>
                <w:sz w:val="22"/>
                <w:szCs w:val="22"/>
                <w:lang w:val="en-GB"/>
              </w:rPr>
              <w:t>Construction Cost</w:t>
            </w:r>
          </w:p>
        </w:tc>
        <w:tc>
          <w:tcPr>
            <w:tcW w:w="1418" w:type="pct"/>
            <w:shd w:val="clear" w:color="auto" w:fill="auto"/>
          </w:tcPr>
          <w:p w:rsidR="003C30DA" w:rsidRPr="003123F1" w:rsidRDefault="003C30DA">
            <w:pPr>
              <w:pStyle w:val="BodyText"/>
              <w:spacing w:line="276" w:lineRule="auto"/>
              <w:rPr>
                <w:rFonts w:ascii="Arial" w:hAnsi="Arial" w:cs="Arial"/>
                <w:b/>
                <w:bCs/>
                <w:color w:val="000000"/>
                <w:sz w:val="22"/>
                <w:szCs w:val="22"/>
                <w:lang w:val="en-GB"/>
              </w:rPr>
            </w:pPr>
          </w:p>
        </w:tc>
        <w:tc>
          <w:tcPr>
            <w:tcW w:w="1667" w:type="pct"/>
            <w:shd w:val="clear" w:color="auto" w:fill="auto"/>
          </w:tcPr>
          <w:p w:rsidR="003C30DA" w:rsidRPr="003123F1" w:rsidRDefault="003C30DA">
            <w:pPr>
              <w:pStyle w:val="BodyText"/>
              <w:spacing w:line="276" w:lineRule="auto"/>
              <w:rPr>
                <w:rFonts w:ascii="Arial" w:hAnsi="Arial" w:cs="Arial"/>
                <w:b/>
                <w:bCs/>
                <w:color w:val="000000"/>
                <w:sz w:val="22"/>
                <w:szCs w:val="22"/>
                <w:lang w:val="en-GB"/>
              </w:rPr>
            </w:pPr>
          </w:p>
        </w:tc>
      </w:tr>
      <w:tr w:rsidR="003C30DA" w:rsidRPr="003123F1" w:rsidTr="00C30FD8">
        <w:tc>
          <w:tcPr>
            <w:tcW w:w="1915" w:type="pct"/>
            <w:shd w:val="clear" w:color="auto" w:fill="auto"/>
          </w:tcPr>
          <w:p w:rsidR="003C30DA" w:rsidRPr="003123F1" w:rsidRDefault="003123F1">
            <w:pPr>
              <w:pStyle w:val="BodyText"/>
              <w:spacing w:line="276" w:lineRule="auto"/>
              <w:rPr>
                <w:rFonts w:ascii="Arial" w:hAnsi="Arial" w:cs="Arial"/>
                <w:color w:val="000000"/>
                <w:sz w:val="22"/>
                <w:szCs w:val="22"/>
                <w:lang w:val="en-GB"/>
              </w:rPr>
            </w:pPr>
            <w:r w:rsidRPr="003123F1">
              <w:rPr>
                <w:rFonts w:ascii="Arial" w:hAnsi="Arial" w:cs="Arial"/>
                <w:b/>
                <w:bCs/>
                <w:color w:val="000000"/>
                <w:sz w:val="22"/>
                <w:szCs w:val="22"/>
                <w:lang w:val="en-GB"/>
              </w:rPr>
              <w:t>FSTP O&amp;M Payment per year</w:t>
            </w:r>
          </w:p>
        </w:tc>
        <w:tc>
          <w:tcPr>
            <w:tcW w:w="1418" w:type="pct"/>
            <w:shd w:val="clear" w:color="auto" w:fill="auto"/>
          </w:tcPr>
          <w:p w:rsidR="003C30DA" w:rsidRPr="003123F1" w:rsidRDefault="003C30DA">
            <w:pPr>
              <w:pStyle w:val="BodyText"/>
              <w:spacing w:line="276" w:lineRule="auto"/>
              <w:rPr>
                <w:rFonts w:ascii="Arial" w:hAnsi="Arial" w:cs="Arial"/>
                <w:color w:val="000000"/>
                <w:sz w:val="22"/>
                <w:szCs w:val="22"/>
                <w:lang w:val="en-GB"/>
              </w:rPr>
            </w:pPr>
          </w:p>
        </w:tc>
        <w:tc>
          <w:tcPr>
            <w:tcW w:w="1667" w:type="pct"/>
            <w:shd w:val="clear" w:color="auto" w:fill="auto"/>
          </w:tcPr>
          <w:p w:rsidR="003C30DA" w:rsidRPr="003123F1" w:rsidRDefault="003C30DA">
            <w:pPr>
              <w:pStyle w:val="BodyText"/>
              <w:spacing w:line="276" w:lineRule="auto"/>
              <w:rPr>
                <w:rFonts w:ascii="Arial" w:hAnsi="Arial" w:cs="Arial"/>
                <w:color w:val="000000"/>
                <w:sz w:val="22"/>
                <w:szCs w:val="22"/>
                <w:lang w:val="en-GB"/>
              </w:rPr>
            </w:pPr>
          </w:p>
        </w:tc>
      </w:tr>
    </w:tbl>
    <w:p w:rsidR="003C30DA" w:rsidRPr="003123F1" w:rsidRDefault="003C30DA">
      <w:pPr>
        <w:pStyle w:val="BodyText"/>
        <w:spacing w:line="276" w:lineRule="auto"/>
        <w:rPr>
          <w:rFonts w:ascii="Arial" w:hAnsi="Arial" w:cs="Arial"/>
          <w:color w:val="000000"/>
          <w:sz w:val="22"/>
          <w:szCs w:val="22"/>
          <w:lang w:val="en-GB"/>
        </w:rPr>
      </w:pPr>
    </w:p>
    <w:p w:rsidR="003C30DA" w:rsidRDefault="003123F1" w:rsidP="00C30FD8">
      <w:pPr>
        <w:pStyle w:val="BodyText"/>
        <w:spacing w:line="276" w:lineRule="auto"/>
        <w:jc w:val="both"/>
        <w:rPr>
          <w:rFonts w:ascii="Arial" w:hAnsi="Arial" w:cs="Arial"/>
          <w:color w:val="000000"/>
          <w:sz w:val="22"/>
          <w:szCs w:val="22"/>
          <w:lang w:val="en-GB"/>
        </w:rPr>
      </w:pPr>
      <w:r w:rsidRPr="003123F1">
        <w:rPr>
          <w:rFonts w:ascii="Arial" w:hAnsi="Arial" w:cs="Arial"/>
          <w:color w:val="000000"/>
          <w:sz w:val="22"/>
          <w:szCs w:val="22"/>
          <w:lang w:val="en-GB"/>
        </w:rPr>
        <w:t>I/We have reviewed all the terms and conditions of the Request for Proposal, including the draft Concession Agreement, and would undertake to abide by all the terms and conditions contained therein.  I/We hereby declare that there are, and shall be, no deviations from the stated terms in the RFP document.</w:t>
      </w:r>
    </w:p>
    <w:p w:rsidR="00C30FD8" w:rsidRPr="003123F1" w:rsidRDefault="00C30FD8" w:rsidP="00C30FD8">
      <w:pPr>
        <w:pStyle w:val="BodyText"/>
        <w:spacing w:line="276" w:lineRule="auto"/>
        <w:jc w:val="both"/>
        <w:rPr>
          <w:rFonts w:ascii="Arial" w:hAnsi="Arial" w:cs="Arial"/>
          <w:color w:val="000000"/>
          <w:sz w:val="22"/>
          <w:szCs w:val="22"/>
          <w:lang w:val="en-GB"/>
        </w:rPr>
      </w:pPr>
    </w:p>
    <w:p w:rsidR="003C30DA" w:rsidRPr="003123F1" w:rsidRDefault="003123F1">
      <w:pPr>
        <w:pStyle w:val="BodyText"/>
        <w:spacing w:line="276" w:lineRule="auto"/>
        <w:rPr>
          <w:rFonts w:ascii="Arial" w:hAnsi="Arial" w:cs="Arial"/>
          <w:color w:val="000000"/>
          <w:sz w:val="22"/>
          <w:szCs w:val="22"/>
          <w:lang w:val="en-GB"/>
        </w:rPr>
      </w:pPr>
      <w:r w:rsidRPr="003123F1">
        <w:rPr>
          <w:rFonts w:ascii="Arial" w:hAnsi="Arial" w:cs="Arial"/>
          <w:color w:val="000000"/>
          <w:sz w:val="22"/>
          <w:szCs w:val="22"/>
          <w:lang w:val="en-GB"/>
        </w:rPr>
        <w:t>Yours faithfully,</w:t>
      </w:r>
    </w:p>
    <w:p w:rsidR="003C30DA" w:rsidRPr="003123F1" w:rsidRDefault="003C30DA">
      <w:pPr>
        <w:pStyle w:val="BodyText"/>
        <w:spacing w:line="276" w:lineRule="auto"/>
        <w:rPr>
          <w:rFonts w:ascii="Arial" w:hAnsi="Arial" w:cs="Arial"/>
          <w:color w:val="000000"/>
          <w:sz w:val="22"/>
          <w:szCs w:val="22"/>
          <w:lang w:val="en-GB"/>
        </w:rPr>
      </w:pPr>
    </w:p>
    <w:p w:rsidR="003C30DA" w:rsidRPr="003123F1" w:rsidRDefault="003123F1">
      <w:pPr>
        <w:pStyle w:val="BodyText"/>
        <w:spacing w:line="276" w:lineRule="auto"/>
        <w:rPr>
          <w:rFonts w:ascii="Arial" w:hAnsi="Arial" w:cs="Arial"/>
          <w:color w:val="000000"/>
          <w:sz w:val="22"/>
          <w:szCs w:val="22"/>
          <w:lang w:val="en-GB"/>
        </w:rPr>
      </w:pPr>
      <w:r w:rsidRPr="003123F1">
        <w:rPr>
          <w:rFonts w:ascii="Arial" w:hAnsi="Arial" w:cs="Arial"/>
          <w:color w:val="000000"/>
          <w:sz w:val="22"/>
          <w:szCs w:val="22"/>
          <w:lang w:val="en-GB"/>
        </w:rPr>
        <w:t>For and on behalf of (</w:t>
      </w:r>
      <w:r w:rsidRPr="003123F1">
        <w:rPr>
          <w:rFonts w:ascii="Arial" w:hAnsi="Arial" w:cs="Arial"/>
          <w:i/>
          <w:color w:val="000000"/>
          <w:sz w:val="22"/>
          <w:szCs w:val="22"/>
          <w:lang w:val="en-GB"/>
        </w:rPr>
        <w:t>Name of Bidder</w:t>
      </w:r>
      <w:r w:rsidRPr="003123F1">
        <w:rPr>
          <w:rFonts w:ascii="Arial" w:hAnsi="Arial" w:cs="Arial"/>
          <w:color w:val="000000"/>
          <w:sz w:val="22"/>
          <w:szCs w:val="22"/>
          <w:lang w:val="en-GB"/>
        </w:rPr>
        <w:t>)</w:t>
      </w:r>
    </w:p>
    <w:p w:rsidR="003C30DA" w:rsidRPr="003123F1" w:rsidRDefault="003123F1">
      <w:pPr>
        <w:rPr>
          <w:rFonts w:ascii="Arial" w:hAnsi="Arial" w:cs="Arial"/>
          <w:i/>
          <w:color w:val="000000"/>
          <w:sz w:val="22"/>
          <w:szCs w:val="22"/>
          <w:lang w:val="en-GB"/>
        </w:rPr>
      </w:pPr>
      <w:r w:rsidRPr="003123F1">
        <w:rPr>
          <w:rFonts w:ascii="Arial" w:hAnsi="Arial" w:cs="Arial"/>
          <w:i/>
          <w:color w:val="000000"/>
          <w:sz w:val="22"/>
          <w:szCs w:val="22"/>
          <w:lang w:val="en-GB"/>
        </w:rPr>
        <w:t>Duly signed by the Authorised Signatory of the Bidder</w:t>
      </w:r>
    </w:p>
    <w:p w:rsidR="003C30DA" w:rsidRPr="00C30FD8" w:rsidRDefault="003123F1">
      <w:pPr>
        <w:rPr>
          <w:rFonts w:ascii="Arial" w:hAnsi="Arial" w:cs="Arial"/>
          <w:i/>
          <w:color w:val="000000"/>
          <w:sz w:val="22"/>
          <w:szCs w:val="22"/>
          <w:lang w:val="en-GB"/>
        </w:rPr>
      </w:pPr>
      <w:r w:rsidRPr="003123F1">
        <w:rPr>
          <w:rFonts w:ascii="Arial" w:hAnsi="Arial" w:cs="Arial"/>
          <w:i/>
          <w:color w:val="000000"/>
          <w:sz w:val="22"/>
          <w:szCs w:val="22"/>
          <w:lang w:val="en-GB"/>
        </w:rPr>
        <w:t>(Name, Designation and Address of the Authorised Signatory)</w:t>
      </w:r>
    </w:p>
    <w:p w:rsidR="00C30FD8" w:rsidRDefault="00C30FD8">
      <w:pPr>
        <w:pStyle w:val="RFP1"/>
        <w:numPr>
          <w:ilvl w:val="0"/>
          <w:numId w:val="0"/>
        </w:numPr>
        <w:rPr>
          <w:rFonts w:ascii="Arial" w:hAnsi="Arial" w:cs="Arial"/>
          <w:sz w:val="22"/>
          <w:szCs w:val="22"/>
          <w:lang w:val="en-GB"/>
        </w:rPr>
      </w:pPr>
      <w:bookmarkStart w:id="134" w:name="_Toc24118669"/>
      <w:bookmarkStart w:id="135" w:name="_Toc45827604"/>
    </w:p>
    <w:p w:rsidR="00C30FD8" w:rsidRDefault="00C30FD8">
      <w:pPr>
        <w:suppressAutoHyphens w:val="0"/>
        <w:rPr>
          <w:rFonts w:ascii="Arial" w:eastAsia="MS Mincho" w:hAnsi="Arial" w:cs="Arial"/>
          <w:b/>
          <w:color w:val="000000"/>
          <w:sz w:val="22"/>
          <w:szCs w:val="22"/>
          <w:lang w:val="en-GB" w:eastAsia="ja-JP"/>
        </w:rPr>
      </w:pPr>
      <w:r>
        <w:rPr>
          <w:rFonts w:ascii="Arial" w:hAnsi="Arial" w:cs="Arial"/>
          <w:sz w:val="22"/>
          <w:szCs w:val="22"/>
          <w:lang w:val="en-GB"/>
        </w:rPr>
        <w:br w:type="page"/>
      </w:r>
    </w:p>
    <w:p w:rsidR="003C30DA" w:rsidRPr="00BF7B8E" w:rsidRDefault="00BF7B8E">
      <w:pPr>
        <w:pStyle w:val="RFP1"/>
        <w:numPr>
          <w:ilvl w:val="0"/>
          <w:numId w:val="0"/>
        </w:numPr>
        <w:rPr>
          <w:rFonts w:ascii="Arial" w:hAnsi="Arial" w:cs="Arial"/>
          <w:i/>
          <w:sz w:val="32"/>
          <w:szCs w:val="32"/>
          <w:lang w:val="en-GB"/>
        </w:rPr>
      </w:pPr>
      <w:r w:rsidRPr="00BF7B8E">
        <w:rPr>
          <w:rFonts w:ascii="Arial" w:hAnsi="Arial" w:cs="Arial"/>
          <w:sz w:val="32"/>
          <w:szCs w:val="32"/>
          <w:lang w:val="en-GB"/>
        </w:rPr>
        <w:lastRenderedPageBreak/>
        <w:t>ANNEX TO APPENDIX – VII: EXAMPLE SHOWING CALCULATION OF BID PARAMETER FROM FINANCIAL BID</w:t>
      </w:r>
      <w:bookmarkEnd w:id="134"/>
      <w:bookmarkEnd w:id="135"/>
    </w:p>
    <w:p w:rsidR="003C30DA" w:rsidRPr="003123F1" w:rsidRDefault="003C30DA">
      <w:pPr>
        <w:rPr>
          <w:rFonts w:ascii="Arial" w:hAnsi="Arial" w:cs="Arial"/>
          <w:b/>
          <w:i/>
          <w:color w:val="000000"/>
          <w:sz w:val="22"/>
          <w:szCs w:val="22"/>
          <w:lang w:val="en-GB"/>
        </w:rPr>
      </w:pPr>
    </w:p>
    <w:p w:rsidR="003C30DA" w:rsidRPr="003123F1" w:rsidRDefault="003123F1">
      <w:pPr>
        <w:rPr>
          <w:rFonts w:ascii="Arial" w:hAnsi="Arial" w:cs="Arial"/>
          <w:b/>
          <w:i/>
          <w:color w:val="000000"/>
          <w:sz w:val="22"/>
          <w:szCs w:val="22"/>
          <w:lang w:val="en-GB"/>
        </w:rPr>
      </w:pPr>
      <w:r w:rsidRPr="003123F1">
        <w:rPr>
          <w:rFonts w:ascii="Arial" w:hAnsi="Arial" w:cs="Arial"/>
          <w:b/>
          <w:iCs/>
          <w:color w:val="000000"/>
          <w:sz w:val="22"/>
          <w:szCs w:val="22"/>
          <w:lang w:val="en-GB"/>
        </w:rPr>
        <w:t>An illustration of how the final Bid Price is calculated from the Financial Bid submitted is presented below:</w:t>
      </w:r>
    </w:p>
    <w:p w:rsidR="003C30DA" w:rsidRPr="003123F1" w:rsidRDefault="003C30DA">
      <w:pPr>
        <w:rPr>
          <w:rFonts w:ascii="Arial" w:hAnsi="Arial" w:cs="Arial"/>
          <w:b/>
          <w:color w:val="000000"/>
          <w:sz w:val="22"/>
          <w:szCs w:val="22"/>
          <w:lang w:val="en-GB"/>
        </w:rPr>
      </w:pPr>
    </w:p>
    <w:tbl>
      <w:tblPr>
        <w:tblW w:w="8560" w:type="dxa"/>
        <w:tblInd w:w="118" w:type="dxa"/>
        <w:tblLook w:val="04A0" w:firstRow="1" w:lastRow="0" w:firstColumn="1" w:lastColumn="0" w:noHBand="0" w:noVBand="1"/>
      </w:tblPr>
      <w:tblGrid>
        <w:gridCol w:w="6653"/>
        <w:gridCol w:w="1907"/>
      </w:tblGrid>
      <w:tr w:rsidR="003C30DA" w:rsidRPr="003123F1">
        <w:trPr>
          <w:trHeight w:val="300"/>
        </w:trPr>
        <w:tc>
          <w:tcPr>
            <w:tcW w:w="6653" w:type="dxa"/>
            <w:tcBorders>
              <w:top w:val="single" w:sz="8" w:space="0" w:color="auto"/>
              <w:left w:val="single" w:sz="8" w:space="0" w:color="auto"/>
              <w:bottom w:val="single" w:sz="8"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Project parameters</w:t>
            </w:r>
          </w:p>
        </w:tc>
        <w:tc>
          <w:tcPr>
            <w:tcW w:w="1907" w:type="dxa"/>
            <w:tcBorders>
              <w:top w:val="single" w:sz="8" w:space="0" w:color="auto"/>
              <w:left w:val="nil"/>
              <w:bottom w:val="single" w:sz="8" w:space="0" w:color="auto"/>
              <w:right w:val="single" w:sz="8"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Value</w:t>
            </w:r>
          </w:p>
        </w:tc>
      </w:tr>
      <w:tr w:rsidR="003C30DA" w:rsidRPr="003123F1">
        <w:trPr>
          <w:trHeight w:val="290"/>
        </w:trPr>
        <w:tc>
          <w:tcPr>
            <w:tcW w:w="6653" w:type="dxa"/>
            <w:tcBorders>
              <w:top w:val="nil"/>
              <w:left w:val="single" w:sz="8" w:space="0" w:color="auto"/>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Construction cost in Rs. (as per Financial Bid submitted)</w:t>
            </w:r>
          </w:p>
        </w:tc>
        <w:tc>
          <w:tcPr>
            <w:tcW w:w="1907" w:type="dxa"/>
            <w:tcBorders>
              <w:top w:val="nil"/>
              <w:left w:val="nil"/>
              <w:bottom w:val="single" w:sz="4" w:space="0" w:color="auto"/>
              <w:right w:val="single" w:sz="8"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         2,00,00,000 </w:t>
            </w:r>
          </w:p>
        </w:tc>
      </w:tr>
      <w:tr w:rsidR="003C30DA" w:rsidRPr="003123F1">
        <w:trPr>
          <w:trHeight w:val="290"/>
        </w:trPr>
        <w:tc>
          <w:tcPr>
            <w:tcW w:w="6653" w:type="dxa"/>
            <w:tcBorders>
              <w:top w:val="nil"/>
              <w:left w:val="single" w:sz="8" w:space="0" w:color="auto"/>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Cost escalation</w:t>
            </w:r>
          </w:p>
        </w:tc>
        <w:tc>
          <w:tcPr>
            <w:tcW w:w="1907" w:type="dxa"/>
            <w:tcBorders>
              <w:top w:val="nil"/>
              <w:left w:val="nil"/>
              <w:bottom w:val="single" w:sz="4" w:space="0" w:color="auto"/>
              <w:right w:val="single" w:sz="8"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9% every 3 years</w:t>
            </w:r>
          </w:p>
        </w:tc>
      </w:tr>
      <w:tr w:rsidR="003C30DA" w:rsidRPr="003123F1">
        <w:trPr>
          <w:trHeight w:val="300"/>
        </w:trPr>
        <w:tc>
          <w:tcPr>
            <w:tcW w:w="6653" w:type="dxa"/>
            <w:tcBorders>
              <w:top w:val="nil"/>
              <w:left w:val="single" w:sz="8" w:space="0" w:color="auto"/>
              <w:bottom w:val="single" w:sz="8"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FSTP O&amp;M fee per year in Rs (as per Financial Bid submitted)</w:t>
            </w:r>
          </w:p>
        </w:tc>
        <w:tc>
          <w:tcPr>
            <w:tcW w:w="1907" w:type="dxa"/>
            <w:tcBorders>
              <w:top w:val="nil"/>
              <w:left w:val="nil"/>
              <w:bottom w:val="single" w:sz="8" w:space="0" w:color="auto"/>
              <w:right w:val="single" w:sz="8"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            13,50,000 </w:t>
            </w:r>
          </w:p>
        </w:tc>
      </w:tr>
    </w:tbl>
    <w:p w:rsidR="003C30DA" w:rsidRPr="003123F1" w:rsidRDefault="003C30DA">
      <w:pPr>
        <w:rPr>
          <w:rFonts w:ascii="Arial" w:hAnsi="Arial" w:cs="Arial"/>
          <w:b/>
          <w:color w:val="000000"/>
          <w:sz w:val="22"/>
          <w:szCs w:val="22"/>
          <w:lang w:val="en-GB"/>
        </w:rPr>
      </w:pPr>
    </w:p>
    <w:tbl>
      <w:tblPr>
        <w:tblW w:w="6511" w:type="dxa"/>
        <w:tblInd w:w="118" w:type="dxa"/>
        <w:tblLook w:val="04A0" w:firstRow="1" w:lastRow="0" w:firstColumn="1" w:lastColumn="0" w:noHBand="0" w:noVBand="1"/>
      </w:tblPr>
      <w:tblGrid>
        <w:gridCol w:w="960"/>
        <w:gridCol w:w="1452"/>
        <w:gridCol w:w="1232"/>
        <w:gridCol w:w="1207"/>
        <w:gridCol w:w="1660"/>
      </w:tblGrid>
      <w:tr w:rsidR="003C30DA" w:rsidRPr="003123F1" w:rsidTr="009F7360">
        <w:trPr>
          <w:trHeight w:val="1460"/>
        </w:trPr>
        <w:tc>
          <w:tcPr>
            <w:tcW w:w="960" w:type="dxa"/>
            <w:tcBorders>
              <w:top w:val="single" w:sz="8" w:space="0" w:color="auto"/>
              <w:left w:val="single" w:sz="8" w:space="0" w:color="auto"/>
              <w:bottom w:val="single" w:sz="8" w:space="0" w:color="auto"/>
              <w:right w:val="single" w:sz="4" w:space="0" w:color="auto"/>
            </w:tcBorders>
            <w:shd w:val="clear" w:color="auto" w:fill="auto"/>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Year</w:t>
            </w:r>
          </w:p>
        </w:tc>
        <w:tc>
          <w:tcPr>
            <w:tcW w:w="1452" w:type="dxa"/>
            <w:tcBorders>
              <w:top w:val="single" w:sz="8" w:space="0" w:color="auto"/>
              <w:left w:val="nil"/>
              <w:bottom w:val="single" w:sz="8" w:space="0" w:color="auto"/>
              <w:right w:val="single" w:sz="4" w:space="0" w:color="auto"/>
            </w:tcBorders>
            <w:shd w:val="clear" w:color="auto" w:fill="auto"/>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Construction cost (in Rs.)</w:t>
            </w:r>
          </w:p>
        </w:tc>
        <w:tc>
          <w:tcPr>
            <w:tcW w:w="1232" w:type="dxa"/>
            <w:tcBorders>
              <w:top w:val="single" w:sz="8" w:space="0" w:color="auto"/>
              <w:left w:val="nil"/>
              <w:bottom w:val="single" w:sz="8" w:space="0" w:color="auto"/>
              <w:right w:val="single" w:sz="4" w:space="0" w:color="auto"/>
            </w:tcBorders>
            <w:shd w:val="clear" w:color="auto" w:fill="auto"/>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Escalation</w:t>
            </w:r>
          </w:p>
        </w:tc>
        <w:tc>
          <w:tcPr>
            <w:tcW w:w="1207" w:type="dxa"/>
            <w:tcBorders>
              <w:top w:val="single" w:sz="8" w:space="0" w:color="auto"/>
              <w:left w:val="nil"/>
              <w:bottom w:val="single" w:sz="8" w:space="0" w:color="auto"/>
              <w:right w:val="single" w:sz="4" w:space="0" w:color="auto"/>
            </w:tcBorders>
            <w:shd w:val="clear" w:color="auto" w:fill="auto"/>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FSTP O&amp;M cost per year (in Rs.) with escalation</w:t>
            </w:r>
          </w:p>
        </w:tc>
        <w:tc>
          <w:tcPr>
            <w:tcW w:w="1660" w:type="dxa"/>
            <w:tcBorders>
              <w:top w:val="single" w:sz="8" w:space="0" w:color="auto"/>
              <w:left w:val="nil"/>
              <w:bottom w:val="single" w:sz="8" w:space="0" w:color="auto"/>
              <w:right w:val="single" w:sz="8" w:space="0" w:color="auto"/>
            </w:tcBorders>
            <w:shd w:val="clear" w:color="auto" w:fill="auto"/>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Total cost (in Rs.)</w:t>
            </w:r>
          </w:p>
        </w:tc>
      </w:tr>
      <w:tr w:rsidR="003C30DA" w:rsidRPr="003123F1" w:rsidTr="009F7360">
        <w:trPr>
          <w:trHeight w:val="290"/>
        </w:trPr>
        <w:tc>
          <w:tcPr>
            <w:tcW w:w="960" w:type="dxa"/>
            <w:tcBorders>
              <w:top w:val="nil"/>
              <w:left w:val="single" w:sz="8" w:space="0" w:color="auto"/>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0</w:t>
            </w:r>
          </w:p>
        </w:tc>
        <w:tc>
          <w:tcPr>
            <w:tcW w:w="1452"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 2,00,00,000 </w:t>
            </w:r>
          </w:p>
        </w:tc>
        <w:tc>
          <w:tcPr>
            <w:tcW w:w="1232"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w:t>
            </w:r>
          </w:p>
        </w:tc>
        <w:tc>
          <w:tcPr>
            <w:tcW w:w="1207"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w:t>
            </w:r>
          </w:p>
        </w:tc>
        <w:tc>
          <w:tcPr>
            <w:tcW w:w="1660" w:type="dxa"/>
            <w:tcBorders>
              <w:top w:val="nil"/>
              <w:left w:val="nil"/>
              <w:bottom w:val="single" w:sz="4" w:space="0" w:color="auto"/>
              <w:right w:val="single" w:sz="8"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2,00,00,000 </w:t>
            </w:r>
          </w:p>
        </w:tc>
      </w:tr>
      <w:tr w:rsidR="003C30DA" w:rsidRPr="003123F1" w:rsidTr="009F7360">
        <w:trPr>
          <w:trHeight w:val="290"/>
        </w:trPr>
        <w:tc>
          <w:tcPr>
            <w:tcW w:w="960" w:type="dxa"/>
            <w:tcBorders>
              <w:top w:val="nil"/>
              <w:left w:val="single" w:sz="8" w:space="0" w:color="auto"/>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1</w:t>
            </w:r>
          </w:p>
        </w:tc>
        <w:tc>
          <w:tcPr>
            <w:tcW w:w="1452"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w:t>
            </w:r>
          </w:p>
        </w:tc>
        <w:tc>
          <w:tcPr>
            <w:tcW w:w="1232"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0%</w:t>
            </w:r>
          </w:p>
        </w:tc>
        <w:tc>
          <w:tcPr>
            <w:tcW w:w="1207"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13,50,000 </w:t>
            </w:r>
          </w:p>
        </w:tc>
        <w:tc>
          <w:tcPr>
            <w:tcW w:w="1660" w:type="dxa"/>
            <w:tcBorders>
              <w:top w:val="nil"/>
              <w:left w:val="nil"/>
              <w:bottom w:val="single" w:sz="4" w:space="0" w:color="auto"/>
              <w:right w:val="single" w:sz="8"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    13,50,000 </w:t>
            </w:r>
          </w:p>
        </w:tc>
      </w:tr>
      <w:tr w:rsidR="003C30DA" w:rsidRPr="003123F1" w:rsidTr="009F7360">
        <w:trPr>
          <w:trHeight w:val="290"/>
        </w:trPr>
        <w:tc>
          <w:tcPr>
            <w:tcW w:w="960" w:type="dxa"/>
            <w:tcBorders>
              <w:top w:val="nil"/>
              <w:left w:val="single" w:sz="8" w:space="0" w:color="auto"/>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2</w:t>
            </w:r>
          </w:p>
        </w:tc>
        <w:tc>
          <w:tcPr>
            <w:tcW w:w="1452"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w:t>
            </w:r>
          </w:p>
        </w:tc>
        <w:tc>
          <w:tcPr>
            <w:tcW w:w="1232"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0%</w:t>
            </w:r>
          </w:p>
        </w:tc>
        <w:tc>
          <w:tcPr>
            <w:tcW w:w="1207"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13,50,000 </w:t>
            </w:r>
          </w:p>
        </w:tc>
        <w:tc>
          <w:tcPr>
            <w:tcW w:w="1660" w:type="dxa"/>
            <w:tcBorders>
              <w:top w:val="nil"/>
              <w:left w:val="nil"/>
              <w:bottom w:val="single" w:sz="4" w:space="0" w:color="auto"/>
              <w:right w:val="single" w:sz="8"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    13,50,000 </w:t>
            </w:r>
          </w:p>
        </w:tc>
      </w:tr>
      <w:tr w:rsidR="003C30DA" w:rsidRPr="003123F1" w:rsidTr="009F7360">
        <w:trPr>
          <w:trHeight w:val="290"/>
        </w:trPr>
        <w:tc>
          <w:tcPr>
            <w:tcW w:w="960" w:type="dxa"/>
            <w:tcBorders>
              <w:top w:val="nil"/>
              <w:left w:val="single" w:sz="8" w:space="0" w:color="auto"/>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3</w:t>
            </w:r>
          </w:p>
        </w:tc>
        <w:tc>
          <w:tcPr>
            <w:tcW w:w="1452"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w:t>
            </w:r>
          </w:p>
        </w:tc>
        <w:tc>
          <w:tcPr>
            <w:tcW w:w="1232"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9%</w:t>
            </w:r>
          </w:p>
        </w:tc>
        <w:tc>
          <w:tcPr>
            <w:tcW w:w="1207"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14,71,500 </w:t>
            </w:r>
          </w:p>
        </w:tc>
        <w:tc>
          <w:tcPr>
            <w:tcW w:w="1660" w:type="dxa"/>
            <w:tcBorders>
              <w:top w:val="nil"/>
              <w:left w:val="nil"/>
              <w:bottom w:val="single" w:sz="4" w:space="0" w:color="auto"/>
              <w:right w:val="single" w:sz="8"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    14,71,500 </w:t>
            </w:r>
          </w:p>
        </w:tc>
      </w:tr>
      <w:tr w:rsidR="003C30DA" w:rsidRPr="003123F1" w:rsidTr="009F7360">
        <w:trPr>
          <w:trHeight w:val="290"/>
        </w:trPr>
        <w:tc>
          <w:tcPr>
            <w:tcW w:w="960" w:type="dxa"/>
            <w:tcBorders>
              <w:top w:val="nil"/>
              <w:left w:val="single" w:sz="8" w:space="0" w:color="auto"/>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4</w:t>
            </w:r>
          </w:p>
        </w:tc>
        <w:tc>
          <w:tcPr>
            <w:tcW w:w="1452"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w:t>
            </w:r>
          </w:p>
        </w:tc>
        <w:tc>
          <w:tcPr>
            <w:tcW w:w="1232"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0%</w:t>
            </w:r>
          </w:p>
        </w:tc>
        <w:tc>
          <w:tcPr>
            <w:tcW w:w="1207"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14,71,500 </w:t>
            </w:r>
          </w:p>
        </w:tc>
        <w:tc>
          <w:tcPr>
            <w:tcW w:w="1660" w:type="dxa"/>
            <w:tcBorders>
              <w:top w:val="nil"/>
              <w:left w:val="nil"/>
              <w:bottom w:val="single" w:sz="4" w:space="0" w:color="auto"/>
              <w:right w:val="single" w:sz="8"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    14,71,500 </w:t>
            </w:r>
          </w:p>
        </w:tc>
      </w:tr>
      <w:tr w:rsidR="003C30DA" w:rsidRPr="003123F1" w:rsidTr="009F7360">
        <w:trPr>
          <w:trHeight w:val="290"/>
        </w:trPr>
        <w:tc>
          <w:tcPr>
            <w:tcW w:w="960" w:type="dxa"/>
            <w:tcBorders>
              <w:top w:val="nil"/>
              <w:left w:val="single" w:sz="8" w:space="0" w:color="auto"/>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5</w:t>
            </w:r>
          </w:p>
        </w:tc>
        <w:tc>
          <w:tcPr>
            <w:tcW w:w="1452"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w:t>
            </w:r>
          </w:p>
        </w:tc>
        <w:tc>
          <w:tcPr>
            <w:tcW w:w="1232"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0%</w:t>
            </w:r>
          </w:p>
        </w:tc>
        <w:tc>
          <w:tcPr>
            <w:tcW w:w="1207"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14,71,500 </w:t>
            </w:r>
          </w:p>
        </w:tc>
        <w:tc>
          <w:tcPr>
            <w:tcW w:w="1660" w:type="dxa"/>
            <w:tcBorders>
              <w:top w:val="nil"/>
              <w:left w:val="nil"/>
              <w:bottom w:val="single" w:sz="4" w:space="0" w:color="auto"/>
              <w:right w:val="single" w:sz="8"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    14,71,500 </w:t>
            </w:r>
          </w:p>
        </w:tc>
      </w:tr>
      <w:tr w:rsidR="003C30DA" w:rsidRPr="003123F1" w:rsidTr="009F7360">
        <w:trPr>
          <w:trHeight w:val="290"/>
        </w:trPr>
        <w:tc>
          <w:tcPr>
            <w:tcW w:w="960" w:type="dxa"/>
            <w:tcBorders>
              <w:top w:val="nil"/>
              <w:left w:val="single" w:sz="8" w:space="0" w:color="auto"/>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6</w:t>
            </w:r>
          </w:p>
        </w:tc>
        <w:tc>
          <w:tcPr>
            <w:tcW w:w="1452"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w:t>
            </w:r>
          </w:p>
        </w:tc>
        <w:tc>
          <w:tcPr>
            <w:tcW w:w="1232"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9%</w:t>
            </w:r>
          </w:p>
        </w:tc>
        <w:tc>
          <w:tcPr>
            <w:tcW w:w="1207"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16,03,935 </w:t>
            </w:r>
          </w:p>
        </w:tc>
        <w:tc>
          <w:tcPr>
            <w:tcW w:w="1660" w:type="dxa"/>
            <w:tcBorders>
              <w:top w:val="nil"/>
              <w:left w:val="nil"/>
              <w:bottom w:val="single" w:sz="4" w:space="0" w:color="auto"/>
              <w:right w:val="single" w:sz="8"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    16,03,935 </w:t>
            </w:r>
          </w:p>
        </w:tc>
      </w:tr>
      <w:tr w:rsidR="003C30DA" w:rsidRPr="003123F1" w:rsidTr="009F7360">
        <w:trPr>
          <w:trHeight w:val="290"/>
        </w:trPr>
        <w:tc>
          <w:tcPr>
            <w:tcW w:w="960" w:type="dxa"/>
            <w:tcBorders>
              <w:top w:val="nil"/>
              <w:left w:val="single" w:sz="8" w:space="0" w:color="auto"/>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7</w:t>
            </w:r>
          </w:p>
        </w:tc>
        <w:tc>
          <w:tcPr>
            <w:tcW w:w="1452"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w:t>
            </w:r>
          </w:p>
        </w:tc>
        <w:tc>
          <w:tcPr>
            <w:tcW w:w="1232"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0%</w:t>
            </w:r>
          </w:p>
        </w:tc>
        <w:tc>
          <w:tcPr>
            <w:tcW w:w="1207"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16,03,935 </w:t>
            </w:r>
          </w:p>
        </w:tc>
        <w:tc>
          <w:tcPr>
            <w:tcW w:w="1660" w:type="dxa"/>
            <w:tcBorders>
              <w:top w:val="nil"/>
              <w:left w:val="nil"/>
              <w:bottom w:val="single" w:sz="4" w:space="0" w:color="auto"/>
              <w:right w:val="single" w:sz="8"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    16,03,935 </w:t>
            </w:r>
          </w:p>
        </w:tc>
      </w:tr>
      <w:tr w:rsidR="003C30DA" w:rsidRPr="003123F1" w:rsidTr="009F7360">
        <w:trPr>
          <w:trHeight w:val="290"/>
        </w:trPr>
        <w:tc>
          <w:tcPr>
            <w:tcW w:w="960" w:type="dxa"/>
            <w:tcBorders>
              <w:top w:val="nil"/>
              <w:left w:val="single" w:sz="8" w:space="0" w:color="auto"/>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8</w:t>
            </w:r>
          </w:p>
        </w:tc>
        <w:tc>
          <w:tcPr>
            <w:tcW w:w="1452"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w:t>
            </w:r>
          </w:p>
        </w:tc>
        <w:tc>
          <w:tcPr>
            <w:tcW w:w="1232"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0%</w:t>
            </w:r>
          </w:p>
        </w:tc>
        <w:tc>
          <w:tcPr>
            <w:tcW w:w="1207"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16,03,935 </w:t>
            </w:r>
          </w:p>
        </w:tc>
        <w:tc>
          <w:tcPr>
            <w:tcW w:w="1660" w:type="dxa"/>
            <w:tcBorders>
              <w:top w:val="nil"/>
              <w:left w:val="nil"/>
              <w:bottom w:val="single" w:sz="4" w:space="0" w:color="auto"/>
              <w:right w:val="single" w:sz="8"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    16,03,935 </w:t>
            </w:r>
          </w:p>
        </w:tc>
      </w:tr>
      <w:tr w:rsidR="003C30DA" w:rsidRPr="003123F1" w:rsidTr="009F7360">
        <w:trPr>
          <w:trHeight w:val="290"/>
        </w:trPr>
        <w:tc>
          <w:tcPr>
            <w:tcW w:w="960" w:type="dxa"/>
            <w:tcBorders>
              <w:top w:val="nil"/>
              <w:left w:val="single" w:sz="8" w:space="0" w:color="auto"/>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9</w:t>
            </w:r>
          </w:p>
        </w:tc>
        <w:tc>
          <w:tcPr>
            <w:tcW w:w="1452"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w:t>
            </w:r>
          </w:p>
        </w:tc>
        <w:tc>
          <w:tcPr>
            <w:tcW w:w="1232"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9%</w:t>
            </w:r>
          </w:p>
        </w:tc>
        <w:tc>
          <w:tcPr>
            <w:tcW w:w="1207" w:type="dxa"/>
            <w:tcBorders>
              <w:top w:val="nil"/>
              <w:left w:val="nil"/>
              <w:bottom w:val="single" w:sz="4"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17,48,289 </w:t>
            </w:r>
          </w:p>
        </w:tc>
        <w:tc>
          <w:tcPr>
            <w:tcW w:w="1660" w:type="dxa"/>
            <w:tcBorders>
              <w:top w:val="nil"/>
              <w:left w:val="nil"/>
              <w:bottom w:val="single" w:sz="4" w:space="0" w:color="auto"/>
              <w:right w:val="single" w:sz="8"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    17,48,289 </w:t>
            </w:r>
          </w:p>
        </w:tc>
      </w:tr>
      <w:tr w:rsidR="003C30DA" w:rsidRPr="003123F1" w:rsidTr="009F7360">
        <w:trPr>
          <w:trHeight w:val="300"/>
        </w:trPr>
        <w:tc>
          <w:tcPr>
            <w:tcW w:w="960" w:type="dxa"/>
            <w:tcBorders>
              <w:top w:val="nil"/>
              <w:left w:val="single" w:sz="8" w:space="0" w:color="auto"/>
              <w:bottom w:val="single" w:sz="8"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10</w:t>
            </w:r>
          </w:p>
        </w:tc>
        <w:tc>
          <w:tcPr>
            <w:tcW w:w="1452" w:type="dxa"/>
            <w:tcBorders>
              <w:top w:val="nil"/>
              <w:left w:val="nil"/>
              <w:bottom w:val="single" w:sz="8"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w:t>
            </w:r>
          </w:p>
        </w:tc>
        <w:tc>
          <w:tcPr>
            <w:tcW w:w="1232" w:type="dxa"/>
            <w:tcBorders>
              <w:top w:val="nil"/>
              <w:left w:val="nil"/>
              <w:bottom w:val="single" w:sz="8"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0%</w:t>
            </w:r>
          </w:p>
        </w:tc>
        <w:tc>
          <w:tcPr>
            <w:tcW w:w="1207" w:type="dxa"/>
            <w:tcBorders>
              <w:top w:val="nil"/>
              <w:left w:val="nil"/>
              <w:bottom w:val="single" w:sz="8" w:space="0" w:color="auto"/>
              <w:right w:val="single" w:sz="4"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17,48,289 </w:t>
            </w:r>
          </w:p>
        </w:tc>
        <w:tc>
          <w:tcPr>
            <w:tcW w:w="1660" w:type="dxa"/>
            <w:tcBorders>
              <w:top w:val="nil"/>
              <w:left w:val="nil"/>
              <w:bottom w:val="single" w:sz="4" w:space="0" w:color="auto"/>
              <w:right w:val="single" w:sz="8" w:space="0" w:color="auto"/>
            </w:tcBorders>
            <w:shd w:val="clear" w:color="auto" w:fill="auto"/>
            <w:noWrap/>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    17,48,289 </w:t>
            </w:r>
          </w:p>
        </w:tc>
      </w:tr>
      <w:tr w:rsidR="003C30DA" w:rsidRPr="003123F1" w:rsidTr="009F7360">
        <w:trPr>
          <w:trHeight w:val="590"/>
        </w:trPr>
        <w:tc>
          <w:tcPr>
            <w:tcW w:w="4851" w:type="dxa"/>
            <w:gridSpan w:val="4"/>
            <w:tcBorders>
              <w:top w:val="single" w:sz="8" w:space="0" w:color="auto"/>
              <w:left w:val="single" w:sz="8" w:space="0" w:color="auto"/>
              <w:bottom w:val="single" w:sz="8" w:space="0" w:color="auto"/>
              <w:right w:val="single" w:sz="8" w:space="0" w:color="000000"/>
            </w:tcBorders>
            <w:shd w:val="clear" w:color="auto" w:fill="auto"/>
          </w:tcPr>
          <w:p w:rsidR="003C30DA" w:rsidRPr="003123F1" w:rsidRDefault="003123F1">
            <w:pPr>
              <w:suppressAutoHyphens w:val="0"/>
              <w:rPr>
                <w:rFonts w:ascii="Arial" w:hAnsi="Arial" w:cs="Arial"/>
                <w:color w:val="000000"/>
                <w:sz w:val="22"/>
                <w:szCs w:val="22"/>
                <w:lang w:val="en-GB" w:eastAsia="en-IN"/>
              </w:rPr>
            </w:pPr>
            <w:r w:rsidRPr="003123F1">
              <w:rPr>
                <w:rFonts w:ascii="Arial" w:hAnsi="Arial" w:cs="Arial"/>
                <w:b/>
                <w:bCs/>
                <w:color w:val="000000"/>
                <w:sz w:val="22"/>
                <w:szCs w:val="22"/>
                <w:lang w:val="en-GB" w:eastAsia="en-IN"/>
              </w:rPr>
              <w:t>Bid price</w:t>
            </w:r>
            <w:r w:rsidRPr="003123F1">
              <w:rPr>
                <w:rFonts w:ascii="Arial" w:hAnsi="Arial" w:cs="Arial"/>
                <w:color w:val="000000"/>
                <w:sz w:val="22"/>
                <w:szCs w:val="22"/>
                <w:lang w:val="en-GB" w:eastAsia="en-IN"/>
              </w:rPr>
              <w:t xml:space="preserve"> (Net present value of all payouts at the beginning of year zero)</w:t>
            </w:r>
          </w:p>
        </w:tc>
        <w:tc>
          <w:tcPr>
            <w:tcW w:w="1660" w:type="dxa"/>
            <w:tcBorders>
              <w:top w:val="single" w:sz="8" w:space="0" w:color="auto"/>
              <w:left w:val="nil"/>
              <w:bottom w:val="single" w:sz="8" w:space="0" w:color="auto"/>
              <w:right w:val="single" w:sz="8" w:space="0" w:color="auto"/>
            </w:tcBorders>
            <w:shd w:val="clear" w:color="auto" w:fill="auto"/>
            <w:noWrap/>
          </w:tcPr>
          <w:p w:rsidR="003C30DA" w:rsidRPr="003123F1" w:rsidRDefault="003123F1">
            <w:pPr>
              <w:suppressAutoHyphens w:val="0"/>
              <w:rPr>
                <w:rFonts w:ascii="Arial" w:hAnsi="Arial" w:cs="Arial"/>
                <w:b/>
                <w:bCs/>
                <w:color w:val="000000"/>
                <w:sz w:val="22"/>
                <w:szCs w:val="22"/>
                <w:lang w:val="en-GB" w:eastAsia="en-IN"/>
              </w:rPr>
            </w:pPr>
            <w:r w:rsidRPr="003123F1">
              <w:rPr>
                <w:rFonts w:ascii="Arial" w:hAnsi="Arial" w:cs="Arial"/>
                <w:b/>
                <w:bCs/>
                <w:color w:val="000000"/>
                <w:sz w:val="22"/>
                <w:szCs w:val="22"/>
                <w:lang w:val="en-GB" w:eastAsia="en-IN"/>
              </w:rPr>
              <w:t>₹ 2,54,27,129</w:t>
            </w:r>
          </w:p>
        </w:tc>
      </w:tr>
    </w:tbl>
    <w:p w:rsidR="003C30DA" w:rsidRPr="003123F1" w:rsidRDefault="003C30DA">
      <w:pPr>
        <w:rPr>
          <w:rFonts w:ascii="Arial" w:hAnsi="Arial" w:cs="Arial"/>
          <w:b/>
          <w:color w:val="000000"/>
          <w:sz w:val="22"/>
          <w:szCs w:val="22"/>
          <w:lang w:val="en-GB"/>
        </w:rPr>
      </w:pPr>
    </w:p>
    <w:p w:rsidR="003C30DA" w:rsidRPr="003123F1" w:rsidRDefault="003123F1">
      <w:pPr>
        <w:rPr>
          <w:rFonts w:ascii="Arial" w:hAnsi="Arial" w:cs="Arial"/>
          <w:b/>
          <w:color w:val="000000"/>
          <w:sz w:val="22"/>
          <w:szCs w:val="22"/>
          <w:lang w:val="en-GB"/>
        </w:rPr>
      </w:pPr>
      <w:r w:rsidRPr="003123F1">
        <w:rPr>
          <w:rFonts w:ascii="Arial" w:hAnsi="Arial" w:cs="Arial"/>
          <w:b/>
          <w:color w:val="000000"/>
          <w:sz w:val="22"/>
          <w:szCs w:val="22"/>
          <w:lang w:val="en-GB"/>
        </w:rPr>
        <w:t>General formula for Bid Price calculation:</w:t>
      </w:r>
    </w:p>
    <w:p w:rsidR="003C30DA" w:rsidRPr="003123F1" w:rsidRDefault="003123F1">
      <w:pPr>
        <w:rPr>
          <w:rFonts w:ascii="Arial" w:hAnsi="Arial" w:cs="Arial"/>
          <w:b/>
          <w:i/>
          <w:color w:val="000000"/>
          <w:sz w:val="22"/>
          <w:szCs w:val="22"/>
          <w:lang w:val="en-GB"/>
        </w:rPr>
      </w:pPr>
      <w:r w:rsidRPr="003123F1">
        <w:rPr>
          <w:rFonts w:ascii="Arial" w:hAnsi="Arial" w:cs="Arial"/>
          <w:b/>
          <w:i/>
          <w:color w:val="000000"/>
          <w:sz w:val="22"/>
          <w:szCs w:val="22"/>
          <w:lang w:val="en-GB"/>
        </w:rPr>
        <w:t>Bid Price = Net present value (Construction Cost + (FSTP O&amp;M fee per year with escalation) for all years of operation, calculated at a discount rate of 12% per annum</w:t>
      </w:r>
    </w:p>
    <w:p w:rsidR="003C30DA" w:rsidRPr="003123F1" w:rsidRDefault="003C30DA">
      <w:pPr>
        <w:suppressAutoHyphens w:val="0"/>
        <w:spacing w:line="276" w:lineRule="auto"/>
        <w:jc w:val="both"/>
        <w:rPr>
          <w:rFonts w:ascii="Arial" w:hAnsi="Arial" w:cs="Arial"/>
          <w:color w:val="000000"/>
          <w:sz w:val="22"/>
          <w:szCs w:val="22"/>
          <w:lang w:val="en-GB"/>
        </w:rPr>
      </w:pPr>
    </w:p>
    <w:p w:rsidR="003C30DA" w:rsidRPr="003123F1" w:rsidRDefault="003C30DA">
      <w:pPr>
        <w:suppressAutoHyphens w:val="0"/>
        <w:spacing w:line="276" w:lineRule="auto"/>
        <w:jc w:val="both"/>
        <w:rPr>
          <w:rFonts w:ascii="Arial" w:hAnsi="Arial" w:cs="Arial"/>
          <w:color w:val="000000"/>
          <w:sz w:val="22"/>
          <w:szCs w:val="22"/>
          <w:lang w:val="en-GB"/>
        </w:rPr>
      </w:pPr>
    </w:p>
    <w:p w:rsidR="003C30DA" w:rsidRPr="003123F1" w:rsidRDefault="003C30DA">
      <w:pPr>
        <w:suppressAutoHyphens w:val="0"/>
        <w:spacing w:line="276" w:lineRule="auto"/>
        <w:jc w:val="both"/>
        <w:rPr>
          <w:rFonts w:ascii="Arial" w:hAnsi="Arial" w:cs="Arial"/>
          <w:color w:val="000000"/>
          <w:sz w:val="22"/>
          <w:szCs w:val="22"/>
          <w:lang w:val="en-GB"/>
        </w:rPr>
      </w:pPr>
    </w:p>
    <w:p w:rsidR="003C30DA" w:rsidRPr="003123F1" w:rsidRDefault="003C30DA">
      <w:pPr>
        <w:suppressAutoHyphens w:val="0"/>
        <w:spacing w:line="276" w:lineRule="auto"/>
        <w:jc w:val="both"/>
        <w:rPr>
          <w:rFonts w:ascii="Arial" w:hAnsi="Arial" w:cs="Arial"/>
          <w:color w:val="000000"/>
          <w:sz w:val="22"/>
          <w:szCs w:val="22"/>
          <w:lang w:val="en-GB"/>
        </w:rPr>
      </w:pPr>
    </w:p>
    <w:p w:rsidR="003C30DA" w:rsidRPr="003123F1" w:rsidRDefault="003C30DA">
      <w:pPr>
        <w:suppressAutoHyphens w:val="0"/>
        <w:spacing w:line="276" w:lineRule="auto"/>
        <w:jc w:val="both"/>
        <w:rPr>
          <w:rFonts w:ascii="Arial" w:hAnsi="Arial" w:cs="Arial"/>
          <w:color w:val="000000"/>
          <w:sz w:val="22"/>
          <w:szCs w:val="22"/>
          <w:lang w:val="en-GB"/>
        </w:rPr>
      </w:pPr>
    </w:p>
    <w:p w:rsidR="00C30FD8" w:rsidRDefault="00C30FD8">
      <w:pPr>
        <w:suppressAutoHyphens w:val="0"/>
        <w:rPr>
          <w:rFonts w:ascii="Arial" w:hAnsi="Arial" w:cs="Arial"/>
          <w:color w:val="000000"/>
          <w:sz w:val="22"/>
          <w:szCs w:val="22"/>
          <w:lang w:val="en-GB"/>
        </w:rPr>
      </w:pPr>
      <w:r>
        <w:rPr>
          <w:rFonts w:ascii="Arial" w:hAnsi="Arial" w:cs="Arial"/>
          <w:color w:val="000000"/>
          <w:sz w:val="22"/>
          <w:szCs w:val="22"/>
          <w:lang w:val="en-GB"/>
        </w:rPr>
        <w:br w:type="page"/>
      </w:r>
    </w:p>
    <w:p w:rsidR="003C30DA" w:rsidRPr="003123F1" w:rsidRDefault="003C30DA">
      <w:pPr>
        <w:suppressAutoHyphens w:val="0"/>
        <w:spacing w:line="276" w:lineRule="auto"/>
        <w:jc w:val="both"/>
        <w:rPr>
          <w:rFonts w:ascii="Arial" w:hAnsi="Arial" w:cs="Arial"/>
          <w:color w:val="000000"/>
          <w:sz w:val="22"/>
          <w:szCs w:val="22"/>
          <w:lang w:val="en-GB"/>
        </w:rPr>
      </w:pPr>
    </w:p>
    <w:p w:rsidR="003C30DA" w:rsidRPr="003123F1" w:rsidRDefault="00BF7B8E" w:rsidP="00BF7B8E">
      <w:pPr>
        <w:pStyle w:val="Heading1"/>
        <w:jc w:val="center"/>
        <w:rPr>
          <w:lang w:val="en-GB"/>
        </w:rPr>
      </w:pPr>
      <w:bookmarkStart w:id="136" w:name="_Toc45827605"/>
      <w:bookmarkStart w:id="137" w:name="_Toc54083332"/>
      <w:r w:rsidRPr="003123F1">
        <w:rPr>
          <w:lang w:val="en-GB"/>
        </w:rPr>
        <w:t>APPENDIX</w:t>
      </w:r>
      <w:r w:rsidR="00B2426D">
        <w:rPr>
          <w:lang w:val="en-GB"/>
        </w:rPr>
        <w:t>–</w:t>
      </w:r>
      <w:r w:rsidRPr="003123F1">
        <w:rPr>
          <w:lang w:val="en-GB"/>
        </w:rPr>
        <w:t>VIII</w:t>
      </w:r>
      <w:r w:rsidR="00B2426D">
        <w:rPr>
          <w:lang w:val="en-GB"/>
        </w:rPr>
        <w:t xml:space="preserve">: </w:t>
      </w:r>
      <w:r w:rsidRPr="003123F1">
        <w:rPr>
          <w:lang w:val="en-GB"/>
        </w:rPr>
        <w:t>SPECIFIED TECHNOLOGIES</w:t>
      </w:r>
      <w:bookmarkEnd w:id="136"/>
      <w:bookmarkEnd w:id="137"/>
    </w:p>
    <w:p w:rsidR="00C30FD8" w:rsidRDefault="00C30FD8" w:rsidP="00C30FD8">
      <w:pPr>
        <w:suppressAutoHyphens w:val="0"/>
        <w:jc w:val="both"/>
        <w:rPr>
          <w:rFonts w:ascii="Arial" w:hAnsi="Arial" w:cs="Arial"/>
          <w:color w:val="000000"/>
          <w:sz w:val="22"/>
          <w:szCs w:val="22"/>
          <w:lang w:val="en-GB"/>
        </w:rPr>
      </w:pPr>
    </w:p>
    <w:p w:rsidR="00C30FD8" w:rsidRPr="00FD0345" w:rsidRDefault="00C30FD8" w:rsidP="00C30FD8">
      <w:pPr>
        <w:suppressAutoHyphens w:val="0"/>
        <w:jc w:val="both"/>
        <w:rPr>
          <w:rFonts w:ascii="Arial" w:hAnsi="Arial" w:cs="Arial"/>
          <w:color w:val="000000"/>
          <w:sz w:val="22"/>
          <w:szCs w:val="22"/>
          <w:lang w:val="en-GB"/>
        </w:rPr>
      </w:pPr>
      <w:r w:rsidRPr="00FD0345">
        <w:rPr>
          <w:rFonts w:ascii="Arial" w:hAnsi="Arial" w:cs="Arial"/>
          <w:color w:val="000000"/>
          <w:sz w:val="22"/>
          <w:szCs w:val="22"/>
          <w:lang w:val="en-GB"/>
        </w:rPr>
        <w:t>As per the tender, one of the following four processes are recommended to be followed:</w:t>
      </w:r>
    </w:p>
    <w:p w:rsidR="00C30FD8" w:rsidRPr="00FD0345" w:rsidRDefault="00C30FD8" w:rsidP="00C30FD8">
      <w:pPr>
        <w:suppressAutoHyphens w:val="0"/>
        <w:jc w:val="both"/>
        <w:rPr>
          <w:rFonts w:ascii="Arial" w:hAnsi="Arial" w:cs="Arial"/>
          <w:color w:val="000000"/>
          <w:sz w:val="22"/>
          <w:szCs w:val="22"/>
          <w:lang w:val="en-GB"/>
        </w:rPr>
      </w:pPr>
    </w:p>
    <w:p w:rsidR="00C30FD8" w:rsidRPr="00FD0345" w:rsidRDefault="00C30FD8" w:rsidP="00C30FD8">
      <w:pPr>
        <w:numPr>
          <w:ilvl w:val="3"/>
          <w:numId w:val="46"/>
        </w:numPr>
        <w:suppressAutoHyphens w:val="0"/>
        <w:ind w:left="786"/>
        <w:jc w:val="both"/>
        <w:rPr>
          <w:rFonts w:ascii="Arial" w:hAnsi="Arial" w:cs="Arial"/>
          <w:b/>
          <w:bCs/>
          <w:color w:val="000000"/>
          <w:sz w:val="22"/>
          <w:szCs w:val="22"/>
          <w:lang w:val="en-GB"/>
        </w:rPr>
      </w:pPr>
      <w:r w:rsidRPr="00FD0345">
        <w:rPr>
          <w:rFonts w:ascii="Arial" w:hAnsi="Arial" w:cs="Arial"/>
          <w:b/>
          <w:bCs/>
          <w:color w:val="000000"/>
          <w:sz w:val="22"/>
          <w:szCs w:val="22"/>
          <w:lang w:val="en-GB"/>
        </w:rPr>
        <w:t>Technical Approach 1: Anaerobic Digestion and Unplanted Drying Bed based FSTP</w:t>
      </w:r>
    </w:p>
    <w:p w:rsidR="00C30FD8" w:rsidRPr="00FD0345" w:rsidRDefault="00C30FD8" w:rsidP="00C30FD8">
      <w:pPr>
        <w:suppressAutoHyphens w:val="0"/>
        <w:jc w:val="both"/>
        <w:rPr>
          <w:rFonts w:ascii="Arial" w:hAnsi="Arial" w:cs="Arial"/>
          <w:color w:val="000000"/>
          <w:sz w:val="22"/>
          <w:szCs w:val="22"/>
          <w:lang w:val="en-GB"/>
        </w:rPr>
      </w:pPr>
    </w:p>
    <w:p w:rsidR="00C30FD8" w:rsidRPr="00FD0345" w:rsidRDefault="00C30FD8" w:rsidP="00C30FD8">
      <w:pPr>
        <w:suppressAutoHyphens w:val="0"/>
        <w:jc w:val="both"/>
        <w:rPr>
          <w:rFonts w:ascii="Arial" w:hAnsi="Arial" w:cs="Arial"/>
          <w:color w:val="000000"/>
          <w:sz w:val="22"/>
          <w:szCs w:val="22"/>
          <w:lang w:val="en-GB"/>
        </w:rPr>
      </w:pPr>
      <w:r w:rsidRPr="00FD0345">
        <w:rPr>
          <w:rFonts w:ascii="Arial" w:hAnsi="Arial" w:cs="Arial"/>
          <w:color w:val="000000"/>
          <w:sz w:val="22"/>
          <w:szCs w:val="22"/>
          <w:lang w:val="en-GB"/>
        </w:rPr>
        <w:t>In this process, as depicted in Figure 1, the faecal sludge is first passed through a screen and grit chamber to physically separate solid waste, inorganic solids like plastic, cloth, sand and silt. The screened faecal sludge/septage is stabilised (reduction of volatile solids) through an anaerobic process. This process also aids in solid-liquid separation. The digestion process must be designed as per the VAR standards for biosolids.</w:t>
      </w:r>
    </w:p>
    <w:p w:rsidR="00C30FD8" w:rsidRPr="00FD0345" w:rsidRDefault="00C30FD8" w:rsidP="00C30FD8">
      <w:pPr>
        <w:pStyle w:val="BodyText"/>
        <w:spacing w:before="10"/>
        <w:jc w:val="both"/>
        <w:rPr>
          <w:rFonts w:ascii="Arial" w:hAnsi="Arial" w:cs="Arial"/>
          <w:color w:val="000000"/>
          <w:sz w:val="22"/>
          <w:szCs w:val="22"/>
          <w:lang w:val="en-GB"/>
        </w:rPr>
      </w:pPr>
    </w:p>
    <w:p w:rsidR="00C30FD8" w:rsidRPr="00FD0345" w:rsidRDefault="00C30FD8" w:rsidP="00C30FD8">
      <w:pPr>
        <w:pStyle w:val="BodyText"/>
        <w:spacing w:line="249" w:lineRule="auto"/>
        <w:ind w:right="128"/>
        <w:jc w:val="both"/>
        <w:rPr>
          <w:rFonts w:ascii="Arial" w:hAnsi="Arial" w:cs="Arial"/>
          <w:color w:val="000000"/>
          <w:sz w:val="22"/>
          <w:szCs w:val="22"/>
          <w:lang w:val="en-GB"/>
        </w:rPr>
      </w:pPr>
      <w:r w:rsidRPr="00FD0345">
        <w:rPr>
          <w:rFonts w:ascii="Arial" w:hAnsi="Arial" w:cs="Arial"/>
          <w:color w:val="000000"/>
          <w:sz w:val="22"/>
          <w:szCs w:val="22"/>
          <w:lang w:val="en-GB"/>
        </w:rPr>
        <w:t>The partially dewatered sludge is further dried in the drying beds. The dried sludge removed from the drying beds must not contain more than 60% moisture. This sludge is then further treated for pathogen reduction by following any of a) co-composting, b) storage for periods in excess of 12 months or c) solar drying or any other process prescribed for pathogen reduction.</w:t>
      </w:r>
    </w:p>
    <w:p w:rsidR="00C30FD8" w:rsidRPr="00FD0345" w:rsidRDefault="00C30FD8" w:rsidP="00C30FD8">
      <w:pPr>
        <w:pStyle w:val="BodyText"/>
        <w:spacing w:line="249" w:lineRule="auto"/>
        <w:ind w:right="128"/>
        <w:jc w:val="both"/>
        <w:rPr>
          <w:rFonts w:ascii="Arial" w:hAnsi="Arial" w:cs="Arial"/>
          <w:color w:val="000000"/>
          <w:sz w:val="22"/>
          <w:szCs w:val="22"/>
          <w:lang w:val="en-GB"/>
        </w:rPr>
      </w:pPr>
      <w:r w:rsidRPr="00FD0345">
        <w:rPr>
          <w:rFonts w:ascii="Arial" w:hAnsi="Arial" w:cs="Arial"/>
          <w:color w:val="000000"/>
          <w:sz w:val="22"/>
          <w:szCs w:val="22"/>
          <w:lang w:val="en-GB"/>
        </w:rPr>
        <w:t>The supernatant from the digestor and the percolate from the drying beds are collected and further treated to reduce organic content and pathogens to achieve liquid discharge standards.</w:t>
      </w:r>
    </w:p>
    <w:p w:rsidR="00C30FD8" w:rsidRDefault="00C30FD8" w:rsidP="00C30FD8">
      <w:pPr>
        <w:pStyle w:val="BodyText"/>
        <w:rPr>
          <w:rFonts w:ascii="Arial" w:hAnsi="Arial" w:cs="Arial"/>
          <w:color w:val="000000"/>
          <w:sz w:val="22"/>
          <w:szCs w:val="22"/>
        </w:rPr>
      </w:pPr>
    </w:p>
    <w:p w:rsidR="00C30FD8" w:rsidRPr="00C30FD8" w:rsidRDefault="00C30FD8" w:rsidP="00C30FD8">
      <w:pPr>
        <w:pStyle w:val="BodyText"/>
        <w:rPr>
          <w:rFonts w:ascii="Arial" w:hAnsi="Arial" w:cs="Arial"/>
          <w:color w:val="000000"/>
          <w:sz w:val="22"/>
          <w:szCs w:val="22"/>
        </w:rPr>
      </w:pPr>
      <w:r w:rsidRPr="00C30FD8">
        <w:rPr>
          <w:rFonts w:ascii="Arial" w:hAnsi="Arial" w:cs="Arial"/>
          <w:color w:val="000000"/>
          <w:sz w:val="22"/>
          <w:szCs w:val="22"/>
        </w:rPr>
        <w:t>Figure 1. FSTP Process Modules in Anaerobic Digestion and Unplanted Drying Bed based FSTP</w:t>
      </w:r>
    </w:p>
    <w:p w:rsidR="00C30FD8" w:rsidRPr="00FD0345" w:rsidRDefault="00C30FD8" w:rsidP="00C30FD8">
      <w:pPr>
        <w:rPr>
          <w:rFonts w:ascii="Arial" w:hAnsi="Arial" w:cs="Arial"/>
          <w:color w:val="000000"/>
          <w:sz w:val="22"/>
          <w:szCs w:val="22"/>
          <w:lang w:val="en-GB"/>
        </w:rPr>
      </w:pPr>
    </w:p>
    <w:p w:rsidR="00C30FD8" w:rsidRDefault="00C30FD8" w:rsidP="00C30FD8">
      <w:pPr>
        <w:rPr>
          <w:rFonts w:ascii="Arial" w:hAnsi="Arial" w:cs="Arial"/>
          <w:color w:val="000000"/>
          <w:sz w:val="22"/>
          <w:szCs w:val="22"/>
          <w:lang w:val="en-GB"/>
        </w:rPr>
      </w:pPr>
      <w:r w:rsidRPr="00FD0345">
        <w:rPr>
          <w:rFonts w:ascii="Arial" w:hAnsi="Arial" w:cs="Arial"/>
          <w:noProof/>
          <w:color w:val="000000"/>
          <w:sz w:val="22"/>
          <w:szCs w:val="22"/>
          <w:lang w:val="en-IN" w:eastAsia="en-IN"/>
        </w:rPr>
        <w:drawing>
          <wp:inline distT="0" distB="0" distL="0" distR="0" wp14:anchorId="3A385BB6" wp14:editId="1F232A76">
            <wp:extent cx="5650786" cy="2258060"/>
            <wp:effectExtent l="0" t="0" r="0" b="0"/>
            <wp:docPr id="14" name="Picture 14"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A screenshot of a cell phone&#10;&#10;Description automatically generated"/>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50786" cy="2258060"/>
                    </a:xfrm>
                    <a:prstGeom prst="rect">
                      <a:avLst/>
                    </a:prstGeom>
                    <a:noFill/>
                    <a:ln>
                      <a:noFill/>
                    </a:ln>
                  </pic:spPr>
                </pic:pic>
              </a:graphicData>
            </a:graphic>
          </wp:inline>
        </w:drawing>
      </w:r>
    </w:p>
    <w:p w:rsidR="00C30FD8" w:rsidRDefault="00C30FD8" w:rsidP="00C30FD8">
      <w:pPr>
        <w:rPr>
          <w:rFonts w:ascii="Arial" w:hAnsi="Arial" w:cs="Arial"/>
          <w:color w:val="000000"/>
          <w:sz w:val="22"/>
          <w:szCs w:val="22"/>
          <w:lang w:val="en-GB"/>
        </w:rPr>
      </w:pPr>
    </w:p>
    <w:p w:rsidR="00C30FD8" w:rsidRPr="00FD0345" w:rsidRDefault="00C30FD8" w:rsidP="00C30FD8">
      <w:pPr>
        <w:rPr>
          <w:rFonts w:ascii="Arial" w:hAnsi="Arial" w:cs="Arial"/>
          <w:color w:val="000000"/>
          <w:sz w:val="22"/>
          <w:szCs w:val="22"/>
          <w:lang w:val="en-GB"/>
        </w:rPr>
        <w:sectPr w:rsidR="00C30FD8" w:rsidRPr="00FD0345" w:rsidSect="00C30FD8">
          <w:footerReference w:type="even" r:id="rId21"/>
          <w:type w:val="continuous"/>
          <w:pgSz w:w="11906" w:h="16838" w:code="9"/>
          <w:pgMar w:top="1418" w:right="1418" w:bottom="1418" w:left="1418" w:header="624" w:footer="340" w:gutter="0"/>
          <w:cols w:space="720"/>
        </w:sectPr>
      </w:pPr>
    </w:p>
    <w:p w:rsidR="00C30FD8" w:rsidRPr="00C30FD8" w:rsidRDefault="00C30FD8" w:rsidP="00C30FD8">
      <w:pPr>
        <w:pStyle w:val="BodyText"/>
        <w:numPr>
          <w:ilvl w:val="3"/>
          <w:numId w:val="46"/>
        </w:numPr>
        <w:spacing w:line="249" w:lineRule="auto"/>
        <w:ind w:left="786" w:right="128"/>
        <w:jc w:val="both"/>
        <w:rPr>
          <w:rFonts w:ascii="Arial" w:hAnsi="Arial" w:cs="Arial"/>
          <w:b/>
          <w:bCs/>
          <w:color w:val="000000"/>
          <w:sz w:val="22"/>
          <w:szCs w:val="22"/>
          <w:lang w:val="en-GB"/>
        </w:rPr>
      </w:pPr>
      <w:r w:rsidRPr="00FD0345">
        <w:rPr>
          <w:rFonts w:ascii="Arial" w:hAnsi="Arial" w:cs="Arial"/>
          <w:b/>
          <w:bCs/>
          <w:color w:val="000000"/>
          <w:sz w:val="22"/>
          <w:szCs w:val="22"/>
          <w:lang w:val="en-GB"/>
        </w:rPr>
        <w:t>Technical Approach 2: Planted Drying Bed based FSTP</w:t>
      </w:r>
    </w:p>
    <w:p w:rsidR="00C30FD8" w:rsidRDefault="00C30FD8" w:rsidP="00C30FD8">
      <w:pPr>
        <w:pStyle w:val="BodyText"/>
        <w:spacing w:line="249" w:lineRule="auto"/>
        <w:ind w:left="130" w:right="128"/>
        <w:jc w:val="both"/>
        <w:rPr>
          <w:rFonts w:ascii="Arial" w:hAnsi="Arial" w:cs="Arial"/>
          <w:color w:val="000000"/>
          <w:sz w:val="22"/>
          <w:szCs w:val="22"/>
          <w:lang w:val="en-GB"/>
        </w:rPr>
      </w:pPr>
    </w:p>
    <w:p w:rsidR="00C30FD8" w:rsidRPr="00FD0345" w:rsidRDefault="00C30FD8" w:rsidP="00C30FD8">
      <w:pPr>
        <w:pStyle w:val="BodyText"/>
        <w:spacing w:line="249" w:lineRule="auto"/>
        <w:ind w:left="130" w:right="128"/>
        <w:jc w:val="both"/>
        <w:rPr>
          <w:rFonts w:ascii="Arial" w:hAnsi="Arial" w:cs="Arial"/>
          <w:color w:val="000000"/>
          <w:sz w:val="22"/>
          <w:szCs w:val="22"/>
          <w:lang w:val="en-GB"/>
        </w:rPr>
      </w:pPr>
      <w:r w:rsidRPr="00FD0345">
        <w:rPr>
          <w:rFonts w:ascii="Arial" w:hAnsi="Arial" w:cs="Arial"/>
          <w:color w:val="000000"/>
          <w:sz w:val="22"/>
          <w:szCs w:val="22"/>
          <w:lang w:val="en-GB"/>
        </w:rPr>
        <w:t xml:space="preserve">In this process, as depicted in Figure 2, first the faecal sludge is passed through a screen and grit chamber to physically separate solid waste, inorganic solids like plastic, cloth, sand, and silt. The screened faecal sludge/septage is disposed in planted drying beds. Unlike regular drying beds, in planted drying beds, the sludge is applied in layers and allowed to </w:t>
      </w:r>
      <w:r w:rsidRPr="00FD0345">
        <w:rPr>
          <w:rFonts w:ascii="Arial" w:hAnsi="Arial" w:cs="Arial"/>
          <w:color w:val="000000"/>
          <w:sz w:val="22"/>
          <w:szCs w:val="22"/>
          <w:lang w:val="en-GB"/>
        </w:rPr>
        <w:lastRenderedPageBreak/>
        <w:t>dry over very long periods of time. During these long accumulation periods, the sludge undergoes stabilisation and mineralisation. Thus, planted drying beds aid in both solid- liquid separation and VAR.</w:t>
      </w:r>
    </w:p>
    <w:p w:rsidR="00C30FD8" w:rsidRPr="00FD0345" w:rsidRDefault="00C30FD8" w:rsidP="00C30FD8">
      <w:pPr>
        <w:pStyle w:val="BodyText"/>
        <w:spacing w:line="249" w:lineRule="auto"/>
        <w:ind w:left="130" w:right="128"/>
        <w:jc w:val="both"/>
        <w:rPr>
          <w:rFonts w:ascii="Arial" w:hAnsi="Arial" w:cs="Arial"/>
          <w:color w:val="000000"/>
          <w:sz w:val="22"/>
          <w:szCs w:val="22"/>
          <w:lang w:val="en-GB"/>
        </w:rPr>
      </w:pPr>
    </w:p>
    <w:p w:rsidR="00C30FD8" w:rsidRPr="00FD0345" w:rsidRDefault="00C30FD8" w:rsidP="00C30FD8">
      <w:pPr>
        <w:pStyle w:val="BodyText"/>
        <w:spacing w:line="249" w:lineRule="auto"/>
        <w:ind w:left="130" w:right="128"/>
        <w:jc w:val="both"/>
        <w:rPr>
          <w:rFonts w:ascii="Arial" w:hAnsi="Arial" w:cs="Arial"/>
          <w:color w:val="000000"/>
          <w:sz w:val="22"/>
          <w:szCs w:val="22"/>
          <w:lang w:val="en-GB"/>
        </w:rPr>
      </w:pPr>
      <w:r w:rsidRPr="00FD0345">
        <w:rPr>
          <w:rFonts w:ascii="Arial" w:hAnsi="Arial" w:cs="Arial"/>
          <w:color w:val="000000"/>
          <w:sz w:val="22"/>
          <w:szCs w:val="22"/>
          <w:lang w:val="en-GB"/>
        </w:rPr>
        <w:t>The dried solids from planted drying beds are further treated for pathogen reduction by following any of</w:t>
      </w:r>
    </w:p>
    <w:p w:rsidR="00C30FD8" w:rsidRDefault="00C30FD8" w:rsidP="00C30FD8">
      <w:pPr>
        <w:pStyle w:val="BodyText"/>
        <w:spacing w:line="249" w:lineRule="auto"/>
        <w:ind w:left="130" w:right="128"/>
        <w:jc w:val="both"/>
        <w:rPr>
          <w:rFonts w:ascii="Arial" w:hAnsi="Arial" w:cs="Arial"/>
          <w:color w:val="000000"/>
          <w:sz w:val="22"/>
          <w:szCs w:val="22"/>
          <w:lang w:val="en-GB"/>
        </w:rPr>
      </w:pPr>
      <w:r w:rsidRPr="00FD0345">
        <w:rPr>
          <w:rFonts w:ascii="Arial" w:hAnsi="Arial" w:cs="Arial"/>
          <w:color w:val="000000"/>
          <w:sz w:val="22"/>
          <w:szCs w:val="22"/>
          <w:lang w:val="en-GB"/>
        </w:rPr>
        <w:t>a) co-composting, b) storage for periods in excess of 12 months or c) solar drying or any other process as prescribed for pathogen reduction. The percolate from drying beds is treated in appropriate liquid treatment system to reduce organic content and pathogens to achieve liquid discharge standards.</w:t>
      </w:r>
    </w:p>
    <w:p w:rsidR="00C30FD8" w:rsidRPr="00FD0345" w:rsidRDefault="00C30FD8" w:rsidP="00C30FD8">
      <w:pPr>
        <w:pStyle w:val="BodyText"/>
        <w:spacing w:line="249" w:lineRule="auto"/>
        <w:ind w:left="130" w:right="128"/>
        <w:jc w:val="both"/>
        <w:rPr>
          <w:rFonts w:ascii="Arial" w:hAnsi="Arial" w:cs="Arial"/>
          <w:color w:val="000000"/>
          <w:sz w:val="22"/>
          <w:szCs w:val="22"/>
          <w:lang w:val="en-GB"/>
        </w:rPr>
      </w:pPr>
    </w:p>
    <w:p w:rsidR="00C30FD8" w:rsidRPr="00FD0345" w:rsidRDefault="00C30FD8" w:rsidP="00C30FD8">
      <w:pPr>
        <w:pStyle w:val="BodyText"/>
        <w:ind w:left="130"/>
        <w:jc w:val="both"/>
        <w:rPr>
          <w:rFonts w:ascii="Arial" w:hAnsi="Arial" w:cs="Arial"/>
          <w:color w:val="000000"/>
          <w:sz w:val="22"/>
          <w:szCs w:val="22"/>
        </w:rPr>
      </w:pPr>
      <w:r w:rsidRPr="00FD0345">
        <w:rPr>
          <w:rFonts w:ascii="Arial" w:hAnsi="Arial" w:cs="Arial"/>
          <w:color w:val="000000"/>
          <w:sz w:val="22"/>
          <w:szCs w:val="22"/>
        </w:rPr>
        <w:t>Figure 2. FSTP Process Modules in Planted Drying Bed based FSTP</w:t>
      </w:r>
    </w:p>
    <w:p w:rsidR="00C30FD8" w:rsidRPr="00FD0345" w:rsidRDefault="00C30FD8" w:rsidP="00C30FD8">
      <w:pPr>
        <w:pStyle w:val="BodyText"/>
        <w:spacing w:line="249" w:lineRule="auto"/>
        <w:ind w:right="128"/>
        <w:jc w:val="both"/>
        <w:rPr>
          <w:rFonts w:ascii="Arial" w:hAnsi="Arial" w:cs="Arial"/>
          <w:color w:val="000000"/>
          <w:sz w:val="22"/>
          <w:szCs w:val="22"/>
          <w:lang w:val="en-GB"/>
        </w:rPr>
      </w:pPr>
      <w:r w:rsidRPr="00FD0345">
        <w:rPr>
          <w:rFonts w:ascii="Arial" w:hAnsi="Arial" w:cs="Arial"/>
          <w:noProof/>
          <w:color w:val="000000"/>
          <w:sz w:val="22"/>
          <w:szCs w:val="22"/>
          <w:lang w:val="en-IN" w:eastAsia="en-IN"/>
        </w:rPr>
        <w:drawing>
          <wp:inline distT="0" distB="0" distL="0" distR="0" wp14:anchorId="2320C670" wp14:editId="3B697ACC">
            <wp:extent cx="5661061" cy="2856230"/>
            <wp:effectExtent l="0" t="0" r="0" b="0"/>
            <wp:docPr id="15" name="Picture 327"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descr="A screenshot of a cell phone&#10;&#10;Description automatically generated"/>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61061" cy="2856230"/>
                    </a:xfrm>
                    <a:prstGeom prst="rect">
                      <a:avLst/>
                    </a:prstGeom>
                    <a:noFill/>
                    <a:ln>
                      <a:noFill/>
                    </a:ln>
                  </pic:spPr>
                </pic:pic>
              </a:graphicData>
            </a:graphic>
          </wp:inline>
        </w:drawing>
      </w:r>
    </w:p>
    <w:p w:rsidR="00C30FD8" w:rsidRPr="00FD0345" w:rsidRDefault="00C30FD8" w:rsidP="00C30FD8">
      <w:pPr>
        <w:pStyle w:val="BodyText"/>
        <w:spacing w:line="249" w:lineRule="auto"/>
        <w:ind w:right="128"/>
        <w:jc w:val="both"/>
        <w:rPr>
          <w:rFonts w:ascii="Arial" w:hAnsi="Arial" w:cs="Arial"/>
          <w:color w:val="000000"/>
          <w:sz w:val="22"/>
          <w:szCs w:val="22"/>
          <w:lang w:val="en-GB"/>
        </w:rPr>
      </w:pPr>
    </w:p>
    <w:p w:rsidR="00C30FD8" w:rsidRPr="00FD0345" w:rsidRDefault="00C30FD8" w:rsidP="00C30FD8">
      <w:pPr>
        <w:pStyle w:val="BodyText"/>
        <w:numPr>
          <w:ilvl w:val="3"/>
          <w:numId w:val="46"/>
        </w:numPr>
        <w:spacing w:line="249" w:lineRule="auto"/>
        <w:ind w:left="786" w:right="128"/>
        <w:jc w:val="both"/>
        <w:rPr>
          <w:rFonts w:ascii="Arial" w:hAnsi="Arial" w:cs="Arial"/>
          <w:b/>
          <w:bCs/>
          <w:color w:val="000000"/>
          <w:sz w:val="22"/>
          <w:szCs w:val="22"/>
          <w:lang w:val="en-GB"/>
        </w:rPr>
      </w:pPr>
      <w:r w:rsidRPr="00FD0345">
        <w:rPr>
          <w:rFonts w:ascii="Arial" w:hAnsi="Arial" w:cs="Arial"/>
          <w:b/>
          <w:bCs/>
          <w:color w:val="000000"/>
          <w:sz w:val="22"/>
          <w:szCs w:val="22"/>
          <w:lang w:val="en-GB"/>
        </w:rPr>
        <w:t>Technical Approach 3: Mechanical Solid-Liquid Separation based FSTP</w:t>
      </w:r>
    </w:p>
    <w:p w:rsidR="00C30FD8" w:rsidRPr="00FD0345" w:rsidRDefault="00C30FD8" w:rsidP="00C30FD8">
      <w:pPr>
        <w:pStyle w:val="BodyText"/>
        <w:spacing w:line="249" w:lineRule="auto"/>
        <w:ind w:left="130" w:right="128"/>
        <w:jc w:val="both"/>
        <w:rPr>
          <w:rFonts w:ascii="Arial" w:hAnsi="Arial" w:cs="Arial"/>
          <w:color w:val="000000"/>
          <w:sz w:val="22"/>
          <w:szCs w:val="22"/>
          <w:lang w:val="en-GB"/>
        </w:rPr>
      </w:pPr>
    </w:p>
    <w:p w:rsidR="00C30FD8" w:rsidRPr="00FD0345" w:rsidRDefault="00C30FD8" w:rsidP="00C30FD8">
      <w:pPr>
        <w:pStyle w:val="BodyText"/>
        <w:spacing w:line="249" w:lineRule="auto"/>
        <w:ind w:left="130" w:right="128"/>
        <w:jc w:val="both"/>
        <w:rPr>
          <w:rFonts w:ascii="Arial" w:hAnsi="Arial" w:cs="Arial"/>
          <w:color w:val="000000"/>
          <w:sz w:val="22"/>
          <w:szCs w:val="22"/>
          <w:lang w:val="en-GB"/>
        </w:rPr>
      </w:pPr>
      <w:r w:rsidRPr="00FD0345">
        <w:rPr>
          <w:rFonts w:ascii="Arial" w:hAnsi="Arial" w:cs="Arial"/>
          <w:color w:val="000000"/>
          <w:sz w:val="22"/>
          <w:szCs w:val="22"/>
          <w:lang w:val="en-GB"/>
        </w:rPr>
        <w:t>In this process, as depicted in Figure 3, first the faecal sludge is passed through a screen and grit chamber to physically separate solid waste, inorganic solids like plastic, cloth, sand and silt. The screened faecal sludge is stabilised through anaerobic processes as prescribed for VAR under standards for biosolids. The stabilised sludge, which also has improved dewatering capabilities, is dewatered using mechanical device such as volute screw press. The solids from the screw press are further treated for pathogen reduction through any processes prescribed in the biosolids standards guidelines. The supernatant from the digestor and the filtrate from the screw press is collected and treated in liquid treatment modules to achieve effluent discharge standards.</w:t>
      </w:r>
    </w:p>
    <w:p w:rsidR="00C30FD8" w:rsidRPr="00FD0345" w:rsidRDefault="00C30FD8" w:rsidP="00C30FD8">
      <w:pPr>
        <w:pStyle w:val="BodyText"/>
        <w:spacing w:line="249" w:lineRule="auto"/>
        <w:ind w:right="128"/>
        <w:jc w:val="both"/>
        <w:rPr>
          <w:rFonts w:ascii="Arial" w:hAnsi="Arial" w:cs="Arial"/>
          <w:color w:val="000000"/>
          <w:sz w:val="22"/>
          <w:szCs w:val="22"/>
          <w:lang w:val="en-GB"/>
        </w:rPr>
      </w:pPr>
    </w:p>
    <w:p w:rsidR="00C30FD8" w:rsidRPr="00FD0345" w:rsidRDefault="00C30FD8" w:rsidP="00C30FD8">
      <w:pPr>
        <w:pStyle w:val="BodyText"/>
        <w:spacing w:line="249" w:lineRule="auto"/>
        <w:ind w:right="128"/>
        <w:jc w:val="both"/>
        <w:rPr>
          <w:rFonts w:ascii="Arial" w:hAnsi="Arial" w:cs="Arial"/>
          <w:color w:val="000000"/>
          <w:sz w:val="22"/>
          <w:szCs w:val="22"/>
          <w:lang w:val="en-GB"/>
        </w:rPr>
      </w:pPr>
    </w:p>
    <w:p w:rsidR="00C30FD8" w:rsidRDefault="00C30FD8" w:rsidP="00C30FD8">
      <w:pPr>
        <w:pStyle w:val="BodyText"/>
        <w:spacing w:before="1"/>
        <w:ind w:left="130"/>
        <w:jc w:val="both"/>
        <w:rPr>
          <w:rFonts w:ascii="Arial" w:hAnsi="Arial" w:cs="Arial"/>
          <w:color w:val="000000"/>
          <w:sz w:val="22"/>
          <w:szCs w:val="22"/>
        </w:rPr>
      </w:pPr>
    </w:p>
    <w:p w:rsidR="00C30FD8" w:rsidRDefault="00C30FD8" w:rsidP="00C30FD8">
      <w:pPr>
        <w:pStyle w:val="BodyText"/>
        <w:spacing w:before="1"/>
        <w:ind w:left="130"/>
        <w:jc w:val="both"/>
        <w:rPr>
          <w:rFonts w:ascii="Arial" w:hAnsi="Arial" w:cs="Arial"/>
          <w:color w:val="000000"/>
          <w:sz w:val="22"/>
          <w:szCs w:val="22"/>
        </w:rPr>
      </w:pPr>
    </w:p>
    <w:p w:rsidR="00C30FD8" w:rsidRPr="00FD0345" w:rsidRDefault="00C30FD8" w:rsidP="00C30FD8">
      <w:pPr>
        <w:pStyle w:val="BodyText"/>
        <w:spacing w:before="1"/>
        <w:ind w:left="130"/>
        <w:jc w:val="both"/>
        <w:rPr>
          <w:rFonts w:ascii="Arial" w:hAnsi="Arial" w:cs="Arial"/>
          <w:color w:val="000000"/>
          <w:sz w:val="22"/>
          <w:szCs w:val="22"/>
        </w:rPr>
      </w:pPr>
      <w:r w:rsidRPr="00FD0345">
        <w:rPr>
          <w:rFonts w:ascii="Arial" w:hAnsi="Arial" w:cs="Arial"/>
          <w:color w:val="000000"/>
          <w:sz w:val="22"/>
          <w:szCs w:val="22"/>
        </w:rPr>
        <w:lastRenderedPageBreak/>
        <w:t>Figure 3. FSTP Process Modules in Mechanical Solid - Liquid Separation based FSTP</w:t>
      </w:r>
    </w:p>
    <w:p w:rsidR="00C30FD8" w:rsidRPr="00FD0345" w:rsidRDefault="00C30FD8" w:rsidP="00C30FD8">
      <w:pPr>
        <w:pStyle w:val="BodyText"/>
        <w:spacing w:line="249" w:lineRule="auto"/>
        <w:ind w:left="130" w:right="128"/>
        <w:jc w:val="both"/>
        <w:rPr>
          <w:rFonts w:ascii="Arial" w:hAnsi="Arial" w:cs="Arial"/>
          <w:color w:val="000000"/>
          <w:sz w:val="22"/>
          <w:szCs w:val="22"/>
          <w:lang w:val="en-GB"/>
        </w:rPr>
      </w:pPr>
      <w:r w:rsidRPr="00FD0345">
        <w:rPr>
          <w:rFonts w:ascii="Arial" w:hAnsi="Arial" w:cs="Arial"/>
          <w:noProof/>
          <w:color w:val="000000"/>
          <w:sz w:val="22"/>
          <w:szCs w:val="22"/>
          <w:lang w:val="en-IN" w:eastAsia="en-IN"/>
        </w:rPr>
        <w:drawing>
          <wp:inline distT="0" distB="0" distL="0" distR="0" wp14:anchorId="5898C238" wp14:editId="775FBD93">
            <wp:extent cx="5599416" cy="2878455"/>
            <wp:effectExtent l="0" t="0" r="0" b="0"/>
            <wp:docPr id="3" name="Picture 328"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8" descr="A screenshot of a cell phone&#10;&#10;Description automatically generated"/>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99416" cy="2878455"/>
                    </a:xfrm>
                    <a:prstGeom prst="rect">
                      <a:avLst/>
                    </a:prstGeom>
                    <a:noFill/>
                    <a:ln>
                      <a:noFill/>
                    </a:ln>
                  </pic:spPr>
                </pic:pic>
              </a:graphicData>
            </a:graphic>
          </wp:inline>
        </w:drawing>
      </w:r>
    </w:p>
    <w:p w:rsidR="00C30FD8" w:rsidRPr="0051636F" w:rsidRDefault="00C30FD8" w:rsidP="00C30FD8">
      <w:pPr>
        <w:pStyle w:val="BodyText"/>
        <w:numPr>
          <w:ilvl w:val="3"/>
          <w:numId w:val="46"/>
        </w:numPr>
        <w:spacing w:line="249" w:lineRule="auto"/>
        <w:ind w:left="786" w:right="128"/>
        <w:jc w:val="both"/>
        <w:rPr>
          <w:rFonts w:ascii="Arial" w:hAnsi="Arial" w:cs="Arial"/>
          <w:b/>
          <w:bCs/>
          <w:color w:val="000000"/>
          <w:sz w:val="22"/>
          <w:szCs w:val="22"/>
          <w:lang w:val="en-GB"/>
        </w:rPr>
      </w:pPr>
      <w:r w:rsidRPr="00FD0345">
        <w:rPr>
          <w:rFonts w:ascii="Arial" w:hAnsi="Arial" w:cs="Arial"/>
          <w:b/>
          <w:bCs/>
          <w:color w:val="000000"/>
          <w:sz w:val="22"/>
          <w:szCs w:val="22"/>
          <w:lang w:val="en-GB"/>
        </w:rPr>
        <w:t>Technical Approach 4: Thermal Solids Treatment based FSTP</w:t>
      </w:r>
    </w:p>
    <w:p w:rsidR="00C30FD8" w:rsidRPr="00FD0345" w:rsidRDefault="00C30FD8" w:rsidP="00C30FD8">
      <w:pPr>
        <w:pStyle w:val="BodyText"/>
        <w:spacing w:line="249" w:lineRule="auto"/>
        <w:ind w:left="130" w:right="128"/>
        <w:jc w:val="both"/>
        <w:rPr>
          <w:rFonts w:ascii="Arial" w:hAnsi="Arial" w:cs="Arial"/>
          <w:color w:val="000000"/>
          <w:sz w:val="22"/>
          <w:szCs w:val="22"/>
          <w:lang w:val="en-GB"/>
        </w:rPr>
      </w:pPr>
      <w:r w:rsidRPr="00FD0345">
        <w:rPr>
          <w:rFonts w:ascii="Arial" w:hAnsi="Arial" w:cs="Arial"/>
          <w:color w:val="000000"/>
          <w:sz w:val="22"/>
          <w:szCs w:val="22"/>
          <w:lang w:val="en-GB"/>
        </w:rPr>
        <w:t>In this process, as depicted in Figure 4, first the faecal sludge is passed through a screen and grit chamber to physically separate solid waste, inorganic solids like plastic, cloth, sand and silt. The screened faecal sludge is dewatered using mechanical devices such as volute press. The dewatered solids are further dried in a sludge heater. The heater considerably reduces the moisture in the solids, preparing them for incineration. The dry sludge is then incinerated in combustion chambers. The drying and combustion process ensures reduction of pathogens and vector attraction potential.</w:t>
      </w:r>
    </w:p>
    <w:p w:rsidR="00C30FD8" w:rsidRPr="00FD0345" w:rsidRDefault="00C30FD8" w:rsidP="00C30FD8">
      <w:pPr>
        <w:pStyle w:val="BodyText"/>
        <w:spacing w:line="249" w:lineRule="auto"/>
        <w:ind w:left="130" w:right="128"/>
        <w:jc w:val="both"/>
        <w:rPr>
          <w:rFonts w:ascii="Arial" w:hAnsi="Arial" w:cs="Arial"/>
          <w:color w:val="000000"/>
          <w:sz w:val="22"/>
          <w:szCs w:val="22"/>
          <w:lang w:val="en-GB"/>
        </w:rPr>
      </w:pPr>
      <w:r w:rsidRPr="00FD0345">
        <w:rPr>
          <w:rFonts w:ascii="Arial" w:hAnsi="Arial" w:cs="Arial"/>
          <w:color w:val="000000"/>
          <w:sz w:val="22"/>
          <w:szCs w:val="22"/>
          <w:lang w:val="en-GB"/>
        </w:rPr>
        <w:t>Depending on the quantity of air supplied, the combustion can be complete or partial (pyrolysis), based on which the end product varies as ash or bio-char. The liquid from various streams is collected and further treated to achieve effluent standards. Stack for exhausts from thermal treatment of biosolids must be designed considering local wind velocity and direction.</w:t>
      </w:r>
    </w:p>
    <w:p w:rsidR="00C30FD8" w:rsidRPr="00FD0345" w:rsidRDefault="00C30FD8" w:rsidP="00C30FD8">
      <w:pPr>
        <w:spacing w:line="249" w:lineRule="auto"/>
        <w:jc w:val="both"/>
        <w:rPr>
          <w:rFonts w:ascii="Arial" w:hAnsi="Arial" w:cs="Arial"/>
          <w:color w:val="000000"/>
          <w:sz w:val="22"/>
          <w:szCs w:val="22"/>
          <w:lang w:val="en-GB"/>
        </w:rPr>
      </w:pPr>
    </w:p>
    <w:p w:rsidR="00C30FD8" w:rsidRPr="00FD0345" w:rsidRDefault="00C30FD8" w:rsidP="00C30FD8">
      <w:pPr>
        <w:spacing w:line="249" w:lineRule="auto"/>
        <w:jc w:val="both"/>
        <w:rPr>
          <w:rFonts w:ascii="Arial" w:hAnsi="Arial" w:cs="Arial"/>
          <w:color w:val="000000"/>
          <w:sz w:val="22"/>
          <w:szCs w:val="22"/>
          <w:lang w:val="en-GB"/>
        </w:rPr>
      </w:pPr>
      <w:r w:rsidRPr="00FD0345">
        <w:rPr>
          <w:rFonts w:ascii="Arial" w:hAnsi="Arial" w:cs="Arial"/>
          <w:color w:val="000000"/>
          <w:sz w:val="22"/>
          <w:szCs w:val="22"/>
        </w:rPr>
        <w:t>Figure 4. FSTP Process Modules in Thermal Solids Treatment based</w:t>
      </w:r>
      <w:r w:rsidRPr="00FD0345">
        <w:rPr>
          <w:rFonts w:ascii="Arial" w:hAnsi="Arial" w:cs="Arial"/>
          <w:color w:val="000000"/>
          <w:spacing w:val="-29"/>
          <w:sz w:val="22"/>
          <w:szCs w:val="22"/>
        </w:rPr>
        <w:t xml:space="preserve"> </w:t>
      </w:r>
      <w:r w:rsidRPr="00FD0345">
        <w:rPr>
          <w:rFonts w:ascii="Arial" w:hAnsi="Arial" w:cs="Arial"/>
          <w:color w:val="000000"/>
          <w:sz w:val="22"/>
          <w:szCs w:val="22"/>
        </w:rPr>
        <w:t>FSTP</w:t>
      </w:r>
    </w:p>
    <w:p w:rsidR="00C30FD8" w:rsidRDefault="00C30FD8" w:rsidP="00C30FD8">
      <w:pPr>
        <w:spacing w:line="249" w:lineRule="auto"/>
        <w:jc w:val="both"/>
        <w:rPr>
          <w:rFonts w:ascii="Arial" w:hAnsi="Arial" w:cs="Arial"/>
          <w:color w:val="000000"/>
          <w:sz w:val="22"/>
          <w:szCs w:val="22"/>
          <w:lang w:val="en-GB"/>
        </w:rPr>
      </w:pPr>
      <w:r w:rsidRPr="00FD0345">
        <w:rPr>
          <w:rFonts w:ascii="Arial" w:hAnsi="Arial" w:cs="Arial"/>
          <w:noProof/>
          <w:color w:val="000000"/>
          <w:sz w:val="22"/>
          <w:szCs w:val="22"/>
          <w:lang w:val="en-IN" w:eastAsia="en-IN"/>
        </w:rPr>
        <w:drawing>
          <wp:inline distT="0" distB="0" distL="0" distR="0" wp14:anchorId="2EF8AB70" wp14:editId="14D5A50F">
            <wp:extent cx="5762758" cy="2527443"/>
            <wp:effectExtent l="0" t="0" r="0" b="0"/>
            <wp:docPr id="4" name="Picture 329"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descr="A screenshot of a cell phone&#10;&#10;Description automatically generated"/>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2758" cy="2527443"/>
                    </a:xfrm>
                    <a:prstGeom prst="rect">
                      <a:avLst/>
                    </a:prstGeom>
                    <a:noFill/>
                    <a:ln>
                      <a:noFill/>
                    </a:ln>
                  </pic:spPr>
                </pic:pic>
              </a:graphicData>
            </a:graphic>
          </wp:inline>
        </w:drawing>
      </w:r>
    </w:p>
    <w:p w:rsidR="00C30FD8" w:rsidRPr="00FD0345" w:rsidRDefault="00C30FD8" w:rsidP="00C30FD8">
      <w:pPr>
        <w:spacing w:line="249" w:lineRule="auto"/>
        <w:jc w:val="both"/>
        <w:rPr>
          <w:rFonts w:ascii="Arial" w:hAnsi="Arial" w:cs="Arial"/>
          <w:color w:val="000000"/>
          <w:sz w:val="22"/>
          <w:szCs w:val="22"/>
          <w:lang w:val="en-GB"/>
        </w:rPr>
        <w:sectPr w:rsidR="00C30FD8" w:rsidRPr="00FD0345" w:rsidSect="00D17CCE">
          <w:type w:val="continuous"/>
          <w:pgSz w:w="11906" w:h="16838" w:code="9"/>
          <w:pgMar w:top="1418" w:right="1418" w:bottom="1418" w:left="1418" w:header="624" w:footer="343" w:gutter="0"/>
          <w:cols w:space="720"/>
        </w:sectPr>
      </w:pPr>
    </w:p>
    <w:p w:rsidR="00C30FD8" w:rsidRPr="00FD0345" w:rsidRDefault="00C30FD8" w:rsidP="00C30FD8">
      <w:pPr>
        <w:jc w:val="both"/>
        <w:rPr>
          <w:rFonts w:ascii="Arial" w:hAnsi="Arial" w:cs="Arial"/>
          <w:b/>
          <w:bCs/>
          <w:color w:val="000000"/>
          <w:sz w:val="22"/>
          <w:szCs w:val="22"/>
          <w:lang w:val="en-GB"/>
        </w:rPr>
      </w:pPr>
      <w:r w:rsidRPr="00FD0345">
        <w:rPr>
          <w:rFonts w:ascii="Arial" w:hAnsi="Arial" w:cs="Arial"/>
          <w:b/>
          <w:bCs/>
          <w:color w:val="000000"/>
          <w:sz w:val="22"/>
          <w:szCs w:val="22"/>
          <w:lang w:val="en-GB"/>
        </w:rPr>
        <w:lastRenderedPageBreak/>
        <w:t>Design Guidelines for Treatment Modules</w:t>
      </w:r>
    </w:p>
    <w:p w:rsidR="00C30FD8" w:rsidRPr="00FD0345" w:rsidRDefault="00C30FD8" w:rsidP="00C30FD8">
      <w:pPr>
        <w:suppressAutoHyphens w:val="0"/>
        <w:spacing w:line="276" w:lineRule="auto"/>
        <w:jc w:val="both"/>
        <w:rPr>
          <w:rFonts w:ascii="Arial" w:hAnsi="Arial" w:cs="Arial"/>
          <w:bCs/>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In this section, the modules specified as part of treatment processes are described in brief and design guidelines have been provided. The guidelines are aimed to act as specification for procurement of the product and to evaluate the technical part of the bids. These guidelines supplement the description of technology modules provided and must be used in combination.</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These design guidelines are basic and derived from the experience of implementing treatment plants thus far. Process engineers are requested to contribute further to faecal sludge specific literature, especially design and engineering guidelines to extend the existing knowledge base.</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a. Screen and grit chamber</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Faecal sludge may contain solid waste such as plastics, glass and metals which do not get treated in the FSTP but may affect its operations by choking the flow or reducing the treatment volume. Hence, the preliminary stage of an FSTP should be the removal of such trash and other inert materials such as grit. Screens are provided for the purpose of trash removal. The screens are typical bars with openings to let the liquid pass through while retaining particles bigger than a certain size. Grit chambers, on the other hand, use gravity to settle down denser particles such as sand and silt, thus separating them from the flowing liquid. The design of the screen is dependent on the flow rate of the incoming faecal sludge, size of solids to be removed and degree of mechanization of the operation, while grit chambers are designed based on the settling velocity of grit and flow rate.</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 guide for design</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Manual on Sewerage and Sewage Treatment Systems, CPHEEO 2013.</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B2004">
      <w:pPr>
        <w:numPr>
          <w:ilvl w:val="0"/>
          <w:numId w:val="19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and construction of the screen chamber should be as per IS:6280</w:t>
      </w:r>
    </w:p>
    <w:p w:rsidR="00C30FD8" w:rsidRPr="00FD0345" w:rsidRDefault="00C30FD8" w:rsidP="00CB2004">
      <w:pPr>
        <w:numPr>
          <w:ilvl w:val="0"/>
          <w:numId w:val="19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of the grit removal system should be as per IS:6279</w:t>
      </w:r>
    </w:p>
    <w:p w:rsidR="00C30FD8" w:rsidRPr="00FD0345" w:rsidRDefault="00C30FD8" w:rsidP="00CB2004">
      <w:pPr>
        <w:numPr>
          <w:ilvl w:val="0"/>
          <w:numId w:val="19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screen chamber should be covered and well-ventilated and the slopes and wetted areas smoothly plastered or tiled to prevent unwanted accumulation of sludge.</w:t>
      </w:r>
    </w:p>
    <w:p w:rsidR="00C30FD8" w:rsidRPr="00FD0345" w:rsidRDefault="00C30FD8" w:rsidP="00CB2004">
      <w:pPr>
        <w:numPr>
          <w:ilvl w:val="0"/>
          <w:numId w:val="19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Grit and trash removal, collection and washing facility to be provided as a part of the screen and grit system. The liquid from washing of trash and grit must be further treated in the FSTP. The trash and grit should be dried before disposal.</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numPr>
          <w:ilvl w:val="1"/>
          <w:numId w:val="45"/>
        </w:numPr>
        <w:tabs>
          <w:tab w:val="clear" w:pos="2160"/>
          <w:tab w:val="num" w:pos="501"/>
        </w:tabs>
        <w:suppressAutoHyphens w:val="0"/>
        <w:autoSpaceDE w:val="0"/>
        <w:autoSpaceDN w:val="0"/>
        <w:adjustRightInd w:val="0"/>
        <w:ind w:left="501"/>
        <w:jc w:val="both"/>
        <w:rPr>
          <w:rFonts w:ascii="Arial" w:hAnsi="Arial" w:cs="Arial"/>
          <w:b/>
          <w:bCs/>
          <w:color w:val="000000"/>
          <w:sz w:val="22"/>
          <w:szCs w:val="22"/>
          <w:lang w:val="en-GB"/>
        </w:rPr>
      </w:pPr>
      <w:r w:rsidRPr="00FD0345">
        <w:rPr>
          <w:rFonts w:ascii="Arial" w:hAnsi="Arial" w:cs="Arial"/>
          <w:b/>
          <w:bCs/>
          <w:color w:val="000000"/>
          <w:sz w:val="22"/>
          <w:szCs w:val="22"/>
          <w:lang w:val="en-GB"/>
        </w:rPr>
        <w:t>Anaerobic digestion</w:t>
      </w:r>
    </w:p>
    <w:p w:rsidR="00C30FD8" w:rsidRPr="00FD0345" w:rsidRDefault="00C30FD8" w:rsidP="00C30FD8">
      <w:pPr>
        <w:suppressAutoHyphens w:val="0"/>
        <w:autoSpaceDE w:val="0"/>
        <w:autoSpaceDN w:val="0"/>
        <w:adjustRightInd w:val="0"/>
        <w:ind w:left="180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Faecal sludge contains partially degraded organic materials which provide potential for vector attraction and accumulation in the environment. Anaerobic digestion (AD) is a non-energy intensive method to further stabilise the faecal sludge. AD is effective at ambient temperatures of 30°–380° C, with a minimum temperature requirement of 200° C.</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Anaerobic digestors are designed based on the loading rate (high and low rate), operating conditions (batch, plug flow, continuous) and retention times. The solid and hydraulic retention times in the anaerobic digestors depend on the design, volatility of the solids and the sludge volume index. In order to reduce the vector attraction potential, the outlet sludge from the digestor should have a VS (volatile solids)/TS (total solids) of 40%. In addition to stabilisation, anaerobic digestion also improves the dewaterability of sludge.</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b/>
          <w:bCs/>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B2004">
      <w:pPr>
        <w:numPr>
          <w:ilvl w:val="0"/>
          <w:numId w:val="193"/>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sludge retention time (SRT) of the digestor must be able to reduce the VS/TS ratio to less than 40%.</w:t>
      </w:r>
    </w:p>
    <w:p w:rsidR="00C30FD8" w:rsidRPr="00FD0345" w:rsidRDefault="00C30FD8" w:rsidP="00CB2004">
      <w:pPr>
        <w:numPr>
          <w:ilvl w:val="0"/>
          <w:numId w:val="193"/>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For digestors exceeding capacities of 30 KLD, provision must be made for usage or flaring of biogas.</w:t>
      </w:r>
    </w:p>
    <w:p w:rsidR="00C30FD8" w:rsidRPr="00FD0345" w:rsidRDefault="00C30FD8" w:rsidP="00CB2004">
      <w:pPr>
        <w:numPr>
          <w:ilvl w:val="0"/>
          <w:numId w:val="193"/>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Sludge should be mixed within the digestor to ensure optimal levels of anaerobic digestion. Mixing can be achieved by mechanical means (agitator, re-circulation) or through hydraulic turbulence (gravity up-flow).</w:t>
      </w:r>
    </w:p>
    <w:p w:rsidR="00C30FD8" w:rsidRPr="00FD0345" w:rsidRDefault="00C30FD8" w:rsidP="00CB2004">
      <w:pPr>
        <w:numPr>
          <w:ilvl w:val="0"/>
          <w:numId w:val="193"/>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In case the ambient temperatures are not conducive for anaerobic digestion, external heat input may be provided.</w:t>
      </w:r>
    </w:p>
    <w:p w:rsidR="00C30FD8" w:rsidRPr="00FD0345" w:rsidRDefault="00C30FD8" w:rsidP="00CB2004">
      <w:pPr>
        <w:numPr>
          <w:ilvl w:val="0"/>
          <w:numId w:val="193"/>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Scum layer may tend to form in the reactor. A mechanism needs to be provided for its removal.</w:t>
      </w:r>
    </w:p>
    <w:p w:rsidR="00C30FD8" w:rsidRPr="00FD0345" w:rsidRDefault="00C30FD8" w:rsidP="00CB2004">
      <w:pPr>
        <w:numPr>
          <w:ilvl w:val="0"/>
          <w:numId w:val="19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Design of the digestor should prevent thickening of sludge, which shall impede flow or sludge removal.</w:t>
      </w:r>
    </w:p>
    <w:p w:rsidR="00C30FD8" w:rsidRPr="00FD0345" w:rsidRDefault="00C30FD8" w:rsidP="00C30FD8">
      <w:pPr>
        <w:suppressAutoHyphens w:val="0"/>
        <w:autoSpaceDE w:val="0"/>
        <w:autoSpaceDN w:val="0"/>
        <w:adjustRightInd w:val="0"/>
        <w:ind w:left="720"/>
        <w:jc w:val="both"/>
        <w:rPr>
          <w:rFonts w:ascii="Arial" w:hAnsi="Arial" w:cs="Arial"/>
          <w:color w:val="000000"/>
          <w:sz w:val="22"/>
          <w:szCs w:val="22"/>
          <w:lang w:val="en-GB"/>
        </w:rPr>
      </w:pPr>
    </w:p>
    <w:p w:rsidR="00C30FD8" w:rsidRPr="00FD0345" w:rsidRDefault="00C30FD8" w:rsidP="00C30FD8">
      <w:pPr>
        <w:numPr>
          <w:ilvl w:val="1"/>
          <w:numId w:val="45"/>
        </w:numPr>
        <w:tabs>
          <w:tab w:val="clear" w:pos="2160"/>
          <w:tab w:val="num" w:pos="501"/>
        </w:tabs>
        <w:suppressAutoHyphens w:val="0"/>
        <w:autoSpaceDE w:val="0"/>
        <w:autoSpaceDN w:val="0"/>
        <w:adjustRightInd w:val="0"/>
        <w:ind w:left="501"/>
        <w:jc w:val="both"/>
        <w:rPr>
          <w:rFonts w:ascii="Arial" w:hAnsi="Arial" w:cs="Arial"/>
          <w:b/>
          <w:bCs/>
          <w:color w:val="000000"/>
          <w:sz w:val="22"/>
          <w:szCs w:val="22"/>
          <w:lang w:val="en-GB"/>
        </w:rPr>
      </w:pPr>
      <w:r w:rsidRPr="00FD0345">
        <w:rPr>
          <w:rFonts w:ascii="Arial" w:hAnsi="Arial" w:cs="Arial"/>
          <w:b/>
          <w:bCs/>
          <w:color w:val="000000"/>
          <w:sz w:val="22"/>
          <w:szCs w:val="22"/>
          <w:lang w:val="en-GB"/>
        </w:rPr>
        <w:t>Unplanted sludge drying beds</w:t>
      </w:r>
    </w:p>
    <w:p w:rsidR="00C30FD8" w:rsidRPr="00FD0345" w:rsidRDefault="00C30FD8" w:rsidP="00C30FD8">
      <w:pPr>
        <w:suppressAutoHyphens w:val="0"/>
        <w:autoSpaceDE w:val="0"/>
        <w:autoSpaceDN w:val="0"/>
        <w:adjustRightInd w:val="0"/>
        <w:ind w:left="501"/>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Unplanted sludge drying beds are shallow filters filled with sand and gravel with an under-drain at the bottom to collect percolate. Sludge is discharged onto the surface for dewatering. The drying process in a drying bed is based on drainage of liquid through the sand and gravel to the bottom of the bed and evaporation of water from the surface of the sludge to the air. Depending on the faecal sludge (FS) characteristics, a variable fraction of approximately 50-80% of the sludge volume drains off as a liquid (or percolate), which needs to be collected and treated prior to discharge. After reaching the desired dryness, the sludge is removed from the bed manually or mechanically.</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of drying beds is based on the solid loading rate expressed as kg TS/m2/year and the drying time, which is a factor of local evaporation rates.</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 guide for design</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Faecal sludge treatment – (Taylor, 2018).</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numPr>
          <w:ilvl w:val="3"/>
          <w:numId w:val="46"/>
        </w:numPr>
        <w:suppressAutoHyphens w:val="0"/>
        <w:autoSpaceDE w:val="0"/>
        <w:autoSpaceDN w:val="0"/>
        <w:adjustRightInd w:val="0"/>
        <w:ind w:left="786"/>
        <w:jc w:val="both"/>
        <w:rPr>
          <w:rFonts w:ascii="Arial" w:hAnsi="Arial" w:cs="Arial"/>
          <w:color w:val="000000"/>
          <w:sz w:val="22"/>
          <w:szCs w:val="22"/>
          <w:lang w:val="en-GB"/>
        </w:rPr>
      </w:pPr>
      <w:r w:rsidRPr="00FD0345">
        <w:rPr>
          <w:rFonts w:ascii="Arial" w:hAnsi="Arial" w:cs="Arial"/>
          <w:color w:val="000000"/>
          <w:sz w:val="22"/>
          <w:szCs w:val="22"/>
          <w:lang w:val="en-GB"/>
        </w:rPr>
        <w:t>The solid loading rate in drying beds for tropical conditions should range between 200 – 300 kg TS/m2/year.</w:t>
      </w:r>
    </w:p>
    <w:p w:rsidR="00C30FD8" w:rsidRPr="00FD0345" w:rsidRDefault="00C30FD8" w:rsidP="00C30FD8">
      <w:pPr>
        <w:numPr>
          <w:ilvl w:val="3"/>
          <w:numId w:val="46"/>
        </w:numPr>
        <w:suppressAutoHyphens w:val="0"/>
        <w:autoSpaceDE w:val="0"/>
        <w:autoSpaceDN w:val="0"/>
        <w:adjustRightInd w:val="0"/>
        <w:ind w:left="786"/>
        <w:jc w:val="both"/>
        <w:rPr>
          <w:rFonts w:ascii="Arial" w:hAnsi="Arial" w:cs="Arial"/>
          <w:color w:val="000000"/>
          <w:sz w:val="22"/>
          <w:szCs w:val="22"/>
          <w:lang w:val="en-GB"/>
        </w:rPr>
      </w:pPr>
      <w:r w:rsidRPr="00FD0345">
        <w:rPr>
          <w:rFonts w:ascii="Arial" w:hAnsi="Arial" w:cs="Arial"/>
          <w:color w:val="000000"/>
          <w:sz w:val="22"/>
          <w:szCs w:val="22"/>
          <w:lang w:val="en-GB"/>
        </w:rPr>
        <w:t>Drying time must be estimated based on local evaporation rates, considering worst case scenarios. Calculations for the same has to be provided in the design.</w:t>
      </w:r>
    </w:p>
    <w:p w:rsidR="00C30FD8" w:rsidRPr="00FD0345" w:rsidRDefault="00C30FD8" w:rsidP="00C30FD8">
      <w:pPr>
        <w:numPr>
          <w:ilvl w:val="3"/>
          <w:numId w:val="46"/>
        </w:numPr>
        <w:suppressAutoHyphens w:val="0"/>
        <w:autoSpaceDE w:val="0"/>
        <w:autoSpaceDN w:val="0"/>
        <w:adjustRightInd w:val="0"/>
        <w:ind w:left="791"/>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Drying beds should be covered with roof to prevent intrusion of rainwater. Roof should be made of transparent cover to allow penetration of sunlight.</w:t>
      </w:r>
    </w:p>
    <w:p w:rsidR="00C30FD8" w:rsidRPr="00FD0345" w:rsidRDefault="00C30FD8" w:rsidP="00C30FD8">
      <w:pPr>
        <w:numPr>
          <w:ilvl w:val="3"/>
          <w:numId w:val="46"/>
        </w:numPr>
        <w:suppressAutoHyphens w:val="0"/>
        <w:autoSpaceDE w:val="0"/>
        <w:autoSpaceDN w:val="0"/>
        <w:adjustRightInd w:val="0"/>
        <w:ind w:left="786"/>
        <w:jc w:val="both"/>
        <w:rPr>
          <w:rFonts w:ascii="Arial" w:hAnsi="Arial" w:cs="Arial"/>
          <w:color w:val="000000"/>
          <w:sz w:val="22"/>
          <w:szCs w:val="22"/>
          <w:lang w:val="en-GB"/>
        </w:rPr>
      </w:pPr>
      <w:r w:rsidRPr="00FD0345">
        <w:rPr>
          <w:rFonts w:ascii="Arial" w:hAnsi="Arial" w:cs="Arial"/>
          <w:color w:val="000000"/>
          <w:sz w:val="22"/>
          <w:szCs w:val="22"/>
          <w:lang w:val="en-GB"/>
        </w:rPr>
        <w:t>The maximum sludge application thickness should not exceed 300 mm.</w:t>
      </w:r>
    </w:p>
    <w:p w:rsidR="00C30FD8" w:rsidRPr="00FD0345" w:rsidRDefault="00C30FD8" w:rsidP="00C30FD8">
      <w:pPr>
        <w:numPr>
          <w:ilvl w:val="3"/>
          <w:numId w:val="46"/>
        </w:numPr>
        <w:suppressAutoHyphens w:val="0"/>
        <w:autoSpaceDE w:val="0"/>
        <w:autoSpaceDN w:val="0"/>
        <w:adjustRightInd w:val="0"/>
        <w:ind w:left="786"/>
        <w:jc w:val="both"/>
        <w:rPr>
          <w:rFonts w:ascii="Arial" w:hAnsi="Arial" w:cs="Arial"/>
          <w:color w:val="000000"/>
          <w:sz w:val="22"/>
          <w:szCs w:val="22"/>
          <w:lang w:val="en-GB"/>
        </w:rPr>
      </w:pPr>
      <w:r w:rsidRPr="00FD0345">
        <w:rPr>
          <w:rFonts w:ascii="Arial" w:hAnsi="Arial" w:cs="Arial"/>
          <w:color w:val="000000"/>
          <w:sz w:val="22"/>
          <w:szCs w:val="22"/>
          <w:lang w:val="en-GB"/>
        </w:rPr>
        <w:t>Design and construction of the drying beds should be as per IS:10037 – Part 1</w:t>
      </w:r>
    </w:p>
    <w:p w:rsidR="00C30FD8" w:rsidRPr="00FD0345" w:rsidRDefault="00C30FD8" w:rsidP="00C30FD8">
      <w:pPr>
        <w:numPr>
          <w:ilvl w:val="3"/>
          <w:numId w:val="46"/>
        </w:numPr>
        <w:suppressAutoHyphens w:val="0"/>
        <w:autoSpaceDE w:val="0"/>
        <w:autoSpaceDN w:val="0"/>
        <w:adjustRightInd w:val="0"/>
        <w:ind w:left="786"/>
        <w:jc w:val="both"/>
        <w:rPr>
          <w:rFonts w:ascii="Arial" w:hAnsi="Arial" w:cs="Arial"/>
          <w:color w:val="000000"/>
          <w:sz w:val="22"/>
          <w:szCs w:val="22"/>
          <w:lang w:val="en-GB"/>
        </w:rPr>
      </w:pPr>
      <w:r w:rsidRPr="00FD0345">
        <w:rPr>
          <w:rFonts w:ascii="Arial" w:hAnsi="Arial" w:cs="Arial"/>
          <w:color w:val="000000"/>
          <w:sz w:val="22"/>
          <w:szCs w:val="22"/>
          <w:lang w:val="en-GB"/>
        </w:rPr>
        <w:t>Drying beds should be non-permeable and watertight structures. They must be designed with sufficient elevation above ground to prevent storm water intrusion.</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numPr>
          <w:ilvl w:val="1"/>
          <w:numId w:val="45"/>
        </w:numPr>
        <w:tabs>
          <w:tab w:val="clear" w:pos="2160"/>
          <w:tab w:val="num" w:pos="501"/>
        </w:tabs>
        <w:suppressAutoHyphens w:val="0"/>
        <w:autoSpaceDE w:val="0"/>
        <w:autoSpaceDN w:val="0"/>
        <w:adjustRightInd w:val="0"/>
        <w:ind w:left="501"/>
        <w:jc w:val="both"/>
        <w:rPr>
          <w:rFonts w:ascii="Arial" w:hAnsi="Arial" w:cs="Arial"/>
          <w:b/>
          <w:bCs/>
          <w:color w:val="000000"/>
          <w:sz w:val="22"/>
          <w:szCs w:val="22"/>
          <w:lang w:val="en-GB"/>
        </w:rPr>
      </w:pPr>
      <w:r w:rsidRPr="00FD0345">
        <w:rPr>
          <w:rFonts w:ascii="Arial" w:hAnsi="Arial" w:cs="Arial"/>
          <w:b/>
          <w:bCs/>
          <w:color w:val="000000"/>
          <w:sz w:val="22"/>
          <w:szCs w:val="22"/>
          <w:lang w:val="en-GB"/>
        </w:rPr>
        <w:t>Planted drying bed</w:t>
      </w:r>
    </w:p>
    <w:p w:rsidR="00C30FD8" w:rsidRPr="00FD0345" w:rsidRDefault="00C30FD8" w:rsidP="00C30FD8">
      <w:pPr>
        <w:suppressAutoHyphens w:val="0"/>
        <w:autoSpaceDE w:val="0"/>
        <w:autoSpaceDN w:val="0"/>
        <w:adjustRightInd w:val="0"/>
        <w:ind w:left="501"/>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Planted drying beds (PDB) perform similar function to sludge drying beds in dewatering and drying of faecal sludge solids. In addition to these functions, the long-time accumulation of solids in the PDB bed leads to stabilisation and mineralisation, thereby also reducing vector attraction potential.</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Planted drying beds are periodically loaded with sludge after providing an appropriate resting period. This loading cycle continues for 18-36 months, typically after which the beds are provided with a final resting phase of 3-6 months. During this time, the sludge accumulated in layers undergoes reduction in volatile solids. The plants, in addition to nutrient removal, also enable moisture removal through evapotranspiration. While the solids get retained on the bed, the percolate drains down. Depending on the solid content in the sludge and the years of operations, the quantity of percolate can vary between 40-70% of the input sludge volume. The dried sludge from the PDBs may still contain pathogens and hence they need to be further treated for pathogen reduction. Drying beds are designed based on the solid loading rate, loading cycles and local climatic conditions.</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 guide for design</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Faecal sludge treatment – (Taylor, 2018).</w:t>
      </w:r>
    </w:p>
    <w:p w:rsidR="00C30FD8" w:rsidRPr="00FD0345" w:rsidRDefault="00C30FD8" w:rsidP="00C30FD8">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B2004">
      <w:pPr>
        <w:numPr>
          <w:ilvl w:val="0"/>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solid loading rate for planted drying beds in tropical climates should be in the range of 180 – 250 Kg TS/m2/year.</w:t>
      </w:r>
    </w:p>
    <w:p w:rsidR="00C30FD8" w:rsidRPr="00FD0345" w:rsidRDefault="00C30FD8" w:rsidP="00CB2004">
      <w:pPr>
        <w:numPr>
          <w:ilvl w:val="0"/>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minimum resting time between two successive loadings in the PDB should be 4 days, to be based on the local evapotranspiration rates. Calculations for the same has to be provided in the design.</w:t>
      </w:r>
    </w:p>
    <w:p w:rsidR="00C30FD8" w:rsidRPr="00FD0345" w:rsidRDefault="00C30FD8" w:rsidP="00CB2004">
      <w:pPr>
        <w:numPr>
          <w:ilvl w:val="0"/>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Provision to be made for additional beds to cater to downtime of PDBs during their final</w:t>
      </w:r>
    </w:p>
    <w:p w:rsidR="00C30FD8" w:rsidRPr="00FD0345" w:rsidRDefault="00C30FD8" w:rsidP="00C30FD8">
      <w:pPr>
        <w:suppressAutoHyphens w:val="0"/>
        <w:autoSpaceDE w:val="0"/>
        <w:autoSpaceDN w:val="0"/>
        <w:adjustRightInd w:val="0"/>
        <w:ind w:left="720"/>
        <w:jc w:val="both"/>
        <w:rPr>
          <w:rFonts w:ascii="Arial" w:hAnsi="Arial" w:cs="Arial"/>
          <w:color w:val="000000"/>
          <w:sz w:val="22"/>
          <w:szCs w:val="22"/>
          <w:lang w:val="en-GB"/>
        </w:rPr>
      </w:pPr>
      <w:r w:rsidRPr="00FD0345">
        <w:rPr>
          <w:rFonts w:ascii="Arial" w:hAnsi="Arial" w:cs="Arial"/>
          <w:color w:val="000000"/>
          <w:sz w:val="22"/>
          <w:szCs w:val="22"/>
          <w:lang w:val="en-GB"/>
        </w:rPr>
        <w:t>resting phase.</w:t>
      </w:r>
    </w:p>
    <w:p w:rsidR="00C30FD8" w:rsidRPr="00FD0345" w:rsidRDefault="00C30FD8" w:rsidP="00CB2004">
      <w:pPr>
        <w:numPr>
          <w:ilvl w:val="0"/>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Emergent macrophytes, locally sourced, should be used as plant species in the PDB.</w:t>
      </w:r>
    </w:p>
    <w:p w:rsidR="00C30FD8" w:rsidRPr="00FD0345" w:rsidRDefault="00C30FD8" w:rsidP="00CB2004">
      <w:pPr>
        <w:numPr>
          <w:ilvl w:val="0"/>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maximum sludge application thickness should not exceed 200 mm.</w:t>
      </w:r>
    </w:p>
    <w:p w:rsidR="00C30FD8" w:rsidRPr="00FD0345" w:rsidRDefault="00C30FD8" w:rsidP="00CB2004">
      <w:pPr>
        <w:numPr>
          <w:ilvl w:val="0"/>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height of the free board must be estimated based on the long-term accumulation rate of the solids over the operational cycle.</w:t>
      </w:r>
    </w:p>
    <w:p w:rsidR="00C30FD8" w:rsidRPr="00FD0345" w:rsidRDefault="00C30FD8" w:rsidP="00CB2004">
      <w:pPr>
        <w:numPr>
          <w:ilvl w:val="0"/>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In case the FSTP is located in moderate to heavy rainfall areas, the PDB must be covered with a roof to prevent rainwater intrusion. The roof should be made of transparent material to allow incidence of sunlight.</w:t>
      </w:r>
    </w:p>
    <w:p w:rsidR="00C30FD8" w:rsidRPr="00FD0345" w:rsidRDefault="00C30FD8" w:rsidP="00CB2004">
      <w:pPr>
        <w:numPr>
          <w:ilvl w:val="0"/>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general design and construction of the PDB should be as per IS:10037 – Part 1</w:t>
      </w:r>
    </w:p>
    <w:p w:rsidR="00C30FD8" w:rsidRPr="00FD0345" w:rsidRDefault="00C30FD8" w:rsidP="00CB2004">
      <w:pPr>
        <w:numPr>
          <w:ilvl w:val="0"/>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PDBs should be non-permeable and watertight structures.</w:t>
      </w:r>
    </w:p>
    <w:p w:rsidR="00C30FD8" w:rsidRPr="00FD0345" w:rsidRDefault="00C30FD8" w:rsidP="00C30FD8">
      <w:pPr>
        <w:suppressAutoHyphens w:val="0"/>
        <w:autoSpaceDE w:val="0"/>
        <w:autoSpaceDN w:val="0"/>
        <w:adjustRightInd w:val="0"/>
        <w:ind w:left="720"/>
        <w:jc w:val="both"/>
        <w:rPr>
          <w:rFonts w:ascii="Arial" w:hAnsi="Arial" w:cs="Arial"/>
          <w:color w:val="000000"/>
          <w:sz w:val="22"/>
          <w:szCs w:val="22"/>
          <w:lang w:val="en-GB"/>
        </w:rPr>
      </w:pPr>
    </w:p>
    <w:p w:rsidR="00C30FD8" w:rsidRPr="00FD0345" w:rsidRDefault="00C30FD8" w:rsidP="00C30FD8">
      <w:pPr>
        <w:numPr>
          <w:ilvl w:val="1"/>
          <w:numId w:val="45"/>
        </w:numPr>
        <w:tabs>
          <w:tab w:val="clear" w:pos="2160"/>
          <w:tab w:val="num" w:pos="501"/>
        </w:tabs>
        <w:suppressAutoHyphens w:val="0"/>
        <w:autoSpaceDE w:val="0"/>
        <w:autoSpaceDN w:val="0"/>
        <w:adjustRightInd w:val="0"/>
        <w:ind w:left="501"/>
        <w:jc w:val="both"/>
        <w:rPr>
          <w:rFonts w:ascii="Arial" w:hAnsi="Arial" w:cs="Arial"/>
          <w:b/>
          <w:bCs/>
          <w:color w:val="000000"/>
          <w:sz w:val="22"/>
          <w:szCs w:val="22"/>
          <w:lang w:val="en-GB"/>
        </w:rPr>
      </w:pPr>
      <w:r w:rsidRPr="00FD0345">
        <w:rPr>
          <w:rFonts w:ascii="Arial" w:hAnsi="Arial" w:cs="Arial"/>
          <w:b/>
          <w:bCs/>
          <w:color w:val="000000"/>
          <w:sz w:val="22"/>
          <w:szCs w:val="22"/>
          <w:lang w:val="en-GB"/>
        </w:rPr>
        <w:t>Volute Screw Press</w:t>
      </w:r>
    </w:p>
    <w:p w:rsidR="00C30FD8" w:rsidRPr="00FD0345" w:rsidRDefault="00C30FD8" w:rsidP="00C30FD8">
      <w:pPr>
        <w:suppressAutoHyphens w:val="0"/>
        <w:autoSpaceDE w:val="0"/>
        <w:autoSpaceDN w:val="0"/>
        <w:adjustRightInd w:val="0"/>
        <w:ind w:left="501"/>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Volute Screw Press (VSP) is a commonly used mechanical dewatering system. It uses chemical and physical processes to remove moisture from faecal sludge. Dewatering reduces the risk of vector attraction and makes sludge easy to handle for subsequent processes. The process uses cationic polymers to chemically coagulate the solids particles of the sludge. The flocks formed from the coagulation process are then physically separated from the liquid using the volute screw press. The filtrate from the volute press is collected and treated in downstream modules.</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VSPs are off-the-shelf products available in the market and do not need detailed designing. The selection of the appropriate VSP is determined by the inlet solid concentration and the solid feed rate.</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B2004">
      <w:pPr>
        <w:numPr>
          <w:ilvl w:val="6"/>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All the parts of the VSP which come in contact with the sludge should be made from stainless steel, conforming to IS:6911 – 1972.</w:t>
      </w:r>
    </w:p>
    <w:p w:rsidR="00C30FD8" w:rsidRPr="00FD0345" w:rsidRDefault="00C30FD8" w:rsidP="00CB2004">
      <w:pPr>
        <w:numPr>
          <w:ilvl w:val="6"/>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of the VSP must include polymer preparation, polymer dozing and polymer</w:t>
      </w:r>
    </w:p>
    <w:p w:rsidR="00C30FD8" w:rsidRPr="00FD0345" w:rsidRDefault="00C30FD8" w:rsidP="00C30FD8">
      <w:pPr>
        <w:suppressAutoHyphens w:val="0"/>
        <w:autoSpaceDE w:val="0"/>
        <w:autoSpaceDN w:val="0"/>
        <w:adjustRightInd w:val="0"/>
        <w:ind w:left="720"/>
        <w:jc w:val="both"/>
        <w:rPr>
          <w:rFonts w:ascii="Arial" w:hAnsi="Arial" w:cs="Arial"/>
          <w:color w:val="000000"/>
          <w:sz w:val="22"/>
          <w:szCs w:val="22"/>
          <w:lang w:val="en-GB"/>
        </w:rPr>
      </w:pPr>
      <w:r w:rsidRPr="00FD0345">
        <w:rPr>
          <w:rFonts w:ascii="Arial" w:hAnsi="Arial" w:cs="Arial"/>
          <w:color w:val="000000"/>
          <w:sz w:val="22"/>
          <w:szCs w:val="22"/>
          <w:lang w:val="en-GB"/>
        </w:rPr>
        <w:t>mixing units.</w:t>
      </w:r>
    </w:p>
    <w:p w:rsidR="00C30FD8" w:rsidRPr="00FD0345" w:rsidRDefault="00C30FD8" w:rsidP="00CB2004">
      <w:pPr>
        <w:numPr>
          <w:ilvl w:val="6"/>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of the VSP shall be determined using solid loading rate and moisture content in inlet faecal sludge.</w:t>
      </w:r>
    </w:p>
    <w:p w:rsidR="00C30FD8" w:rsidRPr="00FD0345" w:rsidRDefault="00C30FD8" w:rsidP="00CB2004">
      <w:pPr>
        <w:numPr>
          <w:ilvl w:val="6"/>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system must have an arrangement for high-pressure washing of the filter surrounding the volute screw casing.</w:t>
      </w:r>
    </w:p>
    <w:p w:rsidR="00C30FD8" w:rsidRPr="00FD0345" w:rsidRDefault="00C30FD8" w:rsidP="00CB2004">
      <w:pPr>
        <w:numPr>
          <w:ilvl w:val="6"/>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motor used in VSP must conform to efficiency standards prescribed in IS:12615:2011</w:t>
      </w:r>
    </w:p>
    <w:p w:rsidR="00C30FD8" w:rsidRPr="00FD0345" w:rsidRDefault="00C30FD8" w:rsidP="00CB2004">
      <w:pPr>
        <w:numPr>
          <w:ilvl w:val="6"/>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All compartments of the VSP must be covered to prevent spillage or splashing of faecal sludge or filtrate.</w:t>
      </w:r>
    </w:p>
    <w:p w:rsidR="00C30FD8" w:rsidRPr="00C30FD8" w:rsidRDefault="00C30FD8" w:rsidP="00CB2004">
      <w:pPr>
        <w:numPr>
          <w:ilvl w:val="6"/>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control panel, electrical circuits and all other pieces of equipment of the VSP operation must conform to IP 65 ratings.</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numPr>
          <w:ilvl w:val="1"/>
          <w:numId w:val="45"/>
        </w:numPr>
        <w:tabs>
          <w:tab w:val="clear" w:pos="2160"/>
          <w:tab w:val="num" w:pos="501"/>
        </w:tabs>
        <w:suppressAutoHyphens w:val="0"/>
        <w:autoSpaceDE w:val="0"/>
        <w:autoSpaceDN w:val="0"/>
        <w:adjustRightInd w:val="0"/>
        <w:ind w:left="501"/>
        <w:jc w:val="both"/>
        <w:rPr>
          <w:rFonts w:ascii="Arial" w:hAnsi="Arial" w:cs="Arial"/>
          <w:b/>
          <w:bCs/>
          <w:color w:val="000000"/>
          <w:sz w:val="22"/>
          <w:szCs w:val="22"/>
          <w:lang w:val="en-GB"/>
        </w:rPr>
      </w:pPr>
      <w:r w:rsidRPr="00FD0345">
        <w:rPr>
          <w:rFonts w:ascii="Arial" w:hAnsi="Arial" w:cs="Arial"/>
          <w:b/>
          <w:bCs/>
          <w:color w:val="000000"/>
          <w:sz w:val="22"/>
          <w:szCs w:val="22"/>
          <w:lang w:val="en-GB"/>
        </w:rPr>
        <w:t>Effluent treatment</w:t>
      </w:r>
    </w:p>
    <w:p w:rsidR="00C30FD8" w:rsidRPr="00FD0345" w:rsidRDefault="00C30FD8" w:rsidP="00C30FD8">
      <w:pPr>
        <w:suppressAutoHyphens w:val="0"/>
        <w:autoSpaceDE w:val="0"/>
        <w:autoSpaceDN w:val="0"/>
        <w:adjustRightInd w:val="0"/>
        <w:ind w:left="501"/>
        <w:jc w:val="both"/>
        <w:rPr>
          <w:rFonts w:ascii="Arial" w:hAnsi="Arial" w:cs="Arial"/>
          <w:b/>
          <w:bCs/>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objective of the liquid treatment in an FSTP is to reduce the pollution in the percolate or supernatant, arising from the solid-liquid separation phase to levels that are prescribed as effluent standards. The characteristics of the effluent entering the liquid treatment units depend on the upstream process at the solid-liquid treatment facility. Depending on the characteristics and the flow rates, secondary and tertiary treatment for liquid treatment can be designed. The technologies used for liquid treatment can be similar to typical STPs, however with consideration to a) low BOD/COD ratio and b) high nutrient load.</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 guide for design</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Manual on sewerage and sewage treatment, (CPHEEO, 2013).</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C30FD8" w:rsidRPr="00FD0345" w:rsidRDefault="00C30FD8" w:rsidP="00C30FD8">
      <w:pPr>
        <w:suppressAutoHyphens w:val="0"/>
        <w:autoSpaceDE w:val="0"/>
        <w:autoSpaceDN w:val="0"/>
        <w:adjustRightInd w:val="0"/>
        <w:jc w:val="both"/>
        <w:rPr>
          <w:rFonts w:ascii="Arial" w:hAnsi="Arial" w:cs="Arial"/>
          <w:b/>
          <w:bCs/>
          <w:color w:val="000000"/>
          <w:sz w:val="22"/>
          <w:szCs w:val="22"/>
          <w:lang w:val="en-GB"/>
        </w:rPr>
      </w:pPr>
    </w:p>
    <w:p w:rsidR="00C30FD8" w:rsidRPr="00FD0345" w:rsidRDefault="00C30FD8" w:rsidP="00CB2004">
      <w:pPr>
        <w:numPr>
          <w:ilvl w:val="6"/>
          <w:numId w:val="195"/>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The capacity of the liquid treatment unit is to be derived through a water mass balance of the faecal sludge treatment plants.</w:t>
      </w:r>
    </w:p>
    <w:p w:rsidR="00C30FD8" w:rsidRPr="00FD0345" w:rsidRDefault="00C30FD8" w:rsidP="00CB2004">
      <w:pPr>
        <w:numPr>
          <w:ilvl w:val="6"/>
          <w:numId w:val="195"/>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In case of the liquid treatment facility (LTF) receiving effluent from various stages of faecal sludge treatment, i.e. from solid-liquid separation, solid dewatering and solid drying, then a homogenization tank must be provided before the secondary treatment in the LTF.</w:t>
      </w:r>
    </w:p>
    <w:p w:rsidR="00C30FD8" w:rsidRPr="00FD0345" w:rsidRDefault="00C30FD8" w:rsidP="00CB2004">
      <w:pPr>
        <w:numPr>
          <w:ilvl w:val="6"/>
          <w:numId w:val="195"/>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All the liquid treatment units must be watertight to prevent any leakages into the environment.</w:t>
      </w:r>
    </w:p>
    <w:p w:rsidR="00C30FD8" w:rsidRPr="00FD0345" w:rsidRDefault="00C30FD8" w:rsidP="00CB2004">
      <w:pPr>
        <w:numPr>
          <w:ilvl w:val="6"/>
          <w:numId w:val="195"/>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liquid treatment unit must have provision for removal and further treatment of sludge formed in the secondary or tertiary treatment phases. Co-treating this sludge along with faecal sludge can be considered for resource optimization.</w:t>
      </w:r>
    </w:p>
    <w:p w:rsidR="00C30FD8" w:rsidRPr="00FD0345" w:rsidRDefault="00C30FD8" w:rsidP="00CB2004">
      <w:pPr>
        <w:numPr>
          <w:ilvl w:val="6"/>
          <w:numId w:val="195"/>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A disinfection arrangement has to be provided for post treatment of the effluent.</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numPr>
          <w:ilvl w:val="1"/>
          <w:numId w:val="45"/>
        </w:numPr>
        <w:tabs>
          <w:tab w:val="clear" w:pos="2160"/>
          <w:tab w:val="num" w:pos="501"/>
        </w:tabs>
        <w:suppressAutoHyphens w:val="0"/>
        <w:autoSpaceDE w:val="0"/>
        <w:autoSpaceDN w:val="0"/>
        <w:adjustRightInd w:val="0"/>
        <w:ind w:left="501"/>
        <w:jc w:val="both"/>
        <w:rPr>
          <w:rFonts w:ascii="Arial" w:hAnsi="Arial" w:cs="Arial"/>
          <w:b/>
          <w:bCs/>
          <w:color w:val="000000"/>
          <w:sz w:val="22"/>
          <w:szCs w:val="22"/>
          <w:lang w:val="en-GB"/>
        </w:rPr>
      </w:pPr>
      <w:r w:rsidRPr="00FD0345">
        <w:rPr>
          <w:rFonts w:ascii="Arial" w:hAnsi="Arial" w:cs="Arial"/>
          <w:b/>
          <w:bCs/>
          <w:color w:val="000000"/>
          <w:sz w:val="22"/>
          <w:szCs w:val="22"/>
          <w:lang w:val="en-GB"/>
        </w:rPr>
        <w:t>Reuse of treated effluent within the FSTP premises</w:t>
      </w:r>
    </w:p>
    <w:p w:rsidR="00C30FD8" w:rsidRPr="00FD0345" w:rsidRDefault="00C30FD8" w:rsidP="00C30FD8">
      <w:pPr>
        <w:suppressAutoHyphens w:val="0"/>
        <w:autoSpaceDE w:val="0"/>
        <w:autoSpaceDN w:val="0"/>
        <w:adjustRightInd w:val="0"/>
        <w:ind w:left="501"/>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final treated effluent from the faecal sludge treatment plant must adhere to the prescribed quality guidelines. First preference should be given to reusing this treated water within the FSTP premises for non-potable purposes. After such reuse application, the excess treated water can be made available to potential non-potable applications such as industries and agriculture. In case of non-availability of such potential reuse options, the excess treated water should be disposed of into nearby water bodies or used for groundwater recharge.</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B2004">
      <w:pPr>
        <w:numPr>
          <w:ilvl w:val="0"/>
          <w:numId w:val="196"/>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Drip, surface or sub-surface irrigation techniques to be adopted for using treated water in landscaping within the FSTP premises. Flooding of the land or use of sprinklers to be avoided.</w:t>
      </w:r>
    </w:p>
    <w:p w:rsidR="00C30FD8" w:rsidRPr="00FD0345" w:rsidRDefault="00C30FD8" w:rsidP="00CB2004">
      <w:pPr>
        <w:numPr>
          <w:ilvl w:val="0"/>
          <w:numId w:val="196"/>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Irrigation water requirement varies, depending on the type of plants/crops used. For grass (lawn) this shall be in the range of 0.4-0.8 m3/m2/month (depending on soil type and season).</w:t>
      </w:r>
    </w:p>
    <w:p w:rsidR="00C30FD8" w:rsidRDefault="00C30FD8" w:rsidP="00CB2004">
      <w:pPr>
        <w:numPr>
          <w:ilvl w:val="0"/>
          <w:numId w:val="196"/>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Percolate trenches or pits filled with filter material such as gravel and sand must be used for artificial recharge of groundwater. Treated water must not be directly let into any underground aquifer. Design of such systems to be based on the guidelines provided in the, ‘Guide on Artificial Recharge to Groundwater’, Central Ground Water Board, May 2000.</w:t>
      </w:r>
    </w:p>
    <w:p w:rsidR="00C30FD8" w:rsidRDefault="00C30FD8" w:rsidP="00CB2004">
      <w:pPr>
        <w:numPr>
          <w:ilvl w:val="0"/>
          <w:numId w:val="196"/>
        </w:numPr>
        <w:suppressAutoHyphens w:val="0"/>
        <w:autoSpaceDE w:val="0"/>
        <w:autoSpaceDN w:val="0"/>
        <w:adjustRightInd w:val="0"/>
        <w:jc w:val="both"/>
        <w:rPr>
          <w:rFonts w:ascii="Arial" w:hAnsi="Arial" w:cs="Arial"/>
          <w:color w:val="000000"/>
          <w:sz w:val="22"/>
          <w:szCs w:val="22"/>
          <w:lang w:val="en-GB"/>
        </w:rPr>
      </w:pPr>
      <w:r w:rsidRPr="0051636F">
        <w:rPr>
          <w:rFonts w:ascii="Arial" w:hAnsi="Arial" w:cs="Arial"/>
          <w:color w:val="000000"/>
          <w:sz w:val="22"/>
          <w:szCs w:val="22"/>
          <w:lang w:val="en-GB"/>
        </w:rPr>
        <w:t>The excess of treated water meant for discharge outside the premises should be transported through pipes until the designated outfall point.</w:t>
      </w:r>
    </w:p>
    <w:p w:rsidR="00C30FD8" w:rsidRPr="0051636F" w:rsidRDefault="00C30FD8" w:rsidP="00CB2004">
      <w:pPr>
        <w:numPr>
          <w:ilvl w:val="0"/>
          <w:numId w:val="196"/>
        </w:numPr>
        <w:suppressAutoHyphens w:val="0"/>
        <w:autoSpaceDE w:val="0"/>
        <w:autoSpaceDN w:val="0"/>
        <w:adjustRightInd w:val="0"/>
        <w:jc w:val="both"/>
        <w:rPr>
          <w:rFonts w:ascii="Arial" w:hAnsi="Arial" w:cs="Arial"/>
          <w:color w:val="000000"/>
          <w:sz w:val="22"/>
          <w:szCs w:val="22"/>
          <w:lang w:val="en-GB"/>
        </w:rPr>
      </w:pPr>
      <w:r w:rsidRPr="0051636F">
        <w:rPr>
          <w:rFonts w:ascii="Arial" w:hAnsi="Arial" w:cs="Arial"/>
          <w:color w:val="000000"/>
          <w:sz w:val="22"/>
          <w:szCs w:val="22"/>
          <w:lang w:val="en-GB"/>
        </w:rPr>
        <w:t>The treated water must be sampled periodically and its results maintained in a register in the FSTP.</w:t>
      </w:r>
    </w:p>
    <w:p w:rsidR="00C30FD8" w:rsidRPr="00FD0345" w:rsidRDefault="00C30FD8" w:rsidP="00C30FD8">
      <w:pPr>
        <w:suppressAutoHyphens w:val="0"/>
        <w:autoSpaceDE w:val="0"/>
        <w:autoSpaceDN w:val="0"/>
        <w:adjustRightInd w:val="0"/>
        <w:ind w:left="720"/>
        <w:jc w:val="both"/>
        <w:rPr>
          <w:rFonts w:ascii="Arial" w:hAnsi="Arial" w:cs="Arial"/>
          <w:color w:val="000000"/>
          <w:sz w:val="22"/>
          <w:szCs w:val="22"/>
          <w:lang w:val="en-GB"/>
        </w:rPr>
      </w:pPr>
    </w:p>
    <w:p w:rsidR="00C30FD8" w:rsidRPr="00FD0345" w:rsidRDefault="00C30FD8" w:rsidP="00C30FD8">
      <w:pPr>
        <w:numPr>
          <w:ilvl w:val="1"/>
          <w:numId w:val="45"/>
        </w:numPr>
        <w:tabs>
          <w:tab w:val="clear" w:pos="2160"/>
          <w:tab w:val="num" w:pos="501"/>
        </w:tabs>
        <w:suppressAutoHyphens w:val="0"/>
        <w:autoSpaceDE w:val="0"/>
        <w:autoSpaceDN w:val="0"/>
        <w:adjustRightInd w:val="0"/>
        <w:ind w:left="501"/>
        <w:jc w:val="both"/>
        <w:rPr>
          <w:rFonts w:ascii="Arial" w:hAnsi="Arial" w:cs="Arial"/>
          <w:b/>
          <w:bCs/>
          <w:color w:val="000000"/>
          <w:sz w:val="22"/>
          <w:szCs w:val="22"/>
          <w:lang w:val="en-GB"/>
        </w:rPr>
      </w:pPr>
      <w:r w:rsidRPr="00FD0345">
        <w:rPr>
          <w:rFonts w:ascii="Arial" w:hAnsi="Arial" w:cs="Arial"/>
          <w:b/>
          <w:bCs/>
          <w:color w:val="000000"/>
          <w:sz w:val="22"/>
          <w:szCs w:val="22"/>
          <w:lang w:val="en-GB"/>
        </w:rPr>
        <w:t>Solar drying of faecal sludge solids</w:t>
      </w:r>
    </w:p>
    <w:p w:rsidR="00C30FD8" w:rsidRPr="00FD0345" w:rsidRDefault="00C30FD8" w:rsidP="00C30FD8">
      <w:pPr>
        <w:suppressAutoHyphens w:val="0"/>
        <w:autoSpaceDE w:val="0"/>
        <w:autoSpaceDN w:val="0"/>
        <w:adjustRightInd w:val="0"/>
        <w:ind w:left="501"/>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 xml:space="preserve">Solar drying derives its energy primarily from solar radiation to increase the temperature of solids for achieving pathogen-reduction standards. While pathogen reduction is the primary function of solar drying, moisture in the solids are also reduced in this process. Therefore, solar drying can be used as a simultaneous process for pathogen and VAR. Solar beds are equipped with active ventilation system, operated through logic controls </w:t>
      </w:r>
      <w:r w:rsidRPr="00FD0345">
        <w:rPr>
          <w:rFonts w:ascii="Arial" w:hAnsi="Arial" w:cs="Arial"/>
          <w:color w:val="000000"/>
          <w:sz w:val="22"/>
          <w:szCs w:val="22"/>
          <w:lang w:val="en-GB"/>
        </w:rPr>
        <w:lastRenderedPageBreak/>
        <w:t>triggered by temperature and humidity as decision variables. The drying time is dependent on the intensity of the solar radiation and is aimed to achieve either of the pathogen requirement of time-temperature combination or a moisture content of less than 25%, whichever is longer.</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C30FD8" w:rsidRPr="00FD0345" w:rsidRDefault="00C30FD8" w:rsidP="00C30FD8">
      <w:pPr>
        <w:suppressAutoHyphens w:val="0"/>
        <w:autoSpaceDE w:val="0"/>
        <w:autoSpaceDN w:val="0"/>
        <w:adjustRightInd w:val="0"/>
        <w:jc w:val="both"/>
        <w:rPr>
          <w:rFonts w:ascii="Arial" w:hAnsi="Arial" w:cs="Arial"/>
          <w:b/>
          <w:bCs/>
          <w:color w:val="000000"/>
          <w:sz w:val="22"/>
          <w:szCs w:val="22"/>
          <w:lang w:val="en-GB"/>
        </w:rPr>
      </w:pPr>
    </w:p>
    <w:p w:rsidR="00C30FD8" w:rsidRPr="00FD0345" w:rsidRDefault="00C30FD8" w:rsidP="00CB2004">
      <w:pPr>
        <w:numPr>
          <w:ilvl w:val="0"/>
          <w:numId w:val="197"/>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location and direction of the dryer is to be chosen to harness maximum potential solar radiation for the FSTP geography.</w:t>
      </w:r>
    </w:p>
    <w:p w:rsidR="00C30FD8" w:rsidRPr="00FD0345" w:rsidRDefault="00C30FD8" w:rsidP="00CB2004">
      <w:pPr>
        <w:numPr>
          <w:ilvl w:val="0"/>
          <w:numId w:val="197"/>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material of the solar dryer roof should be transparent and UV-stabilized.</w:t>
      </w:r>
    </w:p>
    <w:p w:rsidR="00C30FD8" w:rsidRPr="00FD0345" w:rsidRDefault="00C30FD8" w:rsidP="00CB2004">
      <w:pPr>
        <w:numPr>
          <w:ilvl w:val="0"/>
          <w:numId w:val="197"/>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All electrical equipment such as blowers, heaters, PLC boards, etc. related to solar drying process must conform to IP-65 rating.</w:t>
      </w:r>
    </w:p>
    <w:p w:rsidR="00C30FD8" w:rsidRPr="00FD0345" w:rsidRDefault="00C30FD8" w:rsidP="00CB2004">
      <w:pPr>
        <w:numPr>
          <w:ilvl w:val="0"/>
          <w:numId w:val="197"/>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Solar dryer should be placed on a raised platform, preventing stormwater intrusion and reducing heat loss.</w:t>
      </w:r>
    </w:p>
    <w:p w:rsidR="00C30FD8" w:rsidRPr="00FD0345" w:rsidRDefault="00C30FD8" w:rsidP="00CB2004">
      <w:pPr>
        <w:numPr>
          <w:ilvl w:val="0"/>
          <w:numId w:val="197"/>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Solar dryer should be designed to consistently maintain the temperature of the dry solids as prescribed for pathogen reduction in the bio-solid standards.</w:t>
      </w:r>
    </w:p>
    <w:p w:rsidR="00C30FD8"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numPr>
          <w:ilvl w:val="1"/>
          <w:numId w:val="45"/>
        </w:numPr>
        <w:tabs>
          <w:tab w:val="clear" w:pos="2160"/>
          <w:tab w:val="num" w:pos="501"/>
        </w:tabs>
        <w:suppressAutoHyphens w:val="0"/>
        <w:autoSpaceDE w:val="0"/>
        <w:autoSpaceDN w:val="0"/>
        <w:adjustRightInd w:val="0"/>
        <w:ind w:left="501"/>
        <w:jc w:val="both"/>
        <w:rPr>
          <w:rFonts w:ascii="Arial" w:hAnsi="Arial" w:cs="Arial"/>
          <w:b/>
          <w:bCs/>
          <w:color w:val="000000"/>
          <w:sz w:val="22"/>
          <w:szCs w:val="22"/>
          <w:lang w:val="en-GB"/>
        </w:rPr>
      </w:pPr>
      <w:r w:rsidRPr="00FD0345">
        <w:rPr>
          <w:rFonts w:ascii="Arial" w:hAnsi="Arial" w:cs="Arial"/>
          <w:b/>
          <w:bCs/>
          <w:color w:val="000000"/>
          <w:sz w:val="22"/>
          <w:szCs w:val="22"/>
          <w:lang w:val="en-GB"/>
        </w:rPr>
        <w:t>Co-composting</w:t>
      </w:r>
    </w:p>
    <w:p w:rsidR="00C30FD8" w:rsidRPr="00FD0345" w:rsidRDefault="00C30FD8" w:rsidP="00C30FD8">
      <w:pPr>
        <w:suppressAutoHyphens w:val="0"/>
        <w:autoSpaceDE w:val="0"/>
        <w:autoSpaceDN w:val="0"/>
        <w:adjustRightInd w:val="0"/>
        <w:ind w:left="501"/>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Dry sludge from faecal sludge dewatering or drying does not contain sufficient C:N ratio for composting. Therefore, addition of carbon source such as organic solid waste is essential to initiate composting (WHO, 2006). Composting being an exothermic process, releases heat, raising temperature of the heap to reduce pathogen. Composting, due to its aerobic degradation of the volatile materials, simultaneously leads to vector attractor reduction. The typical ratio for mixing organic municipal solid waste and faecal sludge is derived empirically based on the input composition of both these waste streams. The design of the composting process depends on the quantity of input, duration of the compost and the type of composting process (windrow, aerated static in pile and bin composting). Vermicomposting, by design is not meant to achieve temperatures in excess of 400 C. Therefore, vermicomposting alone cannot reduce pathogens and hence the compost from this process needs to be additionally treated. Reference guide for design Municipal Solid Waste Management Manual, (CPHEEO, 2016).</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B2004">
      <w:pPr>
        <w:numPr>
          <w:ilvl w:val="0"/>
          <w:numId w:val="191"/>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capacity of the co-compositing facility should be based on the total quantity of the mixture of organic solid waste and dry faecal sludge solids.</w:t>
      </w:r>
    </w:p>
    <w:p w:rsidR="00C30FD8" w:rsidRPr="00FD0345" w:rsidRDefault="00C30FD8" w:rsidP="00CB2004">
      <w:pPr>
        <w:numPr>
          <w:ilvl w:val="0"/>
          <w:numId w:val="191"/>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Solid waste and dried faecal sludge should be shredded before composting.</w:t>
      </w:r>
    </w:p>
    <w:p w:rsidR="00C30FD8" w:rsidRPr="00FD0345" w:rsidRDefault="00C30FD8" w:rsidP="00CB2004">
      <w:pPr>
        <w:numPr>
          <w:ilvl w:val="0"/>
          <w:numId w:val="191"/>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desired C:N ratio of the mixture of organic solid waste and dried faecal sludge should be between 20:1 to 30:1.</w:t>
      </w:r>
    </w:p>
    <w:p w:rsidR="00C30FD8" w:rsidRPr="00FD0345" w:rsidRDefault="00C30FD8" w:rsidP="00CB2004">
      <w:pPr>
        <w:numPr>
          <w:ilvl w:val="0"/>
          <w:numId w:val="191"/>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of the composting process must specify the turning frequency and heap sizes for windrow and bin-composting. Static pile composting designs should specify the aeration requirement and provide details of the equipment involved.</w:t>
      </w:r>
    </w:p>
    <w:p w:rsidR="00C30FD8" w:rsidRPr="00FD0345" w:rsidRDefault="00C30FD8" w:rsidP="00C30FD8">
      <w:pPr>
        <w:numPr>
          <w:ilvl w:val="0"/>
          <w:numId w:val="4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composting platform should be elevated to prevent intrusion of stormwater. The platform should be non-permeable to prevent moisture from the compost leaching into the ground.</w:t>
      </w:r>
    </w:p>
    <w:p w:rsidR="00C30FD8" w:rsidRPr="00FD0345" w:rsidRDefault="00C30FD8" w:rsidP="00C30FD8">
      <w:pPr>
        <w:numPr>
          <w:ilvl w:val="0"/>
          <w:numId w:val="4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The platform should have a minimum slope of 2% for collection of leachates. Detailed leachate collection and treatment system has to be specified and provided in the design.</w:t>
      </w:r>
    </w:p>
    <w:p w:rsidR="00C30FD8" w:rsidRPr="00FD0345" w:rsidRDefault="00C30FD8" w:rsidP="00C30FD8">
      <w:pPr>
        <w:numPr>
          <w:ilvl w:val="0"/>
          <w:numId w:val="4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Composting yard should be covered by a roof to prevent rainwater intrusion. Design of the yard should also include mechanisms to block rodent pathways. The design of roof must conform to USDA Conservation practice standard – Code 367.</w:t>
      </w:r>
    </w:p>
    <w:p w:rsidR="00C30FD8" w:rsidRPr="00FD0345" w:rsidRDefault="00C30FD8" w:rsidP="00C30FD8">
      <w:pPr>
        <w:suppressAutoHyphens w:val="0"/>
        <w:autoSpaceDE w:val="0"/>
        <w:autoSpaceDN w:val="0"/>
        <w:adjustRightInd w:val="0"/>
        <w:jc w:val="both"/>
        <w:rPr>
          <w:rFonts w:ascii="Arial" w:hAnsi="Arial" w:cs="Arial"/>
          <w:b/>
          <w:bCs/>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j. Storage</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Long-term storage of dried faecal sludge containing moisture lesser than 25% and at temperatures above 300 C can significantly reduce pathogens (Strauss &amp; Blumenthal, 1990). This process is used for pathogen reduction as prescribed by the bio-solid standards. Design of the storage units must consider the duration of storage and the quantity of solids produced at the FSTP.</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B2004">
      <w:pPr>
        <w:numPr>
          <w:ilvl w:val="0"/>
          <w:numId w:val="19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Storage yard must be completely covered to prevent rainwater, stormwater intrusion and entry of rodents.</w:t>
      </w:r>
    </w:p>
    <w:p w:rsidR="00C30FD8" w:rsidRPr="00FD0345" w:rsidRDefault="00C30FD8" w:rsidP="00CB2004">
      <w:pPr>
        <w:numPr>
          <w:ilvl w:val="0"/>
          <w:numId w:val="19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yard must have partitions to clearly distinguish dry solids based on the duration of storage.</w:t>
      </w:r>
    </w:p>
    <w:p w:rsidR="00C30FD8" w:rsidRPr="00FD0345" w:rsidRDefault="00C30FD8" w:rsidP="00CB2004">
      <w:pPr>
        <w:numPr>
          <w:ilvl w:val="0"/>
          <w:numId w:val="19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yard must have additional space for weighing, sorting and packaging of biosolids.</w:t>
      </w:r>
    </w:p>
    <w:p w:rsidR="00C30FD8" w:rsidRPr="00FD0345" w:rsidRDefault="00C30FD8" w:rsidP="00CB2004">
      <w:pPr>
        <w:numPr>
          <w:ilvl w:val="0"/>
          <w:numId w:val="19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general design of the storage yard has to conform to USDA Conservation practice standard, Code 313.</w:t>
      </w:r>
    </w:p>
    <w:p w:rsidR="00C30FD8" w:rsidRPr="00FD0345" w:rsidRDefault="00C30FD8" w:rsidP="00C30FD8">
      <w:pPr>
        <w:suppressAutoHyphens w:val="0"/>
        <w:autoSpaceDE w:val="0"/>
        <w:autoSpaceDN w:val="0"/>
        <w:adjustRightInd w:val="0"/>
        <w:ind w:left="72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k. Thermal treatment of faecal sludge solids by pyrolysis</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Thermal treatment of faecal sludge includes drying and thermal destruction of biosolids through heat or combustion. Subjecting the biosolids to temperature and time regimes prescribed in the biosolids standards can lead to pathogen and VAR.</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30FD8">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C30FD8" w:rsidRPr="00FD0345" w:rsidRDefault="00C30FD8" w:rsidP="00C30FD8">
      <w:pPr>
        <w:suppressAutoHyphens w:val="0"/>
        <w:autoSpaceDE w:val="0"/>
        <w:autoSpaceDN w:val="0"/>
        <w:adjustRightInd w:val="0"/>
        <w:jc w:val="both"/>
        <w:rPr>
          <w:rFonts w:ascii="Arial" w:hAnsi="Arial" w:cs="Arial"/>
          <w:color w:val="000000"/>
          <w:sz w:val="22"/>
          <w:szCs w:val="22"/>
          <w:lang w:val="en-GB"/>
        </w:rPr>
      </w:pPr>
    </w:p>
    <w:p w:rsidR="00C30FD8" w:rsidRPr="00FD0345" w:rsidRDefault="00C30FD8" w:rsidP="00CB2004">
      <w:pPr>
        <w:numPr>
          <w:ilvl w:val="0"/>
          <w:numId w:val="189"/>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operations, performance and safety of thermal treatment systems must comply with relevant sections of the ISO 31800 (ISO, 2018).</w:t>
      </w:r>
    </w:p>
    <w:p w:rsidR="00C30FD8" w:rsidRPr="00FD0345" w:rsidRDefault="00C30FD8" w:rsidP="00CB2004">
      <w:pPr>
        <w:numPr>
          <w:ilvl w:val="0"/>
          <w:numId w:val="189"/>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Treatment system must be programmed to operate on logic controls with remote access and shut-off mechanism to ensure optimal performance and safety.</w:t>
      </w:r>
    </w:p>
    <w:p w:rsidR="00C30FD8" w:rsidRPr="00FD0345" w:rsidRDefault="00C30FD8" w:rsidP="00CB2004">
      <w:pPr>
        <w:numPr>
          <w:ilvl w:val="0"/>
          <w:numId w:val="189"/>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Treatment system must be designed to capture and recover heat from the process. The recovered heat to be converted into usable forms of energy that can reduce the operating cost of the treatment.</w:t>
      </w:r>
    </w:p>
    <w:p w:rsidR="00C30FD8" w:rsidRPr="00FD0345" w:rsidRDefault="00C30FD8" w:rsidP="00CB2004">
      <w:pPr>
        <w:numPr>
          <w:ilvl w:val="0"/>
          <w:numId w:val="189"/>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Boilers, furnaces and related equipment should conform to Indian Boiler Regulations 1950.</w:t>
      </w:r>
    </w:p>
    <w:p w:rsidR="00463C94" w:rsidRDefault="00463C94" w:rsidP="00463C94">
      <w:pPr>
        <w:suppressAutoHyphens w:val="0"/>
        <w:spacing w:before="100" w:beforeAutospacing="1" w:after="100" w:afterAutospacing="1" w:line="276" w:lineRule="auto"/>
        <w:contextualSpacing/>
        <w:jc w:val="both"/>
        <w:rPr>
          <w:rFonts w:ascii="Arial" w:hAnsi="Arial" w:cs="Arial"/>
          <w:color w:val="000000"/>
          <w:sz w:val="22"/>
          <w:szCs w:val="22"/>
          <w:lang w:val="en-GB"/>
        </w:rPr>
      </w:pPr>
    </w:p>
    <w:p w:rsidR="00463C94" w:rsidRPr="00463C94" w:rsidRDefault="00463C94" w:rsidP="00463C94">
      <w:pPr>
        <w:suppressAutoHyphens w:val="0"/>
        <w:spacing w:before="100" w:beforeAutospacing="1" w:after="100" w:afterAutospacing="1" w:line="276" w:lineRule="auto"/>
        <w:contextualSpacing/>
        <w:jc w:val="both"/>
        <w:rPr>
          <w:rFonts w:ascii="Arial" w:hAnsi="Arial" w:cs="Arial"/>
          <w:color w:val="000000"/>
          <w:sz w:val="22"/>
          <w:szCs w:val="22"/>
          <w:lang w:val="en-GB"/>
        </w:rPr>
        <w:sectPr w:rsidR="00463C94" w:rsidRPr="00463C94" w:rsidSect="002541FF">
          <w:headerReference w:type="default" r:id="rId25"/>
          <w:type w:val="continuous"/>
          <w:pgSz w:w="11909" w:h="16834" w:code="9"/>
          <w:pgMar w:top="1728" w:right="1739" w:bottom="2070" w:left="1584" w:header="1152" w:footer="1440" w:gutter="0"/>
          <w:cols w:space="720"/>
        </w:sectPr>
      </w:pPr>
    </w:p>
    <w:bookmarkStart w:id="138" w:name="_Toc521835594"/>
    <w:p w:rsidR="003123F1" w:rsidRPr="003123F1" w:rsidRDefault="003123F1" w:rsidP="003123F1">
      <w:pPr>
        <w:pStyle w:val="FootnoteText"/>
        <w:rPr>
          <w:rFonts w:ascii="Arial" w:hAnsi="Arial" w:cs="Arial"/>
          <w:sz w:val="22"/>
          <w:szCs w:val="22"/>
          <w:lang w:val="en-GB"/>
        </w:rPr>
      </w:pPr>
      <w:r w:rsidRPr="003123F1">
        <w:rPr>
          <w:rFonts w:ascii="Arial" w:hAnsi="Arial" w:cs="Arial"/>
          <w:noProof/>
          <w:sz w:val="22"/>
          <w:szCs w:val="22"/>
          <w:lang w:val="en-IN" w:eastAsia="en-IN"/>
        </w:rPr>
        <w:lastRenderedPageBreak/>
        <mc:AlternateContent>
          <mc:Choice Requires="wps">
            <w:drawing>
              <wp:anchor distT="45720" distB="45720" distL="114300" distR="114300" simplePos="0" relativeHeight="251658752" behindDoc="0" locked="0" layoutInCell="1" allowOverlap="1" wp14:anchorId="1ECA790E" wp14:editId="5892CDD9">
                <wp:simplePos x="0" y="0"/>
                <wp:positionH relativeFrom="column">
                  <wp:posOffset>13970</wp:posOffset>
                </wp:positionH>
                <wp:positionV relativeFrom="paragraph">
                  <wp:posOffset>8258810</wp:posOffset>
                </wp:positionV>
                <wp:extent cx="6028690" cy="253365"/>
                <wp:effectExtent l="10160" t="13335" r="9525" b="9525"/>
                <wp:wrapSquare wrapText="bothSides"/>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8690" cy="253365"/>
                        </a:xfrm>
                        <a:prstGeom prst="rect">
                          <a:avLst/>
                        </a:prstGeom>
                        <a:solidFill>
                          <a:srgbClr val="FFFFFF"/>
                        </a:solidFill>
                        <a:ln w="9525">
                          <a:solidFill>
                            <a:srgbClr val="000000"/>
                          </a:solidFill>
                          <a:miter lim="800000"/>
                          <a:headEnd/>
                          <a:tailEnd/>
                        </a:ln>
                      </wps:spPr>
                      <wps:txbx>
                        <w:txbxContent>
                          <w:p w:rsidR="004E0384" w:rsidRPr="00E14602" w:rsidRDefault="004E0384" w:rsidP="003123F1">
                            <w:pPr>
                              <w:rPr>
                                <w:sz w:val="18"/>
                                <w:szCs w:val="18"/>
                              </w:rPr>
                            </w:pPr>
                            <w:r w:rsidRPr="00E14602">
                              <w:rPr>
                                <w:sz w:val="18"/>
                                <w:szCs w:val="18"/>
                              </w:rPr>
                              <w:t>Refer “FSM Procurement Manual” document on QA in FSM portal for help in filling this RFP</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ECA790E" id="Text Box 42" o:spid="_x0000_s1028" type="#_x0000_t202" style="position:absolute;margin-left:1.1pt;margin-top:650.3pt;width:474.7pt;height:19.95pt;z-index:251658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y9hLAIAAFkEAAAOAAAAZHJzL2Uyb0RvYy54bWysVNuO2yAQfa/Uf0C8N3a8SZpYcVbbbFNV&#10;2l6k3X4AxthGxUAHEjv9+h1wkqa3l6p+QAwznBnOmfH6dugUOQhw0uiCTicpJUJzU0ndFPTL0+7V&#10;khLnma6YMloU9Cgcvd28fLHubS4y0xpVCSAIol3e24K23ts8SRxvRcfcxFih0Vkb6JhHE5qkAtYj&#10;eqeSLE0XSW+gsmC4cA5P70cn3UT8uhbcf6prJzxRBcXafFwhrmVYk82a5Q0w20p+KoP9QxUdkxqT&#10;XqDumWdkD/I3qE5yMM7UfsJNl5i6llzEN+Brpukvr3lsmRXxLUiOsxea3P+D5R8Pn4HIqqCzjBLN&#10;OtToSQyevDEDwSPkp7cux7BHi4F+wHPUOb7V2QfDvzqizbZluhF3AKZvBauwvmm4mVxdHXFcACn7&#10;D6bCPGzvTQQaaugCeUgHQXTU6XjRJtTC8XCRZsvFCl0cfdn85mYxjylYfr5twfl3wnQkbAoKqH1E&#10;Z4cH50M1LD+HhGTOKFntpFLRgKbcKiAHhn2yi98J/acwpUlf0NU8m48E/BUijd+fIDrpseGV7Aq6&#10;vASxPND2VlexHT2TatxjyUqfeAzUjST6oRyiZBd5SlMdkVgwY3/jPOKmNfCdkh57u6Du256BoES9&#10;1yjOajqbhWGIxmz+OkMDrj3ltYdpjlAF9ZSM260fB2hvQTYtZjq3wx0KupOR66D8WNWpfOzfKMFp&#10;1sKAXNsx6scfYfMMAAD//wMAUEsDBBQABgAIAAAAIQCZfNAw3QAAAAsBAAAPAAAAZHJzL2Rvd25y&#10;ZXYueG1sTI9Bb8IwDIXvk/gPkSftgiClrGjrmqINidNOdHAPjddWa5ySBCj/fua03eznp/c+F+vR&#10;9uKCPnSOFCzmCQik2pmOGgX7r+3sBUSImozuHaGCGwZYl5OHQufGXWmHlyo2gkMo5FpBG+OQSxnq&#10;Fq0Oczcg8e3beasjr76Rxusrh9tepkmyklZ3xA2tHnDTYv1Tna2C1alaTj8PZkq72/bD1zYzm32m&#10;1NPj+P4GIuIY/8xwx2d0KJnp6M5kgugVpCkbWV5yCwg2vGYLHo536TnJQJaF/P9D+QsAAP//AwBQ&#10;SwECLQAUAAYACAAAACEAtoM4kv4AAADhAQAAEwAAAAAAAAAAAAAAAAAAAAAAW0NvbnRlbnRfVHlw&#10;ZXNdLnhtbFBLAQItABQABgAIAAAAIQA4/SH/1gAAAJQBAAALAAAAAAAAAAAAAAAAAC8BAABfcmVs&#10;cy8ucmVsc1BLAQItABQABgAIAAAAIQBRGy9hLAIAAFkEAAAOAAAAAAAAAAAAAAAAAC4CAABkcnMv&#10;ZTJvRG9jLnhtbFBLAQItABQABgAIAAAAIQCZfNAw3QAAAAsBAAAPAAAAAAAAAAAAAAAAAIYEAABk&#10;cnMvZG93bnJldi54bWxQSwUGAAAAAAQABADzAAAAkAUAAAAA&#10;">
                <v:textbox style="mso-fit-shape-to-text:t">
                  <w:txbxContent>
                    <w:p w:rsidR="004E0384" w:rsidRPr="00E14602" w:rsidRDefault="004E0384" w:rsidP="003123F1">
                      <w:pPr>
                        <w:rPr>
                          <w:sz w:val="18"/>
                          <w:szCs w:val="18"/>
                        </w:rPr>
                      </w:pPr>
                      <w:r w:rsidRPr="00E14602">
                        <w:rPr>
                          <w:sz w:val="18"/>
                          <w:szCs w:val="18"/>
                        </w:rPr>
                        <w:t>Refer “FSM Procurement Manual” document on QA in FSM portal for help in filling this RFP</w:t>
                      </w:r>
                    </w:p>
                  </w:txbxContent>
                </v:textbox>
                <w10:wrap type="square"/>
              </v:shape>
            </w:pict>
          </mc:Fallback>
        </mc:AlternateContent>
      </w:r>
    </w:p>
    <w:p w:rsidR="003123F1" w:rsidRPr="00E8009B" w:rsidRDefault="003123F1" w:rsidP="00E8009B"/>
    <w:p w:rsidR="003123F1" w:rsidRPr="00E8009B" w:rsidRDefault="003123F1" w:rsidP="00E8009B"/>
    <w:p w:rsidR="003123F1" w:rsidRPr="00E8009B" w:rsidRDefault="003123F1" w:rsidP="00E8009B"/>
    <w:p w:rsidR="003123F1" w:rsidRPr="00BF7B8E" w:rsidRDefault="00125800" w:rsidP="00BF7B8E">
      <w:pPr>
        <w:pStyle w:val="Heading1"/>
        <w:jc w:val="center"/>
        <w:rPr>
          <w:sz w:val="56"/>
          <w:szCs w:val="56"/>
          <w:lang w:val="en-GB"/>
        </w:rPr>
      </w:pPr>
      <w:bookmarkStart w:id="139" w:name="_Toc54083333"/>
      <w:r w:rsidRPr="00BF7B8E">
        <w:rPr>
          <w:sz w:val="56"/>
          <w:szCs w:val="56"/>
          <w:lang w:val="en-GB"/>
        </w:rPr>
        <w:t>VOLUME 2</w:t>
      </w:r>
      <w:r w:rsidR="00E8009B" w:rsidRPr="00BF7B8E">
        <w:rPr>
          <w:sz w:val="56"/>
          <w:szCs w:val="56"/>
          <w:lang w:val="en-GB"/>
        </w:rPr>
        <w:t xml:space="preserve">: </w:t>
      </w:r>
      <w:r w:rsidR="00463C94" w:rsidRPr="00BF7B8E">
        <w:rPr>
          <w:sz w:val="56"/>
          <w:szCs w:val="56"/>
          <w:lang w:val="en-GB"/>
        </w:rPr>
        <w:t>DRAFT CONCESSION AGREEMENT</w:t>
      </w:r>
      <w:bookmarkEnd w:id="139"/>
    </w:p>
    <w:p w:rsidR="003123F1" w:rsidRDefault="003123F1" w:rsidP="00E8009B">
      <w:pPr>
        <w:jc w:val="center"/>
        <w:rPr>
          <w:rFonts w:ascii="Arial" w:hAnsi="Arial" w:cs="Arial"/>
          <w:b/>
          <w:bCs/>
          <w:sz w:val="32"/>
          <w:szCs w:val="32"/>
        </w:rPr>
      </w:pPr>
    </w:p>
    <w:p w:rsidR="00BF7B8E" w:rsidRPr="00E8009B" w:rsidRDefault="00BF7B8E" w:rsidP="00E8009B">
      <w:pPr>
        <w:jc w:val="center"/>
        <w:rPr>
          <w:rFonts w:ascii="Arial" w:hAnsi="Arial" w:cs="Arial"/>
          <w:b/>
          <w:bCs/>
          <w:sz w:val="32"/>
          <w:szCs w:val="32"/>
        </w:rPr>
      </w:pPr>
    </w:p>
    <w:p w:rsidR="003123F1" w:rsidRPr="00E8009B" w:rsidRDefault="00463C94" w:rsidP="00E8009B">
      <w:pPr>
        <w:jc w:val="center"/>
        <w:rPr>
          <w:rFonts w:ascii="Arial" w:hAnsi="Arial" w:cs="Arial"/>
          <w:b/>
          <w:bCs/>
          <w:sz w:val="32"/>
          <w:szCs w:val="32"/>
        </w:rPr>
      </w:pPr>
      <w:r w:rsidRPr="00E8009B">
        <w:rPr>
          <w:rFonts w:ascii="Arial" w:hAnsi="Arial" w:cs="Arial"/>
          <w:b/>
          <w:bCs/>
          <w:sz w:val="32"/>
          <w:szCs w:val="32"/>
        </w:rPr>
        <w:t>F</w:t>
      </w:r>
      <w:r w:rsidR="00C30FD8" w:rsidRPr="00E8009B">
        <w:rPr>
          <w:rFonts w:ascii="Arial" w:hAnsi="Arial" w:cs="Arial"/>
          <w:b/>
          <w:bCs/>
          <w:sz w:val="32"/>
          <w:szCs w:val="32"/>
        </w:rPr>
        <w:t>or</w:t>
      </w:r>
    </w:p>
    <w:p w:rsidR="003123F1" w:rsidRPr="00E8009B" w:rsidRDefault="003123F1" w:rsidP="00E8009B">
      <w:pPr>
        <w:jc w:val="center"/>
        <w:rPr>
          <w:rFonts w:ascii="Arial" w:hAnsi="Arial" w:cs="Arial"/>
          <w:b/>
          <w:bCs/>
          <w:sz w:val="32"/>
          <w:szCs w:val="32"/>
        </w:rPr>
      </w:pPr>
    </w:p>
    <w:p w:rsidR="003123F1" w:rsidRPr="00E8009B" w:rsidRDefault="0053064A" w:rsidP="00E8009B">
      <w:pPr>
        <w:jc w:val="center"/>
        <w:rPr>
          <w:rFonts w:ascii="Arial" w:hAnsi="Arial" w:cs="Arial"/>
          <w:b/>
          <w:bCs/>
          <w:sz w:val="32"/>
          <w:szCs w:val="32"/>
        </w:rPr>
      </w:pPr>
      <w:r w:rsidRPr="00E8009B">
        <w:rPr>
          <w:rFonts w:ascii="Arial" w:hAnsi="Arial" w:cs="Arial"/>
          <w:b/>
          <w:bCs/>
          <w:sz w:val="32"/>
          <w:szCs w:val="32"/>
        </w:rPr>
        <w:t>D</w:t>
      </w:r>
      <w:r w:rsidR="003123F1" w:rsidRPr="00E8009B">
        <w:rPr>
          <w:rFonts w:ascii="Arial" w:hAnsi="Arial" w:cs="Arial"/>
          <w:b/>
          <w:bCs/>
          <w:sz w:val="32"/>
          <w:szCs w:val="32"/>
        </w:rPr>
        <w:t>esign-Build-Operate-Transfer of a Faecal Sludge Treatment Plant of [____] KLD for [___] years in [Name of the Location]</w:t>
      </w:r>
    </w:p>
    <w:p w:rsidR="003123F1" w:rsidRPr="00E8009B" w:rsidRDefault="003123F1" w:rsidP="00E8009B">
      <w:pPr>
        <w:jc w:val="center"/>
        <w:rPr>
          <w:rFonts w:ascii="Arial" w:eastAsia="MS Mincho" w:hAnsi="Arial" w:cs="Arial"/>
          <w:b/>
          <w:bCs/>
          <w:sz w:val="32"/>
          <w:szCs w:val="32"/>
        </w:rPr>
      </w:pPr>
    </w:p>
    <w:p w:rsidR="003123F1" w:rsidRPr="00E8009B" w:rsidRDefault="003123F1" w:rsidP="00E8009B">
      <w:pPr>
        <w:jc w:val="center"/>
        <w:rPr>
          <w:rFonts w:ascii="Arial" w:hAnsi="Arial" w:cs="Arial"/>
          <w:b/>
          <w:bCs/>
          <w:i/>
          <w:iCs/>
          <w:sz w:val="22"/>
          <w:szCs w:val="22"/>
        </w:rPr>
      </w:pPr>
      <w:r w:rsidRPr="00E8009B">
        <w:rPr>
          <w:rFonts w:ascii="Arial" w:hAnsi="Arial" w:cs="Arial"/>
          <w:b/>
          <w:bCs/>
          <w:i/>
          <w:iCs/>
          <w:sz w:val="22"/>
          <w:szCs w:val="22"/>
        </w:rPr>
        <w:t>[Month and Year]</w:t>
      </w:r>
    </w:p>
    <w:p w:rsidR="003123F1" w:rsidRPr="00125800" w:rsidRDefault="003123F1" w:rsidP="00125800">
      <w:pPr>
        <w:jc w:val="center"/>
        <w:rPr>
          <w:rFonts w:ascii="Arial" w:eastAsia="MS Mincho" w:hAnsi="Arial" w:cs="Arial"/>
          <w:b/>
          <w:sz w:val="22"/>
          <w:szCs w:val="22"/>
          <w:lang w:val="en-GB"/>
        </w:rPr>
      </w:pPr>
    </w:p>
    <w:p w:rsidR="003123F1" w:rsidRPr="00125800" w:rsidRDefault="003123F1" w:rsidP="00125800">
      <w:pPr>
        <w:jc w:val="center"/>
        <w:rPr>
          <w:rFonts w:ascii="Arial" w:eastAsia="MS Mincho" w:hAnsi="Arial" w:cs="Arial"/>
          <w:b/>
          <w:sz w:val="22"/>
          <w:szCs w:val="22"/>
          <w:lang w:val="en-GB"/>
        </w:rPr>
      </w:pPr>
    </w:p>
    <w:p w:rsidR="003123F1" w:rsidRPr="00125800" w:rsidRDefault="003123F1" w:rsidP="00125800">
      <w:pPr>
        <w:jc w:val="center"/>
        <w:rPr>
          <w:rFonts w:ascii="Arial" w:eastAsia="MS Mincho" w:hAnsi="Arial" w:cs="Arial"/>
          <w:b/>
          <w:sz w:val="22"/>
          <w:szCs w:val="22"/>
          <w:lang w:val="en-GB"/>
        </w:rPr>
      </w:pPr>
      <w:r w:rsidRPr="00125800">
        <w:rPr>
          <w:rFonts w:ascii="Arial" w:hAnsi="Arial" w:cs="Arial"/>
          <w:b/>
          <w:noProof/>
          <w:sz w:val="22"/>
          <w:szCs w:val="22"/>
          <w:lang w:val="en-GB"/>
        </w:rPr>
        <w:t>[</w:t>
      </w:r>
      <w:r w:rsidRPr="00125800">
        <w:rPr>
          <w:rFonts w:ascii="Arial" w:hAnsi="Arial" w:cs="Arial"/>
          <w:b/>
          <w:i/>
          <w:iCs/>
          <w:noProof/>
          <w:sz w:val="22"/>
          <w:szCs w:val="22"/>
          <w:lang w:val="en-GB"/>
        </w:rPr>
        <w:t>Name and address of the Authority</w:t>
      </w:r>
      <w:r w:rsidRPr="00125800">
        <w:rPr>
          <w:rFonts w:ascii="Arial" w:hAnsi="Arial" w:cs="Arial"/>
          <w:b/>
          <w:noProof/>
          <w:sz w:val="22"/>
          <w:szCs w:val="22"/>
          <w:lang w:val="en-GB"/>
        </w:rPr>
        <w:t>]</w:t>
      </w:r>
    </w:p>
    <w:p w:rsidR="003123F1" w:rsidRPr="00125800" w:rsidRDefault="003123F1" w:rsidP="00125800">
      <w:pPr>
        <w:jc w:val="center"/>
        <w:rPr>
          <w:rFonts w:ascii="Arial" w:eastAsia="MS Mincho" w:hAnsi="Arial" w:cs="Arial"/>
          <w:b/>
          <w:sz w:val="22"/>
          <w:szCs w:val="22"/>
          <w:lang w:val="en-GB"/>
        </w:rPr>
      </w:pPr>
    </w:p>
    <w:p w:rsidR="00FE1710" w:rsidRPr="00125800" w:rsidRDefault="003123F1" w:rsidP="00125800">
      <w:pPr>
        <w:pStyle w:val="Heading3"/>
        <w:spacing w:line="276" w:lineRule="auto"/>
        <w:jc w:val="center"/>
        <w:rPr>
          <w:bCs w:val="0"/>
          <w:sz w:val="22"/>
          <w:szCs w:val="22"/>
          <w:lang w:val="en-GB"/>
        </w:rPr>
        <w:sectPr w:rsidR="00FE1710" w:rsidRPr="00125800" w:rsidSect="00463C94">
          <w:headerReference w:type="default" r:id="rId26"/>
          <w:pgSz w:w="11909" w:h="16834" w:code="9"/>
          <w:pgMar w:top="1728" w:right="1739" w:bottom="2070" w:left="1584" w:header="1152" w:footer="1440" w:gutter="0"/>
          <w:cols w:space="720"/>
        </w:sectPr>
      </w:pPr>
      <w:r w:rsidRPr="00125800">
        <w:rPr>
          <w:bCs w:val="0"/>
          <w:sz w:val="22"/>
          <w:szCs w:val="22"/>
          <w:lang w:val="en-GB"/>
        </w:rPr>
        <w:br w:type="page"/>
      </w:r>
    </w:p>
    <w:p w:rsidR="003123F1" w:rsidRPr="003123F1" w:rsidRDefault="003123F1" w:rsidP="00BF7B8E">
      <w:pPr>
        <w:pStyle w:val="Heading1"/>
        <w:jc w:val="center"/>
        <w:rPr>
          <w:lang w:val="en-GB"/>
        </w:rPr>
      </w:pPr>
      <w:bookmarkStart w:id="140" w:name="_Toc54083334"/>
      <w:r w:rsidRPr="003123F1">
        <w:rPr>
          <w:lang w:val="en-GB"/>
        </w:rPr>
        <w:lastRenderedPageBreak/>
        <w:t xml:space="preserve">CONCESSION </w:t>
      </w:r>
      <w:bookmarkEnd w:id="138"/>
      <w:r w:rsidRPr="003123F1">
        <w:rPr>
          <w:lang w:val="en-GB"/>
        </w:rPr>
        <w:t>AGREEMENT</w:t>
      </w:r>
      <w:bookmarkEnd w:id="140"/>
    </w:p>
    <w:p w:rsidR="003123F1" w:rsidRPr="003123F1" w:rsidRDefault="003123F1" w:rsidP="003123F1">
      <w:pPr>
        <w:spacing w:line="276" w:lineRule="auto"/>
        <w:jc w:val="center"/>
        <w:rPr>
          <w:rFonts w:ascii="Arial" w:hAnsi="Arial" w:cs="Arial"/>
          <w:b/>
          <w:snapToGrid w:val="0"/>
          <w:sz w:val="22"/>
          <w:szCs w:val="22"/>
          <w:lang w:val="en-GB"/>
        </w:rPr>
      </w:pPr>
    </w:p>
    <w:p w:rsidR="003123F1" w:rsidRPr="00E8009B" w:rsidRDefault="003123F1" w:rsidP="00E8009B">
      <w:pPr>
        <w:jc w:val="center"/>
        <w:rPr>
          <w:rFonts w:ascii="Arial" w:hAnsi="Arial" w:cs="Arial"/>
          <w:b/>
          <w:bCs/>
        </w:rPr>
      </w:pPr>
    </w:p>
    <w:p w:rsidR="003123F1" w:rsidRPr="00E8009B" w:rsidRDefault="003123F1" w:rsidP="00E8009B">
      <w:pPr>
        <w:jc w:val="center"/>
        <w:rPr>
          <w:rFonts w:ascii="Arial" w:hAnsi="Arial" w:cs="Arial"/>
          <w:b/>
          <w:bCs/>
        </w:rPr>
      </w:pPr>
      <w:r w:rsidRPr="00E8009B">
        <w:rPr>
          <w:rFonts w:ascii="Arial" w:hAnsi="Arial" w:cs="Arial"/>
          <w:b/>
          <w:bCs/>
        </w:rPr>
        <w:t>between</w:t>
      </w:r>
    </w:p>
    <w:p w:rsidR="003123F1" w:rsidRPr="00E8009B" w:rsidRDefault="003123F1" w:rsidP="00E8009B">
      <w:pPr>
        <w:jc w:val="center"/>
        <w:rPr>
          <w:rFonts w:ascii="Arial" w:hAnsi="Arial" w:cs="Arial"/>
          <w:b/>
          <w:bCs/>
        </w:rPr>
      </w:pPr>
    </w:p>
    <w:p w:rsidR="003123F1" w:rsidRPr="00E8009B" w:rsidRDefault="003123F1" w:rsidP="00E8009B">
      <w:pPr>
        <w:jc w:val="center"/>
        <w:rPr>
          <w:rFonts w:ascii="Arial" w:hAnsi="Arial" w:cs="Arial"/>
          <w:b/>
          <w:bCs/>
        </w:rPr>
      </w:pPr>
    </w:p>
    <w:p w:rsidR="003123F1" w:rsidRPr="00E8009B" w:rsidRDefault="003123F1" w:rsidP="00E8009B">
      <w:pPr>
        <w:jc w:val="center"/>
        <w:rPr>
          <w:rFonts w:ascii="Arial" w:hAnsi="Arial" w:cs="Arial"/>
          <w:b/>
          <w:bCs/>
        </w:rPr>
      </w:pPr>
      <w:r w:rsidRPr="00E8009B">
        <w:rPr>
          <w:rFonts w:ascii="Arial" w:hAnsi="Arial" w:cs="Arial"/>
          <w:b/>
          <w:bCs/>
        </w:rPr>
        <w:t>[</w:t>
      </w:r>
      <w:r w:rsidRPr="00E8009B">
        <w:rPr>
          <w:rFonts w:ascii="Arial" w:hAnsi="Arial" w:cs="Arial"/>
          <w:b/>
          <w:bCs/>
          <w:i/>
          <w:iCs/>
        </w:rPr>
        <w:t>Name of the Authority</w:t>
      </w:r>
      <w:r w:rsidRPr="00E8009B">
        <w:rPr>
          <w:rFonts w:ascii="Arial" w:hAnsi="Arial" w:cs="Arial"/>
          <w:b/>
          <w:bCs/>
        </w:rPr>
        <w:t>]</w:t>
      </w:r>
    </w:p>
    <w:p w:rsidR="003123F1" w:rsidRPr="00E8009B" w:rsidRDefault="003123F1" w:rsidP="00E8009B">
      <w:pPr>
        <w:jc w:val="center"/>
        <w:rPr>
          <w:rFonts w:ascii="Arial" w:hAnsi="Arial" w:cs="Arial"/>
          <w:b/>
          <w:bCs/>
        </w:rPr>
      </w:pPr>
      <w:r w:rsidRPr="00E8009B">
        <w:rPr>
          <w:rFonts w:ascii="Arial" w:hAnsi="Arial" w:cs="Arial"/>
          <w:b/>
          <w:bCs/>
        </w:rPr>
        <w:t>acting through</w:t>
      </w:r>
    </w:p>
    <w:p w:rsidR="003123F1" w:rsidRPr="00E8009B" w:rsidRDefault="003123F1" w:rsidP="00E8009B">
      <w:pPr>
        <w:jc w:val="center"/>
        <w:rPr>
          <w:rFonts w:ascii="Arial" w:hAnsi="Arial" w:cs="Arial"/>
          <w:b/>
          <w:bCs/>
        </w:rPr>
      </w:pPr>
      <w:r w:rsidRPr="00E8009B">
        <w:rPr>
          <w:rFonts w:ascii="Arial" w:hAnsi="Arial" w:cs="Arial"/>
          <w:b/>
          <w:bCs/>
        </w:rPr>
        <w:t xml:space="preserve">its </w:t>
      </w:r>
      <w:r w:rsidR="00BF7B8E">
        <w:rPr>
          <w:rFonts w:ascii="Arial" w:hAnsi="Arial" w:cs="Arial"/>
          <w:b/>
          <w:bCs/>
        </w:rPr>
        <w:t>A</w:t>
      </w:r>
      <w:r w:rsidRPr="00E8009B">
        <w:rPr>
          <w:rFonts w:ascii="Arial" w:hAnsi="Arial" w:cs="Arial"/>
          <w:b/>
          <w:bCs/>
        </w:rPr>
        <w:t>uthorised Officer on this behalf</w:t>
      </w:r>
    </w:p>
    <w:p w:rsidR="003123F1" w:rsidRPr="00E8009B" w:rsidRDefault="003123F1" w:rsidP="00E8009B">
      <w:pPr>
        <w:jc w:val="center"/>
        <w:rPr>
          <w:rFonts w:ascii="Arial" w:hAnsi="Arial" w:cs="Arial"/>
          <w:b/>
          <w:bCs/>
        </w:rPr>
      </w:pPr>
    </w:p>
    <w:p w:rsidR="003123F1" w:rsidRPr="00E8009B" w:rsidRDefault="003123F1" w:rsidP="00E8009B">
      <w:pPr>
        <w:jc w:val="center"/>
        <w:rPr>
          <w:rFonts w:ascii="Arial" w:hAnsi="Arial" w:cs="Arial"/>
          <w:b/>
          <w:bCs/>
        </w:rPr>
      </w:pPr>
    </w:p>
    <w:p w:rsidR="003123F1" w:rsidRPr="00E8009B" w:rsidRDefault="003123F1" w:rsidP="00E8009B">
      <w:pPr>
        <w:jc w:val="center"/>
        <w:rPr>
          <w:rFonts w:ascii="Arial" w:hAnsi="Arial" w:cs="Arial"/>
          <w:b/>
          <w:bCs/>
        </w:rPr>
      </w:pPr>
    </w:p>
    <w:p w:rsidR="003123F1" w:rsidRPr="00E8009B" w:rsidRDefault="003123F1" w:rsidP="00E8009B">
      <w:pPr>
        <w:jc w:val="center"/>
        <w:rPr>
          <w:rFonts w:ascii="Arial" w:hAnsi="Arial" w:cs="Arial"/>
          <w:b/>
          <w:bCs/>
        </w:rPr>
      </w:pPr>
    </w:p>
    <w:p w:rsidR="003123F1" w:rsidRPr="00E8009B" w:rsidRDefault="003123F1" w:rsidP="00E8009B">
      <w:pPr>
        <w:jc w:val="center"/>
        <w:rPr>
          <w:rFonts w:ascii="Arial" w:hAnsi="Arial" w:cs="Arial"/>
          <w:b/>
          <w:bCs/>
        </w:rPr>
      </w:pPr>
      <w:r w:rsidRPr="00E8009B">
        <w:rPr>
          <w:rFonts w:ascii="Arial" w:hAnsi="Arial" w:cs="Arial"/>
          <w:b/>
          <w:bCs/>
        </w:rPr>
        <w:t>and</w:t>
      </w:r>
    </w:p>
    <w:p w:rsidR="003123F1" w:rsidRPr="00E8009B" w:rsidRDefault="003123F1" w:rsidP="00E8009B">
      <w:pPr>
        <w:jc w:val="center"/>
        <w:rPr>
          <w:rFonts w:ascii="Arial" w:hAnsi="Arial" w:cs="Arial"/>
          <w:b/>
          <w:bCs/>
        </w:rPr>
      </w:pPr>
    </w:p>
    <w:p w:rsidR="003123F1" w:rsidRPr="00E8009B" w:rsidRDefault="003123F1" w:rsidP="00E8009B">
      <w:pPr>
        <w:jc w:val="center"/>
        <w:rPr>
          <w:rFonts w:ascii="Arial" w:hAnsi="Arial" w:cs="Arial"/>
          <w:b/>
          <w:bCs/>
        </w:rPr>
      </w:pPr>
    </w:p>
    <w:p w:rsidR="003123F1" w:rsidRPr="00E8009B" w:rsidRDefault="003123F1" w:rsidP="00E8009B">
      <w:pPr>
        <w:jc w:val="center"/>
        <w:rPr>
          <w:rFonts w:ascii="Arial" w:hAnsi="Arial" w:cs="Arial"/>
          <w:b/>
          <w:bCs/>
        </w:rPr>
      </w:pPr>
      <w:r w:rsidRPr="00E8009B">
        <w:rPr>
          <w:rFonts w:ascii="Arial" w:hAnsi="Arial" w:cs="Arial"/>
          <w:b/>
          <w:bCs/>
        </w:rPr>
        <w:t>________________________________</w:t>
      </w:r>
    </w:p>
    <w:p w:rsidR="003123F1" w:rsidRPr="00E8009B" w:rsidRDefault="003123F1" w:rsidP="00E8009B">
      <w:pPr>
        <w:jc w:val="center"/>
        <w:rPr>
          <w:rFonts w:ascii="Arial" w:hAnsi="Arial" w:cs="Arial"/>
          <w:b/>
          <w:bCs/>
        </w:rPr>
      </w:pPr>
      <w:r w:rsidRPr="00E8009B">
        <w:rPr>
          <w:rFonts w:ascii="Arial" w:hAnsi="Arial" w:cs="Arial"/>
          <w:b/>
          <w:bCs/>
        </w:rPr>
        <w:t>(“</w:t>
      </w:r>
      <w:r w:rsidR="00BF7B8E" w:rsidRPr="00E8009B">
        <w:rPr>
          <w:rFonts w:ascii="Arial" w:hAnsi="Arial" w:cs="Arial"/>
          <w:b/>
          <w:bCs/>
        </w:rPr>
        <w:t>Concessionaire</w:t>
      </w:r>
      <w:r w:rsidRPr="00E8009B">
        <w:rPr>
          <w:rFonts w:ascii="Arial" w:hAnsi="Arial" w:cs="Arial"/>
          <w:b/>
          <w:bCs/>
        </w:rPr>
        <w:t>”)</w:t>
      </w:r>
    </w:p>
    <w:p w:rsidR="003123F1" w:rsidRPr="00E8009B" w:rsidRDefault="003123F1" w:rsidP="00E8009B">
      <w:pPr>
        <w:jc w:val="center"/>
        <w:rPr>
          <w:rFonts w:ascii="Arial" w:hAnsi="Arial" w:cs="Arial"/>
          <w:b/>
          <w:bCs/>
        </w:rPr>
      </w:pPr>
    </w:p>
    <w:p w:rsidR="003123F1" w:rsidRPr="00E8009B" w:rsidRDefault="003123F1" w:rsidP="00E8009B">
      <w:pPr>
        <w:jc w:val="center"/>
        <w:rPr>
          <w:rFonts w:ascii="Arial" w:hAnsi="Arial" w:cs="Arial"/>
          <w:b/>
          <w:bCs/>
        </w:rPr>
      </w:pPr>
    </w:p>
    <w:p w:rsidR="003123F1" w:rsidRPr="00E8009B" w:rsidRDefault="003123F1" w:rsidP="00E8009B">
      <w:pPr>
        <w:jc w:val="center"/>
        <w:rPr>
          <w:rFonts w:ascii="Arial" w:hAnsi="Arial" w:cs="Arial"/>
          <w:b/>
          <w:bCs/>
        </w:rPr>
      </w:pPr>
    </w:p>
    <w:p w:rsidR="003123F1" w:rsidRPr="00E8009B" w:rsidRDefault="003123F1" w:rsidP="00E8009B">
      <w:pPr>
        <w:jc w:val="center"/>
        <w:rPr>
          <w:rFonts w:ascii="Arial" w:hAnsi="Arial" w:cs="Arial"/>
          <w:b/>
          <w:bCs/>
        </w:rPr>
      </w:pPr>
      <w:r w:rsidRPr="00E8009B">
        <w:rPr>
          <w:rFonts w:ascii="Arial" w:hAnsi="Arial" w:cs="Arial"/>
          <w:b/>
          <w:bCs/>
        </w:rPr>
        <w:t>for</w:t>
      </w:r>
    </w:p>
    <w:p w:rsidR="003123F1" w:rsidRPr="00E8009B" w:rsidRDefault="003123F1" w:rsidP="00E8009B">
      <w:pPr>
        <w:jc w:val="center"/>
        <w:rPr>
          <w:rFonts w:ascii="Arial" w:hAnsi="Arial" w:cs="Arial"/>
          <w:b/>
          <w:bCs/>
        </w:rPr>
      </w:pPr>
    </w:p>
    <w:p w:rsidR="003123F1" w:rsidRPr="00E8009B" w:rsidRDefault="003123F1" w:rsidP="00E8009B">
      <w:pPr>
        <w:jc w:val="center"/>
        <w:rPr>
          <w:rFonts w:ascii="Arial" w:hAnsi="Arial" w:cs="Arial"/>
          <w:b/>
          <w:bCs/>
        </w:rPr>
      </w:pPr>
    </w:p>
    <w:p w:rsidR="003123F1" w:rsidRPr="00E8009B" w:rsidRDefault="003123F1" w:rsidP="00E8009B">
      <w:pPr>
        <w:jc w:val="center"/>
        <w:rPr>
          <w:rFonts w:ascii="Arial" w:hAnsi="Arial" w:cs="Arial"/>
          <w:b/>
          <w:bCs/>
        </w:rPr>
      </w:pPr>
      <w:r w:rsidRPr="00E8009B">
        <w:rPr>
          <w:rFonts w:ascii="Arial" w:hAnsi="Arial" w:cs="Arial"/>
          <w:b/>
          <w:bCs/>
        </w:rPr>
        <w:t>Design-Build-Operate-Transfer of Faecal Sludge Treatment Plant of [___] KLD for [___] years in [</w:t>
      </w:r>
      <w:r w:rsidRPr="00E8009B">
        <w:rPr>
          <w:rFonts w:ascii="Arial" w:hAnsi="Arial" w:cs="Arial"/>
          <w:b/>
          <w:bCs/>
          <w:i/>
          <w:iCs/>
        </w:rPr>
        <w:t>Name of the Location</w:t>
      </w:r>
      <w:r w:rsidRPr="00E8009B">
        <w:rPr>
          <w:rFonts w:ascii="Arial" w:hAnsi="Arial" w:cs="Arial"/>
          <w:b/>
          <w:bCs/>
        </w:rPr>
        <w:t>]</w:t>
      </w:r>
    </w:p>
    <w:p w:rsidR="003123F1" w:rsidRPr="00E8009B" w:rsidRDefault="003123F1" w:rsidP="00E8009B">
      <w:pPr>
        <w:jc w:val="center"/>
        <w:rPr>
          <w:rFonts w:ascii="Arial" w:hAnsi="Arial" w:cs="Arial"/>
          <w:b/>
          <w:bCs/>
        </w:rPr>
      </w:pPr>
    </w:p>
    <w:p w:rsidR="003123F1" w:rsidRPr="00E8009B" w:rsidRDefault="003123F1" w:rsidP="00E8009B">
      <w:pPr>
        <w:jc w:val="center"/>
        <w:rPr>
          <w:rFonts w:ascii="Arial" w:hAnsi="Arial" w:cs="Arial"/>
          <w:b/>
          <w:bCs/>
        </w:rPr>
      </w:pPr>
    </w:p>
    <w:p w:rsidR="003123F1" w:rsidRPr="003123F1" w:rsidRDefault="003123F1" w:rsidP="003123F1">
      <w:pPr>
        <w:pStyle w:val="subhead1"/>
        <w:spacing w:line="276" w:lineRule="auto"/>
        <w:rPr>
          <w:rFonts w:ascii="Arial" w:hAnsi="Arial" w:cs="Arial"/>
          <w:caps w:val="0"/>
          <w:noProof/>
          <w:snapToGrid w:val="0"/>
          <w:sz w:val="22"/>
          <w:szCs w:val="22"/>
          <w:lang w:val="en-GB"/>
        </w:rPr>
        <w:sectPr w:rsidR="003123F1" w:rsidRPr="003123F1" w:rsidSect="00CB0639">
          <w:headerReference w:type="default" r:id="rId27"/>
          <w:pgSz w:w="11909" w:h="16834" w:code="9"/>
          <w:pgMar w:top="1728" w:right="1739" w:bottom="2070" w:left="1584" w:header="1152" w:footer="1440" w:gutter="0"/>
          <w:cols w:space="720"/>
        </w:sect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snapToGrid w:val="0"/>
          <w:sz w:val="22"/>
          <w:szCs w:val="22"/>
          <w:lang w:val="en-GB"/>
        </w:rPr>
        <w:lastRenderedPageBreak/>
        <w:t>This Concession Agreement mutually agreed and entered into on this [</w:t>
      </w:r>
      <w:r w:rsidRPr="003123F1">
        <w:rPr>
          <w:rFonts w:ascii="Arial" w:hAnsi="Arial" w:cs="Arial"/>
          <w:i/>
          <w:snapToGrid w:val="0"/>
          <w:sz w:val="22"/>
          <w:szCs w:val="22"/>
          <w:lang w:val="en-GB"/>
        </w:rPr>
        <w:t>insert the month</w:t>
      </w:r>
      <w:r w:rsidRPr="003123F1">
        <w:rPr>
          <w:rFonts w:ascii="Arial" w:hAnsi="Arial" w:cs="Arial"/>
          <w:snapToGrid w:val="0"/>
          <w:sz w:val="22"/>
          <w:szCs w:val="22"/>
          <w:lang w:val="en-GB"/>
        </w:rPr>
        <w:t>], [</w:t>
      </w:r>
      <w:r w:rsidRPr="003123F1">
        <w:rPr>
          <w:rFonts w:ascii="Arial" w:hAnsi="Arial" w:cs="Arial"/>
          <w:i/>
          <w:snapToGrid w:val="0"/>
          <w:sz w:val="22"/>
          <w:szCs w:val="22"/>
          <w:lang w:val="en-GB"/>
        </w:rPr>
        <w:t>insert the year</w:t>
      </w:r>
      <w:r w:rsidRPr="003123F1">
        <w:rPr>
          <w:rFonts w:ascii="Arial" w:hAnsi="Arial" w:cs="Arial"/>
          <w:snapToGrid w:val="0"/>
          <w:sz w:val="22"/>
          <w:szCs w:val="22"/>
          <w:lang w:val="en-GB"/>
        </w:rPr>
        <w:t>] at [</w:t>
      </w:r>
      <w:r w:rsidRPr="003123F1">
        <w:rPr>
          <w:rFonts w:ascii="Arial" w:hAnsi="Arial" w:cs="Arial"/>
          <w:i/>
          <w:snapToGrid w:val="0"/>
          <w:sz w:val="22"/>
          <w:szCs w:val="22"/>
          <w:lang w:val="en-GB"/>
        </w:rPr>
        <w:t>insert place</w:t>
      </w:r>
      <w:r w:rsidRPr="003123F1">
        <w:rPr>
          <w:rFonts w:ascii="Arial" w:hAnsi="Arial" w:cs="Arial"/>
          <w:snapToGrid w:val="0"/>
          <w:sz w:val="22"/>
          <w:szCs w:val="22"/>
          <w:lang w:val="en-GB"/>
        </w:rPr>
        <w:t>],</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BETWEEN</w:t>
      </w: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snapToGrid w:val="0"/>
          <w:sz w:val="22"/>
          <w:szCs w:val="22"/>
          <w:lang w:val="en-GB"/>
        </w:rPr>
        <w:t> </w:t>
      </w: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snapToGrid w:val="0"/>
          <w:sz w:val="22"/>
          <w:szCs w:val="22"/>
          <w:lang w:val="en-GB"/>
        </w:rPr>
        <w:t>[Insert Name of the Authority]</w:t>
      </w:r>
      <w:r w:rsidRPr="003123F1">
        <w:rPr>
          <w:rStyle w:val="FootnoteReference"/>
          <w:rFonts w:ascii="Arial" w:hAnsi="Arial" w:cs="Arial"/>
          <w:sz w:val="22"/>
          <w:szCs w:val="22"/>
          <w:lang w:val="en-GB"/>
        </w:rPr>
        <w:footnoteReference w:id="4"/>
      </w:r>
      <w:r w:rsidRPr="003123F1">
        <w:rPr>
          <w:rFonts w:ascii="Arial" w:hAnsi="Arial" w:cs="Arial"/>
          <w:snapToGrid w:val="0"/>
          <w:sz w:val="22"/>
          <w:szCs w:val="22"/>
          <w:lang w:val="en-GB"/>
        </w:rPr>
        <w:t xml:space="preserve"> having its office at [</w:t>
      </w:r>
      <w:r w:rsidRPr="003123F1">
        <w:rPr>
          <w:rFonts w:ascii="Arial" w:hAnsi="Arial" w:cs="Arial"/>
          <w:i/>
          <w:snapToGrid w:val="0"/>
          <w:sz w:val="22"/>
          <w:szCs w:val="22"/>
          <w:lang w:val="en-GB"/>
        </w:rPr>
        <w:t>Address of the Authority</w:t>
      </w:r>
      <w:r w:rsidRPr="003123F1">
        <w:rPr>
          <w:rFonts w:ascii="Arial" w:hAnsi="Arial" w:cs="Arial"/>
          <w:snapToGrid w:val="0"/>
          <w:sz w:val="22"/>
          <w:szCs w:val="22"/>
          <w:lang w:val="en-GB"/>
        </w:rPr>
        <w:t>] acting through [Insert the designation of the authorised person on behalf of the Authority], hereinafter referred to as “</w:t>
      </w:r>
      <w:r w:rsidRPr="003123F1">
        <w:rPr>
          <w:rFonts w:ascii="Arial" w:hAnsi="Arial" w:cs="Arial"/>
          <w:b/>
          <w:snapToGrid w:val="0"/>
          <w:sz w:val="22"/>
          <w:szCs w:val="22"/>
          <w:lang w:val="en-GB"/>
        </w:rPr>
        <w:t>the Authority</w:t>
      </w:r>
      <w:r w:rsidRPr="003123F1">
        <w:rPr>
          <w:rFonts w:ascii="Arial" w:hAnsi="Arial" w:cs="Arial"/>
          <w:snapToGrid w:val="0"/>
          <w:sz w:val="22"/>
          <w:szCs w:val="22"/>
          <w:lang w:val="en-GB"/>
        </w:rPr>
        <w:t xml:space="preserve">”, which expression shall, unless repugnant to the context, include its administrators, successors and assigns, </w:t>
      </w:r>
      <w:r w:rsidRPr="003123F1">
        <w:rPr>
          <w:rFonts w:ascii="Arial" w:hAnsi="Arial" w:cs="Arial"/>
          <w:b/>
          <w:snapToGrid w:val="0"/>
          <w:sz w:val="22"/>
          <w:szCs w:val="22"/>
          <w:lang w:val="en-GB"/>
        </w:rPr>
        <w:t>OF THE ONE PART</w:t>
      </w:r>
      <w:r w:rsidRPr="003123F1">
        <w:rPr>
          <w:rFonts w:ascii="Arial" w:hAnsi="Arial" w:cs="Arial"/>
          <w:snapToGrid w:val="0"/>
          <w:sz w:val="22"/>
          <w:szCs w:val="22"/>
          <w:lang w:val="en-GB"/>
        </w:rPr>
        <w:t>,</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AND</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eastAsia="MS Mincho" w:hAnsi="Arial" w:cs="Arial"/>
          <w:b/>
          <w:bCs/>
          <w:sz w:val="22"/>
          <w:szCs w:val="22"/>
          <w:lang w:val="en-GB"/>
        </w:rPr>
      </w:pPr>
      <w:r w:rsidRPr="003123F1">
        <w:rPr>
          <w:rFonts w:ascii="Arial" w:hAnsi="Arial" w:cs="Arial"/>
          <w:snapToGrid w:val="0"/>
          <w:sz w:val="22"/>
          <w:szCs w:val="22"/>
          <w:lang w:val="en-GB"/>
        </w:rPr>
        <w:t>[Insert name</w:t>
      </w:r>
      <w:r w:rsidRPr="003123F1">
        <w:rPr>
          <w:rFonts w:ascii="Arial" w:eastAsia="MS Mincho" w:hAnsi="Arial" w:cs="Arial"/>
          <w:bCs/>
          <w:sz w:val="22"/>
          <w:szCs w:val="22"/>
          <w:lang w:val="en-GB"/>
        </w:rPr>
        <w:t xml:space="preserve"> of the </w:t>
      </w:r>
      <w:r w:rsidRPr="003123F1">
        <w:rPr>
          <w:rFonts w:ascii="Arial" w:hAnsi="Arial" w:cs="Arial"/>
          <w:snapToGrid w:val="0"/>
          <w:sz w:val="22"/>
          <w:szCs w:val="22"/>
          <w:lang w:val="en-GB"/>
        </w:rPr>
        <w:t>Successful Bidder], (</w:t>
      </w:r>
      <w:r w:rsidRPr="003123F1">
        <w:rPr>
          <w:rFonts w:ascii="Arial" w:eastAsia="MS Mincho" w:hAnsi="Arial" w:cs="Arial"/>
          <w:bCs/>
          <w:sz w:val="22"/>
          <w:szCs w:val="22"/>
          <w:lang w:val="en-GB"/>
        </w:rPr>
        <w:t>hereinafter referred to as “</w:t>
      </w:r>
      <w:r w:rsidRPr="003123F1">
        <w:rPr>
          <w:rFonts w:ascii="Arial" w:hAnsi="Arial" w:cs="Arial"/>
          <w:b/>
          <w:snapToGrid w:val="0"/>
          <w:sz w:val="22"/>
          <w:szCs w:val="22"/>
          <w:lang w:val="en-GB"/>
        </w:rPr>
        <w:t xml:space="preserve">the </w:t>
      </w:r>
      <w:r w:rsidRPr="003123F1">
        <w:rPr>
          <w:rFonts w:ascii="Arial" w:eastAsia="MS Mincho" w:hAnsi="Arial" w:cs="Arial"/>
          <w:b/>
          <w:bCs/>
          <w:sz w:val="22"/>
          <w:szCs w:val="22"/>
          <w:lang w:val="en-GB"/>
        </w:rPr>
        <w:t>Concessionaire</w:t>
      </w:r>
      <w:r w:rsidRPr="003123F1">
        <w:rPr>
          <w:rFonts w:ascii="Arial" w:eastAsia="MS Mincho" w:hAnsi="Arial" w:cs="Arial"/>
          <w:bCs/>
          <w:sz w:val="22"/>
          <w:szCs w:val="22"/>
          <w:lang w:val="en-GB"/>
        </w:rPr>
        <w:t xml:space="preserve">”) </w:t>
      </w:r>
      <w:r w:rsidRPr="003123F1">
        <w:rPr>
          <w:rFonts w:ascii="Arial" w:hAnsi="Arial" w:cs="Arial"/>
          <w:snapToGrid w:val="0"/>
          <w:sz w:val="22"/>
          <w:szCs w:val="22"/>
          <w:lang w:val="en-GB"/>
        </w:rPr>
        <w:t xml:space="preserve">having its registered office at _________________through its authorised representative _____________, </w:t>
      </w:r>
      <w:r w:rsidRPr="003123F1">
        <w:rPr>
          <w:rFonts w:ascii="Arial" w:eastAsia="MS Mincho" w:hAnsi="Arial" w:cs="Arial"/>
          <w:bCs/>
          <w:sz w:val="22"/>
          <w:szCs w:val="22"/>
          <w:lang w:val="en-GB"/>
        </w:rPr>
        <w:t xml:space="preserve">which expression shall, unless </w:t>
      </w:r>
      <w:r w:rsidRPr="003123F1">
        <w:rPr>
          <w:rFonts w:ascii="Arial" w:hAnsi="Arial" w:cs="Arial"/>
          <w:snapToGrid w:val="0"/>
          <w:sz w:val="22"/>
          <w:szCs w:val="22"/>
          <w:lang w:val="en-GB"/>
        </w:rPr>
        <w:t xml:space="preserve">excluded by or </w:t>
      </w:r>
      <w:r w:rsidRPr="003123F1">
        <w:rPr>
          <w:rFonts w:ascii="Arial" w:eastAsia="MS Mincho" w:hAnsi="Arial" w:cs="Arial"/>
          <w:bCs/>
          <w:sz w:val="22"/>
          <w:szCs w:val="22"/>
          <w:lang w:val="en-GB"/>
        </w:rPr>
        <w:t>repugnant to the context</w:t>
      </w:r>
      <w:r w:rsidRPr="003123F1">
        <w:rPr>
          <w:rFonts w:ascii="Arial" w:hAnsi="Arial" w:cs="Arial"/>
          <w:snapToGrid w:val="0"/>
          <w:sz w:val="22"/>
          <w:szCs w:val="22"/>
          <w:lang w:val="en-GB"/>
        </w:rPr>
        <w:t>, be deemed to</w:t>
      </w:r>
      <w:r w:rsidRPr="003123F1">
        <w:rPr>
          <w:rFonts w:ascii="Arial" w:eastAsia="MS Mincho" w:hAnsi="Arial" w:cs="Arial"/>
          <w:bCs/>
          <w:sz w:val="22"/>
          <w:szCs w:val="22"/>
          <w:lang w:val="en-GB"/>
        </w:rPr>
        <w:t xml:space="preserve"> include its successors and permitted assigns</w:t>
      </w:r>
      <w:r w:rsidRPr="003123F1">
        <w:rPr>
          <w:rFonts w:ascii="Arial" w:hAnsi="Arial" w:cs="Arial"/>
          <w:snapToGrid w:val="0"/>
          <w:sz w:val="22"/>
          <w:szCs w:val="22"/>
          <w:lang w:val="en-GB"/>
        </w:rPr>
        <w:t>,</w:t>
      </w:r>
      <w:r w:rsidRPr="003123F1">
        <w:rPr>
          <w:rFonts w:ascii="Arial" w:eastAsia="MS Mincho" w:hAnsi="Arial" w:cs="Arial"/>
          <w:b/>
          <w:bCs/>
          <w:sz w:val="22"/>
          <w:szCs w:val="22"/>
          <w:lang w:val="en-GB"/>
        </w:rPr>
        <w:t xml:space="preserve"> OF THE OTHER PART,</w:t>
      </w:r>
    </w:p>
    <w:p w:rsidR="003123F1" w:rsidRPr="003123F1" w:rsidRDefault="003123F1" w:rsidP="003123F1">
      <w:pPr>
        <w:spacing w:line="276" w:lineRule="auto"/>
        <w:jc w:val="both"/>
        <w:rPr>
          <w:rFonts w:ascii="Arial" w:hAnsi="Arial" w:cs="Arial"/>
          <w:b/>
          <w:snapToGrid w:val="0"/>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snapToGrid w:val="0"/>
          <w:sz w:val="22"/>
          <w:szCs w:val="22"/>
          <w:lang w:val="en-GB"/>
        </w:rPr>
        <w:t>[*Note: If the Successful Bidder consist of more than one entity, the above should be partially amended to read as follows:</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b/>
          <w:snapToGrid w:val="0"/>
          <w:sz w:val="22"/>
          <w:szCs w:val="22"/>
          <w:lang w:val="en-GB"/>
        </w:rPr>
      </w:pPr>
      <w:r w:rsidRPr="003123F1">
        <w:rPr>
          <w:rFonts w:ascii="Arial" w:hAnsi="Arial" w:cs="Arial"/>
          <w:snapToGrid w:val="0"/>
          <w:sz w:val="22"/>
          <w:szCs w:val="22"/>
          <w:lang w:val="en-GB"/>
        </w:rPr>
        <w:t xml:space="preserve">“A Consortium consisting of the following entities, each of which will be jointly and severally liable to the Authority for all the Concessionaires' obligations under this Agreement, namely, [Insert name of the Lead Member] and [Insert name of the Other Member(s)] represented by [Insert name of the Lead Member]  having its registered office at _________________through its authorised representative _____________, (hereinafter called the </w:t>
      </w:r>
      <w:r w:rsidRPr="003123F1">
        <w:rPr>
          <w:rFonts w:ascii="Arial" w:hAnsi="Arial" w:cs="Arial"/>
          <w:b/>
          <w:snapToGrid w:val="0"/>
          <w:sz w:val="22"/>
          <w:szCs w:val="22"/>
          <w:lang w:val="en-GB"/>
        </w:rPr>
        <w:t>"Concessionaire"</w:t>
      </w:r>
      <w:r w:rsidRPr="003123F1">
        <w:rPr>
          <w:rFonts w:ascii="Arial" w:hAnsi="Arial" w:cs="Arial"/>
          <w:snapToGrid w:val="0"/>
          <w:sz w:val="22"/>
          <w:szCs w:val="22"/>
          <w:lang w:val="en-GB"/>
        </w:rPr>
        <w:t xml:space="preserve">) which expression shall, unless excluded by or repugnant to the context, be deemed to include its successors and permitted assigns), </w:t>
      </w:r>
      <w:r w:rsidRPr="003123F1">
        <w:rPr>
          <w:rFonts w:ascii="Arial" w:hAnsi="Arial" w:cs="Arial"/>
          <w:b/>
          <w:snapToGrid w:val="0"/>
          <w:sz w:val="22"/>
          <w:szCs w:val="22"/>
          <w:lang w:val="en-GB"/>
        </w:rPr>
        <w:t>OF THE OTHER PART,</w:t>
      </w:r>
      <w:r w:rsidRPr="003123F1">
        <w:rPr>
          <w:rFonts w:ascii="Arial" w:hAnsi="Arial" w:cs="Arial"/>
          <w:snapToGrid w:val="0"/>
          <w:sz w:val="22"/>
          <w:szCs w:val="22"/>
          <w:lang w:val="en-GB"/>
        </w:rPr>
        <w:t>]</w:t>
      </w: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color w:val="000000"/>
          <w:sz w:val="22"/>
          <w:szCs w:val="22"/>
          <w:lang w:val="en-GB"/>
        </w:rPr>
        <w:t>  </w:t>
      </w: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WHEREAS,</w:t>
      </w: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 </w:t>
      </w:r>
    </w:p>
    <w:p w:rsidR="003123F1" w:rsidRPr="003123F1" w:rsidRDefault="003123F1" w:rsidP="00CB2004">
      <w:pPr>
        <w:numPr>
          <w:ilvl w:val="0"/>
          <w:numId w:val="57"/>
        </w:numPr>
        <w:suppressAutoHyphens w:val="0"/>
        <w:spacing w:line="276" w:lineRule="auto"/>
        <w:jc w:val="both"/>
        <w:rPr>
          <w:rFonts w:ascii="Arial" w:hAnsi="Arial" w:cs="Arial"/>
          <w:snapToGrid w:val="0"/>
          <w:sz w:val="22"/>
          <w:szCs w:val="22"/>
          <w:lang w:val="en-GB"/>
        </w:rPr>
      </w:pPr>
      <w:r w:rsidRPr="003123F1">
        <w:rPr>
          <w:rFonts w:ascii="Arial" w:hAnsi="Arial" w:cs="Arial"/>
          <w:snapToGrid w:val="0"/>
          <w:sz w:val="22"/>
          <w:szCs w:val="22"/>
          <w:lang w:val="en-GB"/>
        </w:rPr>
        <w:t>The Authority is responsible for ensuring improved sanitation practices and systems in the areas falling under its jurisdiction. The Government of India (</w:t>
      </w:r>
      <w:r w:rsidRPr="003123F1">
        <w:rPr>
          <w:rFonts w:ascii="Arial" w:hAnsi="Arial" w:cs="Arial"/>
          <w:b/>
          <w:snapToGrid w:val="0"/>
          <w:sz w:val="22"/>
          <w:szCs w:val="22"/>
          <w:lang w:val="en-GB"/>
        </w:rPr>
        <w:t>GoI</w:t>
      </w:r>
      <w:r w:rsidRPr="003123F1">
        <w:rPr>
          <w:rFonts w:ascii="Arial" w:hAnsi="Arial" w:cs="Arial"/>
          <w:snapToGrid w:val="0"/>
          <w:sz w:val="22"/>
          <w:szCs w:val="22"/>
          <w:lang w:val="en-GB"/>
        </w:rPr>
        <w:t>) through the Ministry of Housing and Urban Affairs (</w:t>
      </w:r>
      <w:r w:rsidRPr="003123F1">
        <w:rPr>
          <w:rFonts w:ascii="Arial" w:hAnsi="Arial" w:cs="Arial"/>
          <w:b/>
          <w:snapToGrid w:val="0"/>
          <w:sz w:val="22"/>
          <w:szCs w:val="22"/>
          <w:lang w:val="en-GB"/>
        </w:rPr>
        <w:t>MoHUA</w:t>
      </w:r>
      <w:r w:rsidRPr="003123F1">
        <w:rPr>
          <w:rFonts w:ascii="Arial" w:hAnsi="Arial" w:cs="Arial"/>
          <w:snapToGrid w:val="0"/>
          <w:sz w:val="22"/>
          <w:szCs w:val="22"/>
          <w:lang w:val="en-GB"/>
        </w:rPr>
        <w:t>) has launched a National Policy on Faecal Sludge and Septage Management (FSSM) in 2017 and encouraged States to set up systems towards the safe collection, treatment and disposal of all human waste that is collected from on-site sanitation systems. In accordance with this, to provide improved sanitation practices and systems, the Authority has decided to engage a private entity to develop, operate and maintain the Faecal Sludge Treatment Plant for [___] years in [Name of the Location] under Public Private Partnership (</w:t>
      </w:r>
      <w:r w:rsidRPr="003123F1">
        <w:rPr>
          <w:rFonts w:ascii="Arial" w:hAnsi="Arial" w:cs="Arial"/>
          <w:b/>
          <w:snapToGrid w:val="0"/>
          <w:sz w:val="22"/>
          <w:szCs w:val="22"/>
          <w:lang w:val="en-GB"/>
        </w:rPr>
        <w:t>PPP</w:t>
      </w:r>
      <w:r w:rsidRPr="003123F1">
        <w:rPr>
          <w:rFonts w:ascii="Arial" w:hAnsi="Arial" w:cs="Arial"/>
          <w:snapToGrid w:val="0"/>
          <w:sz w:val="22"/>
          <w:szCs w:val="22"/>
          <w:lang w:val="en-GB"/>
        </w:rPr>
        <w:t>) framework on Design, Build, Operate &amp; Transfer (the “</w:t>
      </w:r>
      <w:r w:rsidRPr="003123F1">
        <w:rPr>
          <w:rFonts w:ascii="Arial" w:hAnsi="Arial" w:cs="Arial"/>
          <w:b/>
          <w:snapToGrid w:val="0"/>
          <w:sz w:val="22"/>
          <w:szCs w:val="22"/>
          <w:lang w:val="en-GB"/>
        </w:rPr>
        <w:t>DBOT</w:t>
      </w:r>
      <w:r w:rsidRPr="003123F1">
        <w:rPr>
          <w:rFonts w:ascii="Arial" w:hAnsi="Arial" w:cs="Arial"/>
          <w:snapToGrid w:val="0"/>
          <w:sz w:val="22"/>
          <w:szCs w:val="22"/>
          <w:lang w:val="en-GB"/>
        </w:rPr>
        <w:t>”) basis (the “</w:t>
      </w:r>
      <w:r w:rsidRPr="003123F1">
        <w:rPr>
          <w:rFonts w:ascii="Arial" w:hAnsi="Arial" w:cs="Arial"/>
          <w:b/>
          <w:snapToGrid w:val="0"/>
          <w:sz w:val="22"/>
          <w:szCs w:val="22"/>
          <w:lang w:val="en-GB"/>
        </w:rPr>
        <w:t>Project</w:t>
      </w:r>
      <w:r w:rsidRPr="003123F1">
        <w:rPr>
          <w:rFonts w:ascii="Arial" w:hAnsi="Arial" w:cs="Arial"/>
          <w:snapToGrid w:val="0"/>
          <w:sz w:val="22"/>
          <w:szCs w:val="22"/>
          <w:lang w:val="en-GB"/>
        </w:rPr>
        <w:t xml:space="preserve">”). The objective of the Project is to tackle the health and environmental hazard caused when human excreta is disposed in open areas and water bodies due to lack of treatment facilities. </w:t>
      </w:r>
    </w:p>
    <w:p w:rsidR="003123F1" w:rsidRPr="003123F1" w:rsidRDefault="003123F1" w:rsidP="003123F1">
      <w:pPr>
        <w:pStyle w:val="BodyText"/>
        <w:spacing w:line="276" w:lineRule="auto"/>
        <w:rPr>
          <w:rFonts w:ascii="Arial" w:hAnsi="Arial" w:cs="Arial"/>
          <w:sz w:val="22"/>
          <w:szCs w:val="22"/>
          <w:lang w:val="en-GB"/>
        </w:rPr>
      </w:pPr>
    </w:p>
    <w:p w:rsidR="003123F1" w:rsidRPr="003123F1" w:rsidRDefault="003123F1" w:rsidP="00CB2004">
      <w:pPr>
        <w:numPr>
          <w:ilvl w:val="0"/>
          <w:numId w:val="57"/>
        </w:numPr>
        <w:suppressAutoHyphens w:val="0"/>
        <w:spacing w:line="276" w:lineRule="auto"/>
        <w:jc w:val="both"/>
        <w:rPr>
          <w:rFonts w:ascii="Arial" w:hAnsi="Arial" w:cs="Arial"/>
          <w:snapToGrid w:val="0"/>
          <w:sz w:val="22"/>
          <w:szCs w:val="22"/>
          <w:lang w:val="en-GB"/>
        </w:rPr>
      </w:pPr>
      <w:r w:rsidRPr="003123F1">
        <w:rPr>
          <w:rFonts w:ascii="Arial" w:hAnsi="Arial" w:cs="Arial"/>
          <w:snapToGrid w:val="0"/>
          <w:sz w:val="22"/>
          <w:szCs w:val="22"/>
          <w:lang w:val="en-GB"/>
        </w:rPr>
        <w:t>Pursuant thereto, the Authority had invited proposals by its Request for Proposals dated [____] (the “</w:t>
      </w:r>
      <w:r w:rsidRPr="003123F1">
        <w:rPr>
          <w:rFonts w:ascii="Arial" w:hAnsi="Arial" w:cs="Arial"/>
          <w:b/>
          <w:snapToGrid w:val="0"/>
          <w:sz w:val="22"/>
          <w:szCs w:val="22"/>
          <w:lang w:val="en-GB"/>
        </w:rPr>
        <w:t>Request for Proposals</w:t>
      </w:r>
      <w:r w:rsidRPr="003123F1">
        <w:rPr>
          <w:rFonts w:ascii="Arial" w:hAnsi="Arial" w:cs="Arial"/>
          <w:snapToGrid w:val="0"/>
          <w:sz w:val="22"/>
          <w:szCs w:val="22"/>
          <w:lang w:val="en-GB"/>
        </w:rPr>
        <w:t>” or “</w:t>
      </w:r>
      <w:r w:rsidRPr="003123F1">
        <w:rPr>
          <w:rFonts w:ascii="Arial" w:hAnsi="Arial" w:cs="Arial"/>
          <w:b/>
          <w:snapToGrid w:val="0"/>
          <w:sz w:val="22"/>
          <w:szCs w:val="22"/>
          <w:lang w:val="en-GB"/>
        </w:rPr>
        <w:t>RFP</w:t>
      </w:r>
      <w:r w:rsidRPr="003123F1">
        <w:rPr>
          <w:rFonts w:ascii="Arial" w:hAnsi="Arial" w:cs="Arial"/>
          <w:snapToGrid w:val="0"/>
          <w:sz w:val="22"/>
          <w:szCs w:val="22"/>
          <w:lang w:val="en-GB"/>
        </w:rPr>
        <w:t xml:space="preserve">”) for selecting bidder for implementation of the Project and had received Proposals from certain bidders including, inter alia, the Concessionaire. </w:t>
      </w:r>
    </w:p>
    <w:p w:rsidR="003123F1" w:rsidRPr="003123F1" w:rsidRDefault="003123F1" w:rsidP="003123F1">
      <w:pPr>
        <w:pStyle w:val="ListParagraph"/>
        <w:rPr>
          <w:rFonts w:ascii="Arial" w:hAnsi="Arial" w:cs="Arial"/>
          <w:snapToGrid w:val="0"/>
          <w:sz w:val="22"/>
          <w:szCs w:val="22"/>
          <w:lang w:val="en-GB"/>
        </w:rPr>
      </w:pPr>
    </w:p>
    <w:p w:rsidR="003123F1" w:rsidRPr="003123F1" w:rsidRDefault="003123F1" w:rsidP="00CB2004">
      <w:pPr>
        <w:numPr>
          <w:ilvl w:val="0"/>
          <w:numId w:val="57"/>
        </w:numPr>
        <w:suppressAutoHyphens w:val="0"/>
        <w:spacing w:line="276" w:lineRule="auto"/>
        <w:jc w:val="both"/>
        <w:rPr>
          <w:rFonts w:ascii="Arial" w:hAnsi="Arial" w:cs="Arial"/>
          <w:sz w:val="22"/>
          <w:szCs w:val="22"/>
          <w:lang w:val="en-GB"/>
        </w:rPr>
      </w:pPr>
      <w:r w:rsidRPr="003123F1">
        <w:rPr>
          <w:rFonts w:ascii="Arial" w:hAnsi="Arial" w:cs="Arial"/>
          <w:snapToGrid w:val="0"/>
          <w:sz w:val="22"/>
          <w:szCs w:val="22"/>
          <w:lang w:val="en-GB"/>
        </w:rPr>
        <w:t>The Authority, after evaluating the aforesaid Proposals, had accepted the Proposal submitted by the Concessionaire and had issued Letter of Acceptance No. __________ dated _________ to the Concessionaire for the Project.</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57"/>
        </w:numPr>
        <w:suppressAutoHyphens w:val="0"/>
        <w:spacing w:line="276" w:lineRule="auto"/>
        <w:jc w:val="both"/>
        <w:rPr>
          <w:rFonts w:ascii="Arial" w:hAnsi="Arial" w:cs="Arial"/>
          <w:snapToGrid w:val="0"/>
          <w:sz w:val="22"/>
          <w:szCs w:val="22"/>
          <w:lang w:val="en-GB"/>
        </w:rPr>
      </w:pPr>
      <w:r w:rsidRPr="003123F1">
        <w:rPr>
          <w:rFonts w:ascii="Arial" w:hAnsi="Arial" w:cs="Arial"/>
          <w:snapToGrid w:val="0"/>
          <w:sz w:val="22"/>
          <w:szCs w:val="22"/>
          <w:lang w:val="en-GB"/>
        </w:rPr>
        <w:t xml:space="preserve">The Authority acknowledges that as on this day, the Concessionaire has submitted an irrevocable revolving bank guarantee for a value of Rs. __________ (Rupees __________ only) as Performance Security. </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57"/>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 xml:space="preserve">The Parties hereto are required to enter into the Concession Agreement being these presents for execution of the Project on DBOT basis, subject to and on the terms and conditions set forth hereinafter. </w:t>
      </w:r>
    </w:p>
    <w:p w:rsidR="003123F1" w:rsidRPr="003123F1" w:rsidRDefault="003123F1" w:rsidP="003123F1">
      <w:pPr>
        <w:spacing w:line="276" w:lineRule="auto"/>
        <w:jc w:val="both"/>
        <w:rPr>
          <w:rFonts w:ascii="Arial" w:hAnsi="Arial" w:cs="Arial"/>
          <w:snapToGrid w:val="0"/>
          <w:color w:val="000000"/>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snapToGrid w:val="0"/>
          <w:color w:val="000000"/>
          <w:sz w:val="22"/>
          <w:szCs w:val="22"/>
          <w:lang w:val="en-GB"/>
        </w:rPr>
        <w:t>NOW THIS AGREEMENT WITNESSETH AS FOLLOWS:</w:t>
      </w:r>
    </w:p>
    <w:p w:rsidR="003123F1" w:rsidRDefault="003123F1" w:rsidP="003123F1">
      <w:pPr>
        <w:pStyle w:val="BodyText2"/>
        <w:tabs>
          <w:tab w:val="clear" w:pos="0"/>
          <w:tab w:val="clear" w:pos="9360"/>
          <w:tab w:val="left" w:pos="20"/>
        </w:tabs>
        <w:spacing w:line="276" w:lineRule="auto"/>
        <w:jc w:val="center"/>
        <w:rPr>
          <w:rFonts w:ascii="Arial" w:hAnsi="Arial" w:cs="Arial"/>
          <w:b/>
          <w:bCs/>
          <w:sz w:val="22"/>
          <w:szCs w:val="22"/>
          <w:lang w:val="en-GB"/>
        </w:rPr>
      </w:pPr>
    </w:p>
    <w:p w:rsidR="00C30FD8" w:rsidRPr="00C30FD8" w:rsidRDefault="00C30FD8" w:rsidP="003123F1">
      <w:pPr>
        <w:pStyle w:val="BodyText2"/>
        <w:tabs>
          <w:tab w:val="clear" w:pos="0"/>
          <w:tab w:val="clear" w:pos="9360"/>
          <w:tab w:val="left" w:pos="20"/>
        </w:tabs>
        <w:spacing w:line="276" w:lineRule="auto"/>
        <w:jc w:val="center"/>
        <w:rPr>
          <w:rFonts w:ascii="Arial" w:hAnsi="Arial" w:cs="Arial"/>
          <w:b/>
          <w:bCs/>
          <w:sz w:val="22"/>
          <w:szCs w:val="22"/>
          <w:lang w:val="en-GB"/>
        </w:rPr>
      </w:pPr>
    </w:p>
    <w:p w:rsidR="003123F1" w:rsidRPr="00C30FD8" w:rsidRDefault="003123F1" w:rsidP="003123F1">
      <w:pPr>
        <w:pStyle w:val="BodyText2"/>
        <w:tabs>
          <w:tab w:val="clear" w:pos="0"/>
          <w:tab w:val="clear" w:pos="9360"/>
          <w:tab w:val="left" w:pos="20"/>
        </w:tabs>
        <w:spacing w:line="276" w:lineRule="auto"/>
        <w:jc w:val="center"/>
        <w:rPr>
          <w:rFonts w:ascii="Arial" w:hAnsi="Arial" w:cs="Arial"/>
          <w:b/>
          <w:bCs/>
          <w:sz w:val="22"/>
          <w:szCs w:val="22"/>
          <w:lang w:val="en-GB"/>
        </w:rPr>
      </w:pPr>
      <w:r w:rsidRPr="00C30FD8">
        <w:rPr>
          <w:rFonts w:ascii="Arial" w:hAnsi="Arial" w:cs="Arial"/>
          <w:b/>
          <w:bCs/>
          <w:sz w:val="22"/>
          <w:szCs w:val="22"/>
          <w:lang w:val="en-GB"/>
        </w:rPr>
        <w:t>ARTICLE 1</w:t>
      </w:r>
    </w:p>
    <w:p w:rsidR="003123F1" w:rsidRPr="00C30FD8" w:rsidRDefault="003123F1" w:rsidP="003123F1">
      <w:pPr>
        <w:spacing w:line="276" w:lineRule="auto"/>
        <w:jc w:val="center"/>
        <w:rPr>
          <w:rFonts w:ascii="Arial" w:hAnsi="Arial" w:cs="Arial"/>
          <w:b/>
          <w:bCs/>
          <w:sz w:val="22"/>
          <w:szCs w:val="22"/>
          <w:lang w:val="en-GB"/>
        </w:rPr>
      </w:pPr>
      <w:r w:rsidRPr="00C30FD8">
        <w:rPr>
          <w:rFonts w:ascii="Arial" w:hAnsi="Arial" w:cs="Arial"/>
          <w:b/>
          <w:bCs/>
          <w:sz w:val="22"/>
          <w:szCs w:val="22"/>
          <w:lang w:val="en-GB"/>
        </w:rPr>
        <w:t>DEFINITIONS AND INTERPRETATION</w:t>
      </w:r>
    </w:p>
    <w:p w:rsidR="003123F1" w:rsidRPr="003123F1" w:rsidRDefault="003123F1" w:rsidP="00CB2004">
      <w:pPr>
        <w:numPr>
          <w:ilvl w:val="1"/>
          <w:numId w:val="52"/>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Definitions</w:t>
      </w:r>
    </w:p>
    <w:p w:rsidR="003123F1" w:rsidRPr="003123F1" w:rsidRDefault="003123F1" w:rsidP="003123F1">
      <w:pPr>
        <w:pStyle w:val="BodyTextIndent"/>
        <w:tabs>
          <w:tab w:val="left" w:pos="20"/>
        </w:tabs>
        <w:spacing w:line="276" w:lineRule="auto"/>
        <w:rPr>
          <w:rFonts w:ascii="Arial" w:hAnsi="Arial" w:cs="Arial"/>
          <w:sz w:val="22"/>
          <w:szCs w:val="22"/>
          <w:lang w:val="en-GB"/>
        </w:rPr>
      </w:pPr>
    </w:p>
    <w:p w:rsidR="003123F1" w:rsidRPr="003123F1" w:rsidRDefault="003123F1" w:rsidP="003123F1">
      <w:pPr>
        <w:pStyle w:val="BodyTextIndent"/>
        <w:tabs>
          <w:tab w:val="left" w:pos="20"/>
        </w:tabs>
        <w:spacing w:line="276" w:lineRule="auto"/>
        <w:rPr>
          <w:rFonts w:ascii="Arial" w:hAnsi="Arial" w:cs="Arial"/>
          <w:sz w:val="22"/>
          <w:szCs w:val="22"/>
          <w:lang w:val="en-GB"/>
        </w:rPr>
      </w:pPr>
      <w:r w:rsidRPr="003123F1">
        <w:rPr>
          <w:rFonts w:ascii="Arial" w:hAnsi="Arial" w:cs="Arial"/>
          <w:sz w:val="22"/>
          <w:szCs w:val="22"/>
          <w:lang w:val="en-GB"/>
        </w:rPr>
        <w:t>In this Agreement, the following words and expressions shall, unless repugnant to the context or meaning thereof, have the meaning hereinafter respectively ascribed to them hereunder:</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 xml:space="preserve">“Agreement” </w:t>
      </w:r>
      <w:r w:rsidRPr="003123F1">
        <w:rPr>
          <w:rFonts w:ascii="Arial" w:hAnsi="Arial" w:cs="Arial"/>
          <w:snapToGrid w:val="0"/>
          <w:sz w:val="22"/>
          <w:szCs w:val="22"/>
          <w:lang w:val="en-GB"/>
        </w:rPr>
        <w:t>shall mean this Agreement, its Recitals, the Schedules hereto and include any amendments thereto made in accordance with the provisions hereof.</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 xml:space="preserve">“Applicable Law” </w:t>
      </w:r>
      <w:r w:rsidRPr="003123F1">
        <w:rPr>
          <w:rFonts w:ascii="Arial" w:hAnsi="Arial" w:cs="Arial"/>
          <w:snapToGrid w:val="0"/>
          <w:sz w:val="22"/>
          <w:szCs w:val="22"/>
          <w:lang w:val="en-GB"/>
        </w:rPr>
        <w:t>shall mean all laws in force and effect, as of the date hereof and which may be promulgated or brought into force and effect hereinafter in India, including judgements, decrees, injunctions, writs or orders of any court of record, as may be in force and effect during the subsistence of this Agreement and applicable to the Project/the Concessionaire.</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“Applicable Permits”</w:t>
      </w:r>
      <w:r w:rsidRPr="003123F1">
        <w:rPr>
          <w:rFonts w:ascii="Arial" w:hAnsi="Arial" w:cs="Arial"/>
          <w:snapToGrid w:val="0"/>
          <w:sz w:val="22"/>
          <w:szCs w:val="22"/>
          <w:lang w:val="en-GB"/>
        </w:rPr>
        <w:t xml:space="preserve"> shall mean all clearances, permits, authorisations, consents and approvals required to be obtained or maintained by the Concessionaire under Applicable Law, in connection with the Project during the subsistence of this Agreement.</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“Appointed Date”</w:t>
      </w:r>
      <w:r w:rsidRPr="003123F1">
        <w:rPr>
          <w:rFonts w:ascii="Arial" w:hAnsi="Arial" w:cs="Arial"/>
          <w:snapToGrid w:val="0"/>
          <w:sz w:val="22"/>
          <w:szCs w:val="22"/>
          <w:lang w:val="en-GB"/>
        </w:rPr>
        <w:t xml:space="preserve"> shall mean the date of this Agreement. </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b/>
          <w:sz w:val="22"/>
          <w:szCs w:val="22"/>
          <w:lang w:val="en-GB"/>
        </w:rPr>
        <w:lastRenderedPageBreak/>
        <w:t>“Arbitration Act”</w:t>
      </w:r>
      <w:r w:rsidRPr="003123F1">
        <w:rPr>
          <w:rFonts w:ascii="Arial" w:hAnsi="Arial" w:cs="Arial"/>
          <w:sz w:val="22"/>
          <w:szCs w:val="22"/>
          <w:lang w:val="en-GB"/>
        </w:rPr>
        <w:t xml:space="preserve"> shall mean the Arbitration and Conciliation Act, 1996 and shall include any amendment to or any re-enactment thereof as in force from time to time.</w:t>
      </w: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 xml:space="preserve">“Authority’s Representative” </w:t>
      </w:r>
      <w:r w:rsidRPr="003123F1">
        <w:rPr>
          <w:rFonts w:ascii="Arial" w:hAnsi="Arial" w:cs="Arial"/>
          <w:snapToGrid w:val="0"/>
          <w:sz w:val="22"/>
          <w:szCs w:val="22"/>
          <w:lang w:val="en-GB"/>
        </w:rPr>
        <w:t>is the competent person, appointed by the Authority and notified to the Concessionaire, who is responsible for supervising the execution of the Project and administering the Contract.</w:t>
      </w:r>
    </w:p>
    <w:p w:rsidR="003123F1" w:rsidRPr="003123F1" w:rsidRDefault="003123F1" w:rsidP="003123F1">
      <w:pPr>
        <w:spacing w:line="276" w:lineRule="auto"/>
        <w:jc w:val="both"/>
        <w:rPr>
          <w:rFonts w:ascii="Arial" w:hAnsi="Arial" w:cs="Arial"/>
          <w:b/>
          <w:snapToGrid w:val="0"/>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 xml:space="preserve">“Change in Law” </w:t>
      </w:r>
      <w:r w:rsidRPr="003123F1">
        <w:rPr>
          <w:rFonts w:ascii="Arial" w:hAnsi="Arial" w:cs="Arial"/>
          <w:snapToGrid w:val="0"/>
          <w:sz w:val="22"/>
          <w:szCs w:val="22"/>
          <w:lang w:val="en-GB"/>
        </w:rPr>
        <w:t>shall means the occurrence of any of the following after the date of Bid:</w:t>
      </w:r>
    </w:p>
    <w:p w:rsidR="003123F1" w:rsidRPr="003123F1" w:rsidRDefault="003123F1" w:rsidP="00CB2004">
      <w:pPr>
        <w:widowControl w:val="0"/>
        <w:numPr>
          <w:ilvl w:val="0"/>
          <w:numId w:val="115"/>
        </w:numPr>
        <w:tabs>
          <w:tab w:val="clear" w:pos="2610"/>
        </w:tabs>
        <w:suppressAutoHyphens w:val="0"/>
        <w:autoSpaceDE w:val="0"/>
        <w:autoSpaceDN w:val="0"/>
        <w:adjustRightInd w:val="0"/>
        <w:spacing w:before="120" w:line="264" w:lineRule="auto"/>
        <w:ind w:left="1080" w:hanging="938"/>
        <w:jc w:val="both"/>
        <w:rPr>
          <w:rFonts w:ascii="Arial" w:hAnsi="Arial" w:cs="Arial"/>
          <w:sz w:val="22"/>
          <w:szCs w:val="22"/>
          <w:lang w:val="en-GB"/>
        </w:rPr>
      </w:pPr>
      <w:r w:rsidRPr="003123F1">
        <w:rPr>
          <w:rFonts w:ascii="Arial" w:hAnsi="Arial" w:cs="Arial"/>
          <w:sz w:val="22"/>
          <w:szCs w:val="22"/>
          <w:lang w:val="en-GB"/>
        </w:rPr>
        <w:t>The enactment of any new Indian law as applicable to the State;</w:t>
      </w:r>
    </w:p>
    <w:p w:rsidR="003123F1" w:rsidRPr="003123F1" w:rsidRDefault="003123F1" w:rsidP="00CB2004">
      <w:pPr>
        <w:widowControl w:val="0"/>
        <w:numPr>
          <w:ilvl w:val="0"/>
          <w:numId w:val="115"/>
        </w:numPr>
        <w:tabs>
          <w:tab w:val="clear" w:pos="2610"/>
        </w:tabs>
        <w:suppressAutoHyphens w:val="0"/>
        <w:autoSpaceDE w:val="0"/>
        <w:autoSpaceDN w:val="0"/>
        <w:adjustRightInd w:val="0"/>
        <w:spacing w:before="120" w:line="264" w:lineRule="auto"/>
        <w:ind w:left="709" w:hanging="567"/>
        <w:jc w:val="both"/>
        <w:rPr>
          <w:rFonts w:ascii="Arial" w:hAnsi="Arial" w:cs="Arial"/>
          <w:sz w:val="22"/>
          <w:szCs w:val="22"/>
          <w:lang w:val="en-GB"/>
        </w:rPr>
      </w:pPr>
      <w:r w:rsidRPr="003123F1">
        <w:rPr>
          <w:rFonts w:ascii="Arial" w:hAnsi="Arial" w:cs="Arial"/>
          <w:sz w:val="22"/>
          <w:szCs w:val="22"/>
          <w:lang w:val="en-GB"/>
        </w:rPr>
        <w:t>The repeal, modification or re-enactment of any existing Indian law as applicable to the State;</w:t>
      </w:r>
    </w:p>
    <w:p w:rsidR="003123F1" w:rsidRPr="003123F1" w:rsidRDefault="003123F1" w:rsidP="00CB2004">
      <w:pPr>
        <w:widowControl w:val="0"/>
        <w:numPr>
          <w:ilvl w:val="0"/>
          <w:numId w:val="115"/>
        </w:numPr>
        <w:tabs>
          <w:tab w:val="clear" w:pos="2610"/>
        </w:tabs>
        <w:suppressAutoHyphens w:val="0"/>
        <w:autoSpaceDE w:val="0"/>
        <w:autoSpaceDN w:val="0"/>
        <w:adjustRightInd w:val="0"/>
        <w:spacing w:before="120" w:line="264" w:lineRule="auto"/>
        <w:ind w:left="709" w:hanging="567"/>
        <w:jc w:val="both"/>
        <w:rPr>
          <w:rFonts w:ascii="Arial" w:hAnsi="Arial" w:cs="Arial"/>
          <w:sz w:val="22"/>
          <w:szCs w:val="22"/>
          <w:lang w:val="en-GB"/>
        </w:rPr>
      </w:pPr>
      <w:r w:rsidRPr="003123F1">
        <w:rPr>
          <w:rFonts w:ascii="Arial" w:hAnsi="Arial" w:cs="Arial"/>
          <w:sz w:val="22"/>
          <w:szCs w:val="22"/>
          <w:lang w:val="en-GB"/>
        </w:rPr>
        <w:t>The commencement of any Indian law, as applicable to the State, which has not entered into effect until the date of Bid;</w:t>
      </w:r>
    </w:p>
    <w:p w:rsidR="003123F1" w:rsidRPr="003123F1" w:rsidRDefault="003123F1" w:rsidP="00CB2004">
      <w:pPr>
        <w:widowControl w:val="0"/>
        <w:numPr>
          <w:ilvl w:val="0"/>
          <w:numId w:val="115"/>
        </w:numPr>
        <w:tabs>
          <w:tab w:val="clear" w:pos="2610"/>
        </w:tabs>
        <w:suppressAutoHyphens w:val="0"/>
        <w:autoSpaceDE w:val="0"/>
        <w:autoSpaceDN w:val="0"/>
        <w:adjustRightInd w:val="0"/>
        <w:spacing w:before="120" w:line="264" w:lineRule="auto"/>
        <w:ind w:left="709" w:hanging="567"/>
        <w:jc w:val="both"/>
        <w:rPr>
          <w:rFonts w:ascii="Arial" w:hAnsi="Arial" w:cs="Arial"/>
          <w:sz w:val="22"/>
          <w:szCs w:val="22"/>
          <w:lang w:val="en-GB"/>
        </w:rPr>
      </w:pPr>
      <w:r w:rsidRPr="003123F1">
        <w:rPr>
          <w:rFonts w:ascii="Arial" w:hAnsi="Arial" w:cs="Arial"/>
          <w:sz w:val="22"/>
          <w:szCs w:val="22"/>
          <w:lang w:val="en-GB"/>
        </w:rPr>
        <w:t>A change in the interpretation or application of any Indian law, as applicable to the State, by a judgement of a court of record which has become final, conclusive and binding, as compared to such interpretation or application by a court of record prior to the date of Bid; or</w:t>
      </w:r>
    </w:p>
    <w:p w:rsidR="003123F1" w:rsidRPr="003123F1" w:rsidRDefault="003123F1" w:rsidP="00CB2004">
      <w:pPr>
        <w:widowControl w:val="0"/>
        <w:numPr>
          <w:ilvl w:val="0"/>
          <w:numId w:val="115"/>
        </w:numPr>
        <w:tabs>
          <w:tab w:val="clear" w:pos="2610"/>
        </w:tabs>
        <w:suppressAutoHyphens w:val="0"/>
        <w:autoSpaceDE w:val="0"/>
        <w:autoSpaceDN w:val="0"/>
        <w:adjustRightInd w:val="0"/>
        <w:spacing w:before="120" w:line="264" w:lineRule="auto"/>
        <w:ind w:left="709" w:hanging="567"/>
        <w:jc w:val="both"/>
        <w:rPr>
          <w:rFonts w:ascii="Arial" w:hAnsi="Arial" w:cs="Arial"/>
          <w:sz w:val="22"/>
          <w:szCs w:val="22"/>
          <w:lang w:val="en-GB"/>
        </w:rPr>
      </w:pPr>
      <w:r w:rsidRPr="003123F1">
        <w:rPr>
          <w:rFonts w:ascii="Arial" w:hAnsi="Arial" w:cs="Arial"/>
          <w:sz w:val="22"/>
          <w:szCs w:val="22"/>
          <w:lang w:val="en-GB"/>
        </w:rPr>
        <w:t>Any change in the rates of any of the taxes that have a direct effect on the Project.</w:t>
      </w:r>
    </w:p>
    <w:p w:rsidR="003123F1" w:rsidRPr="003123F1" w:rsidRDefault="003123F1" w:rsidP="003123F1">
      <w:pPr>
        <w:spacing w:line="276" w:lineRule="auto"/>
        <w:jc w:val="both"/>
        <w:rPr>
          <w:rFonts w:ascii="Arial" w:hAnsi="Arial" w:cs="Arial"/>
          <w:b/>
          <w:snapToGrid w:val="0"/>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“Concession Period”</w:t>
      </w:r>
      <w:r w:rsidRPr="003123F1">
        <w:rPr>
          <w:rFonts w:ascii="Arial" w:hAnsi="Arial" w:cs="Arial"/>
          <w:snapToGrid w:val="0"/>
          <w:color w:val="0000FF"/>
          <w:sz w:val="22"/>
          <w:szCs w:val="22"/>
          <w:lang w:val="en-GB"/>
        </w:rPr>
        <w:t xml:space="preserve"> </w:t>
      </w:r>
      <w:r w:rsidRPr="003123F1">
        <w:rPr>
          <w:rFonts w:ascii="Arial" w:hAnsi="Arial" w:cs="Arial"/>
          <w:snapToGrid w:val="0"/>
          <w:sz w:val="22"/>
          <w:szCs w:val="22"/>
          <w:lang w:val="en-GB"/>
        </w:rPr>
        <w:t xml:space="preserve">shall have the meaning ascribed thereto in </w:t>
      </w:r>
      <w:r w:rsidRPr="003123F1">
        <w:rPr>
          <w:rFonts w:ascii="Arial" w:hAnsi="Arial" w:cs="Arial"/>
          <w:b/>
          <w:snapToGrid w:val="0"/>
          <w:sz w:val="22"/>
          <w:szCs w:val="22"/>
          <w:lang w:val="en-GB"/>
        </w:rPr>
        <w:t>Clause 2.2</w:t>
      </w:r>
      <w:r w:rsidRPr="003123F1">
        <w:rPr>
          <w:rFonts w:ascii="Arial" w:hAnsi="Arial" w:cs="Arial"/>
          <w:snapToGrid w:val="0"/>
          <w:sz w:val="22"/>
          <w:szCs w:val="22"/>
          <w:lang w:val="en-GB"/>
        </w:rPr>
        <w:t>.</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“Concession”</w:t>
      </w:r>
      <w:r w:rsidRPr="003123F1">
        <w:rPr>
          <w:rFonts w:ascii="Arial" w:hAnsi="Arial" w:cs="Arial"/>
          <w:snapToGrid w:val="0"/>
          <w:sz w:val="22"/>
          <w:szCs w:val="22"/>
          <w:lang w:val="en-GB"/>
        </w:rPr>
        <w:t xml:space="preserve"> shall have the meaning ascribed thereto in </w:t>
      </w:r>
      <w:r w:rsidRPr="003123F1">
        <w:rPr>
          <w:rFonts w:ascii="Arial" w:hAnsi="Arial" w:cs="Arial"/>
          <w:b/>
          <w:snapToGrid w:val="0"/>
          <w:sz w:val="22"/>
          <w:szCs w:val="22"/>
          <w:lang w:val="en-GB"/>
        </w:rPr>
        <w:t>Clause 2.1</w:t>
      </w:r>
      <w:r w:rsidRPr="003123F1">
        <w:rPr>
          <w:rFonts w:ascii="Arial" w:hAnsi="Arial" w:cs="Arial"/>
          <w:snapToGrid w:val="0"/>
          <w:sz w:val="22"/>
          <w:szCs w:val="22"/>
          <w:lang w:val="en-GB"/>
        </w:rPr>
        <w:t>.</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 xml:space="preserve">“Consortium” </w:t>
      </w:r>
      <w:r w:rsidRPr="003123F1">
        <w:rPr>
          <w:rFonts w:ascii="Arial" w:hAnsi="Arial" w:cs="Arial"/>
          <w:snapToGrid w:val="0"/>
          <w:sz w:val="22"/>
          <w:szCs w:val="22"/>
          <w:lang w:val="en-GB"/>
        </w:rPr>
        <w:t xml:space="preserve">shall have the meaning ascribed thereto in </w:t>
      </w:r>
      <w:r w:rsidRPr="003123F1">
        <w:rPr>
          <w:rFonts w:ascii="Arial" w:hAnsi="Arial" w:cs="Arial"/>
          <w:b/>
          <w:snapToGrid w:val="0"/>
          <w:sz w:val="22"/>
          <w:szCs w:val="22"/>
          <w:lang w:val="en-GB"/>
        </w:rPr>
        <w:t>Clause 5.14</w:t>
      </w:r>
      <w:r w:rsidRPr="003123F1">
        <w:rPr>
          <w:rFonts w:ascii="Arial" w:hAnsi="Arial" w:cs="Arial"/>
          <w:snapToGrid w:val="0"/>
          <w:sz w:val="22"/>
          <w:szCs w:val="22"/>
          <w:lang w:val="en-GB"/>
        </w:rPr>
        <w:t>.</w:t>
      </w:r>
    </w:p>
    <w:p w:rsidR="003123F1" w:rsidRPr="003123F1" w:rsidRDefault="003123F1" w:rsidP="003123F1">
      <w:pPr>
        <w:spacing w:line="276" w:lineRule="auto"/>
        <w:jc w:val="both"/>
        <w:rPr>
          <w:rFonts w:ascii="Arial" w:hAnsi="Arial" w:cs="Arial"/>
          <w:b/>
          <w:snapToGrid w:val="0"/>
          <w:sz w:val="22"/>
          <w:szCs w:val="22"/>
          <w:lang w:val="en-GB"/>
        </w:rPr>
      </w:pPr>
    </w:p>
    <w:p w:rsidR="003123F1" w:rsidRPr="003123F1" w:rsidRDefault="003123F1" w:rsidP="003123F1">
      <w:pPr>
        <w:pStyle w:val="BodyTextIndent2"/>
        <w:tabs>
          <w:tab w:val="left" w:pos="20"/>
        </w:tabs>
        <w:spacing w:line="276" w:lineRule="auto"/>
        <w:ind w:left="20"/>
        <w:rPr>
          <w:rFonts w:ascii="Arial" w:hAnsi="Arial" w:cs="Arial"/>
          <w:sz w:val="22"/>
          <w:szCs w:val="22"/>
          <w:lang w:val="en-GB"/>
        </w:rPr>
      </w:pPr>
      <w:r w:rsidRPr="003123F1">
        <w:rPr>
          <w:rFonts w:ascii="Arial" w:hAnsi="Arial" w:cs="Arial"/>
          <w:b/>
          <w:sz w:val="22"/>
          <w:szCs w:val="22"/>
          <w:lang w:val="en-GB"/>
        </w:rPr>
        <w:t>“Construction Works”</w:t>
      </w:r>
      <w:r w:rsidRPr="003123F1">
        <w:rPr>
          <w:rFonts w:ascii="Arial" w:hAnsi="Arial" w:cs="Arial"/>
          <w:sz w:val="22"/>
          <w:szCs w:val="22"/>
          <w:lang w:val="en-GB"/>
        </w:rPr>
        <w:t xml:space="preserve"> shall mean all works and things required to be constructed by the Concessionaire, pursuant to the Technical Specifications and Standard Operative Procedures.</w:t>
      </w:r>
    </w:p>
    <w:p w:rsidR="003123F1" w:rsidRPr="003123F1" w:rsidRDefault="003123F1" w:rsidP="003123F1">
      <w:pPr>
        <w:pStyle w:val="BodyTextIndent2"/>
        <w:tabs>
          <w:tab w:val="left" w:pos="20"/>
        </w:tabs>
        <w:spacing w:line="276" w:lineRule="auto"/>
        <w:ind w:left="20"/>
        <w:rPr>
          <w:rFonts w:ascii="Arial" w:hAnsi="Arial" w:cs="Arial"/>
          <w:sz w:val="22"/>
          <w:szCs w:val="22"/>
          <w:lang w:val="en-GB"/>
        </w:rPr>
      </w:pPr>
    </w:p>
    <w:p w:rsidR="003123F1" w:rsidRPr="003123F1" w:rsidRDefault="003123F1" w:rsidP="003123F1">
      <w:pPr>
        <w:pStyle w:val="BodyTextIndent2"/>
        <w:tabs>
          <w:tab w:val="left" w:pos="20"/>
        </w:tabs>
        <w:spacing w:line="276" w:lineRule="auto"/>
        <w:ind w:left="20"/>
        <w:rPr>
          <w:rFonts w:ascii="Arial" w:hAnsi="Arial" w:cs="Arial"/>
          <w:sz w:val="22"/>
          <w:szCs w:val="22"/>
          <w:lang w:val="en-GB"/>
        </w:rPr>
      </w:pPr>
      <w:r w:rsidRPr="003123F1">
        <w:rPr>
          <w:rFonts w:ascii="Arial" w:hAnsi="Arial" w:cs="Arial"/>
          <w:b/>
          <w:sz w:val="22"/>
          <w:szCs w:val="22"/>
          <w:lang w:val="en-GB"/>
        </w:rPr>
        <w:t xml:space="preserve">“Contractor” </w:t>
      </w:r>
      <w:r w:rsidRPr="003123F1">
        <w:rPr>
          <w:rFonts w:ascii="Arial" w:hAnsi="Arial" w:cs="Arial"/>
          <w:sz w:val="22"/>
          <w:szCs w:val="22"/>
          <w:lang w:val="en-GB"/>
        </w:rPr>
        <w:t>shall mean any Person with whom the Concessionaire has entered into/may enter into any material contract in relation with the Construction Works.</w:t>
      </w:r>
    </w:p>
    <w:p w:rsidR="003123F1" w:rsidRPr="003123F1" w:rsidRDefault="003123F1" w:rsidP="003123F1">
      <w:pPr>
        <w:pStyle w:val="BodyTextIndent2"/>
        <w:tabs>
          <w:tab w:val="left" w:pos="20"/>
        </w:tabs>
        <w:spacing w:line="276" w:lineRule="auto"/>
        <w:ind w:left="20"/>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b/>
          <w:sz w:val="22"/>
          <w:szCs w:val="22"/>
          <w:lang w:val="en-GB"/>
        </w:rPr>
        <w:t>“Drawings”</w:t>
      </w:r>
      <w:r w:rsidRPr="003123F1">
        <w:rPr>
          <w:rFonts w:ascii="Arial" w:hAnsi="Arial" w:cs="Arial"/>
          <w:sz w:val="22"/>
          <w:szCs w:val="22"/>
          <w:lang w:val="en-GB"/>
        </w:rPr>
        <w:t xml:space="preserve"> shall mean all of the drawings, designs, calculations and documents pertaining to the Project in accordance with the Technical Specifications and Standard Operative Procedures.</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 xml:space="preserve">“Emergency” </w:t>
      </w:r>
      <w:r w:rsidRPr="003123F1">
        <w:rPr>
          <w:rFonts w:ascii="Arial" w:hAnsi="Arial" w:cs="Arial"/>
          <w:snapToGrid w:val="0"/>
          <w:sz w:val="22"/>
          <w:szCs w:val="22"/>
          <w:lang w:val="en-GB"/>
        </w:rPr>
        <w:t>shall mean a condition or situation that is likely to endanger the safety of the individuals on or about the Site or which poses an immediate threat of material damage to any of the assets of the Project.</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“Encumbrance”</w:t>
      </w:r>
      <w:r w:rsidRPr="003123F1">
        <w:rPr>
          <w:rFonts w:ascii="Arial" w:hAnsi="Arial" w:cs="Arial"/>
          <w:snapToGrid w:val="0"/>
          <w:sz w:val="22"/>
          <w:szCs w:val="22"/>
          <w:lang w:val="en-GB"/>
        </w:rPr>
        <w:t xml:space="preserve"> shall mean any encumbrance such as mortgage, charge, pledge, lien, hypothecation, security interest, assignment, privilege or priority of any kind having the effect </w:t>
      </w:r>
      <w:r w:rsidRPr="003123F1">
        <w:rPr>
          <w:rFonts w:ascii="Arial" w:hAnsi="Arial" w:cs="Arial"/>
          <w:snapToGrid w:val="0"/>
          <w:sz w:val="22"/>
          <w:szCs w:val="22"/>
          <w:lang w:val="en-GB"/>
        </w:rPr>
        <w:lastRenderedPageBreak/>
        <w:t xml:space="preserve">of security or other such obligations and shall include without limitation any designation of loss payees or beneficiaries or any similar arrangement under any insurance policy pertaining to the Project, physical encumbrances, claims for any amounts due on account of taxes, cesses, electricity, water and other utility charges and encroachments on the assets of the Project. </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“Escrow Account”</w:t>
      </w:r>
      <w:r w:rsidRPr="003123F1">
        <w:rPr>
          <w:rFonts w:ascii="Arial" w:hAnsi="Arial" w:cs="Arial"/>
          <w:snapToGrid w:val="0"/>
          <w:sz w:val="22"/>
          <w:szCs w:val="22"/>
          <w:lang w:val="en-GB"/>
        </w:rPr>
        <w:t xml:space="preserve"> means an Account which the Concessionaire shall open and maintain with a Bank in which all inflows and outflows of cash on account of capital and revenue receipts and expenditures shall be credited and debited, as the case may be, in accordance with the provisions of this Agreement, and includes the Sub-Accounts of such Escrow Account;</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“Expiry Date”</w:t>
      </w:r>
      <w:r w:rsidRPr="003123F1">
        <w:rPr>
          <w:rFonts w:ascii="Arial" w:hAnsi="Arial" w:cs="Arial"/>
          <w:snapToGrid w:val="0"/>
          <w:sz w:val="22"/>
          <w:szCs w:val="22"/>
          <w:lang w:val="en-GB"/>
        </w:rPr>
        <w:t xml:space="preserve"> shall mean the date on which this Agreement expires due to efflux of time upon completion of the Operations Period.</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 xml:space="preserve">“Faecal Sludge Treatment Plant” or “FSTP” </w:t>
      </w:r>
      <w:r w:rsidRPr="003123F1">
        <w:rPr>
          <w:rFonts w:ascii="Arial" w:hAnsi="Arial" w:cs="Arial"/>
          <w:snapToGrid w:val="0"/>
          <w:sz w:val="22"/>
          <w:szCs w:val="22"/>
          <w:lang w:val="en-GB"/>
        </w:rPr>
        <w:t>shall mean the facility, designed for treating faecal sludge, with protective measures against pollution of ground water, surface water, air, bad odour and vector control.</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“Faecal Sludge”</w:t>
      </w:r>
      <w:r w:rsidRPr="003123F1">
        <w:rPr>
          <w:rFonts w:ascii="Arial" w:hAnsi="Arial" w:cs="Arial"/>
          <w:snapToGrid w:val="0"/>
          <w:sz w:val="22"/>
          <w:szCs w:val="22"/>
          <w:lang w:val="en-GB"/>
        </w:rPr>
        <w:t xml:space="preserve"> means the sludge from onsite containment systems. It is raw or partially digested, slurry or semisolid, and results from the collection, storage or treatment of combinations of excreta and blackwater, with or without greywater.</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“Force Majeure”</w:t>
      </w:r>
      <w:r w:rsidRPr="003123F1">
        <w:rPr>
          <w:rFonts w:ascii="Arial" w:hAnsi="Arial" w:cs="Arial"/>
          <w:snapToGrid w:val="0"/>
          <w:sz w:val="22"/>
          <w:szCs w:val="22"/>
          <w:lang w:val="en-GB"/>
        </w:rPr>
        <w:t xml:space="preserve"> or </w:t>
      </w:r>
      <w:r w:rsidRPr="003123F1">
        <w:rPr>
          <w:rFonts w:ascii="Arial" w:hAnsi="Arial" w:cs="Arial"/>
          <w:b/>
          <w:snapToGrid w:val="0"/>
          <w:sz w:val="22"/>
          <w:szCs w:val="22"/>
          <w:lang w:val="en-GB"/>
        </w:rPr>
        <w:t>“Force Majeure Event”</w:t>
      </w:r>
      <w:r w:rsidRPr="003123F1">
        <w:rPr>
          <w:rFonts w:ascii="Arial" w:hAnsi="Arial" w:cs="Arial"/>
          <w:snapToGrid w:val="0"/>
          <w:color w:val="0000FF"/>
          <w:sz w:val="22"/>
          <w:szCs w:val="22"/>
          <w:lang w:val="en-GB"/>
        </w:rPr>
        <w:t xml:space="preserve"> </w:t>
      </w:r>
      <w:r w:rsidRPr="003123F1">
        <w:rPr>
          <w:rFonts w:ascii="Arial" w:hAnsi="Arial" w:cs="Arial"/>
          <w:snapToGrid w:val="0"/>
          <w:sz w:val="22"/>
          <w:szCs w:val="22"/>
          <w:lang w:val="en-GB"/>
        </w:rPr>
        <w:t xml:space="preserve">shall mean an act, event, condition or occurrence as specified in </w:t>
      </w:r>
      <w:r w:rsidRPr="003123F1">
        <w:rPr>
          <w:rFonts w:ascii="Arial" w:hAnsi="Arial" w:cs="Arial"/>
          <w:b/>
          <w:snapToGrid w:val="0"/>
          <w:sz w:val="22"/>
          <w:szCs w:val="22"/>
          <w:lang w:val="en-GB"/>
        </w:rPr>
        <w:t>Article 8</w:t>
      </w:r>
      <w:r w:rsidRPr="003123F1">
        <w:rPr>
          <w:rFonts w:ascii="Arial" w:hAnsi="Arial" w:cs="Arial"/>
          <w:snapToGrid w:val="0"/>
          <w:sz w:val="22"/>
          <w:szCs w:val="22"/>
          <w:lang w:val="en-GB"/>
        </w:rPr>
        <w:t>.</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 xml:space="preserve">“Good Industry Practice” </w:t>
      </w:r>
      <w:r w:rsidRPr="003123F1">
        <w:rPr>
          <w:rFonts w:ascii="Arial" w:hAnsi="Arial" w:cs="Arial"/>
          <w:snapToGrid w:val="0"/>
          <w:sz w:val="22"/>
          <w:szCs w:val="22"/>
          <w:lang w:val="en-GB"/>
        </w:rPr>
        <w:t>shall mean the exercise of that degree of skill, diligence, prudence and foresight in compliance with the undertakings and obligations under this Agreement which would reasonably and ordinarily be expected of a skilled and an experienced person engaged in the implementation, operation and maintenance or supervision or monitoring thereof of any of them of a project similar to that of the Project.</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b/>
          <w:sz w:val="22"/>
          <w:szCs w:val="22"/>
          <w:lang w:val="en-GB"/>
        </w:rPr>
        <w:t>“Government Agency”</w:t>
      </w:r>
      <w:r w:rsidRPr="003123F1">
        <w:rPr>
          <w:rFonts w:ascii="Arial" w:hAnsi="Arial" w:cs="Arial"/>
          <w:sz w:val="22"/>
          <w:szCs w:val="22"/>
          <w:lang w:val="en-GB"/>
        </w:rPr>
        <w:t xml:space="preserve"> shall mean GoI, Government, [</w:t>
      </w:r>
      <w:r w:rsidRPr="003123F1">
        <w:rPr>
          <w:rFonts w:ascii="Arial" w:hAnsi="Arial" w:cs="Arial"/>
          <w:i/>
          <w:iCs/>
          <w:sz w:val="22"/>
          <w:szCs w:val="22"/>
          <w:lang w:val="en-GB"/>
        </w:rPr>
        <w:t>Name of the Authority</w:t>
      </w:r>
      <w:r w:rsidRPr="003123F1">
        <w:rPr>
          <w:rFonts w:ascii="Arial" w:hAnsi="Arial" w:cs="Arial"/>
          <w:sz w:val="22"/>
          <w:szCs w:val="22"/>
          <w:lang w:val="en-GB"/>
        </w:rPr>
        <w:t>] or government department, commission, board, body, bureau, agency, authority, instrumentality, court or other judicial or administrative body, central, state or local, having jurisdiction over the Concessionaire, the Site/FSTP or any portion thereof, or the performance of all or any of the services or obligations of the Concessionaire under or pursuant to this Agreement.</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b/>
          <w:sz w:val="22"/>
          <w:szCs w:val="22"/>
          <w:lang w:val="en-GB"/>
        </w:rPr>
        <w:t xml:space="preserve">“Hand back Requirements” </w:t>
      </w:r>
      <w:r w:rsidRPr="003123F1">
        <w:rPr>
          <w:rFonts w:ascii="Arial" w:hAnsi="Arial" w:cs="Arial"/>
          <w:sz w:val="22"/>
          <w:szCs w:val="22"/>
          <w:lang w:val="en-GB"/>
        </w:rPr>
        <w:t xml:space="preserve">shall have the meaning ascribed thereto in </w:t>
      </w:r>
      <w:r w:rsidRPr="003123F1">
        <w:rPr>
          <w:rFonts w:ascii="Arial" w:hAnsi="Arial" w:cs="Arial"/>
          <w:b/>
          <w:sz w:val="22"/>
          <w:szCs w:val="22"/>
          <w:lang w:val="en-GB"/>
        </w:rPr>
        <w:t>Article 10</w:t>
      </w:r>
      <w:r w:rsidRPr="003123F1">
        <w:rPr>
          <w:rFonts w:ascii="Arial" w:hAnsi="Arial" w:cs="Arial"/>
          <w:sz w:val="22"/>
          <w:szCs w:val="22"/>
          <w:lang w:val="en-GB"/>
        </w:rPr>
        <w:t>.</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“Implementation Period”</w:t>
      </w:r>
      <w:r w:rsidRPr="003123F1">
        <w:rPr>
          <w:rFonts w:ascii="Arial" w:hAnsi="Arial" w:cs="Arial"/>
          <w:snapToGrid w:val="0"/>
          <w:color w:val="0000FF"/>
          <w:sz w:val="22"/>
          <w:szCs w:val="22"/>
          <w:lang w:val="en-GB"/>
        </w:rPr>
        <w:t xml:space="preserve"> </w:t>
      </w:r>
      <w:r w:rsidRPr="003123F1">
        <w:rPr>
          <w:rFonts w:ascii="Arial" w:hAnsi="Arial" w:cs="Arial"/>
          <w:snapToGrid w:val="0"/>
          <w:sz w:val="22"/>
          <w:szCs w:val="22"/>
          <w:lang w:val="en-GB"/>
        </w:rPr>
        <w:t>shall mean the period from the Appointed Date to Operations Commencement Date (OCD).</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b/>
          <w:snapToGrid w:val="0"/>
          <w:sz w:val="22"/>
          <w:szCs w:val="22"/>
          <w:lang w:val="en-GB"/>
        </w:rPr>
      </w:pPr>
      <w:r w:rsidRPr="003123F1">
        <w:rPr>
          <w:rFonts w:ascii="Arial" w:hAnsi="Arial" w:cs="Arial"/>
          <w:b/>
          <w:snapToGrid w:val="0"/>
          <w:sz w:val="22"/>
          <w:szCs w:val="22"/>
          <w:lang w:val="en-GB"/>
        </w:rPr>
        <w:t xml:space="preserve">“Implementation Plan” </w:t>
      </w:r>
      <w:r w:rsidRPr="003123F1">
        <w:rPr>
          <w:rFonts w:ascii="Arial" w:hAnsi="Arial" w:cs="Arial"/>
          <w:snapToGrid w:val="0"/>
          <w:sz w:val="22"/>
          <w:szCs w:val="22"/>
          <w:lang w:val="en-GB"/>
        </w:rPr>
        <w:t xml:space="preserve">shall have the meaning ascribed thereto in </w:t>
      </w:r>
      <w:r w:rsidRPr="003123F1">
        <w:rPr>
          <w:rFonts w:ascii="Arial" w:hAnsi="Arial" w:cs="Arial"/>
          <w:b/>
          <w:snapToGrid w:val="0"/>
          <w:sz w:val="22"/>
          <w:szCs w:val="22"/>
          <w:lang w:val="en-GB"/>
        </w:rPr>
        <w:t>Clause 5.3(b)</w:t>
      </w:r>
      <w:r w:rsidRPr="003123F1">
        <w:rPr>
          <w:rFonts w:ascii="Arial" w:hAnsi="Arial" w:cs="Arial"/>
          <w:snapToGrid w:val="0"/>
          <w:sz w:val="22"/>
          <w:szCs w:val="22"/>
          <w:lang w:val="en-GB"/>
        </w:rPr>
        <w:t>.</w:t>
      </w:r>
      <w:r w:rsidRPr="003123F1">
        <w:rPr>
          <w:rFonts w:ascii="Arial" w:hAnsi="Arial" w:cs="Arial"/>
          <w:b/>
          <w:snapToGrid w:val="0"/>
          <w:sz w:val="22"/>
          <w:szCs w:val="22"/>
          <w:lang w:val="en-GB"/>
        </w:rPr>
        <w:t xml:space="preserve"> </w:t>
      </w:r>
    </w:p>
    <w:p w:rsidR="003123F1" w:rsidRPr="003123F1" w:rsidRDefault="003123F1" w:rsidP="003123F1">
      <w:pPr>
        <w:spacing w:line="276" w:lineRule="auto"/>
        <w:jc w:val="both"/>
        <w:rPr>
          <w:rFonts w:ascii="Arial" w:hAnsi="Arial" w:cs="Arial"/>
          <w:b/>
          <w:snapToGrid w:val="0"/>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b/>
          <w:sz w:val="22"/>
          <w:szCs w:val="22"/>
          <w:lang w:val="en-GB"/>
        </w:rPr>
        <w:lastRenderedPageBreak/>
        <w:t>“Material Breach”</w:t>
      </w:r>
      <w:r w:rsidRPr="003123F1">
        <w:rPr>
          <w:rFonts w:ascii="Arial" w:hAnsi="Arial" w:cs="Arial"/>
          <w:sz w:val="22"/>
          <w:szCs w:val="22"/>
          <w:lang w:val="en-GB"/>
        </w:rPr>
        <w:t xml:space="preserve"> shall mean a breach by either Party of any of its obligations under this Agreement which has or is likely to have a Material Adverse Effect on the Project and which such Party shall have failed to cure.</w:t>
      </w: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b/>
          <w:sz w:val="22"/>
          <w:szCs w:val="22"/>
          <w:lang w:val="en-GB"/>
        </w:rPr>
        <w:t xml:space="preserve">“O&amp;M Fee” </w:t>
      </w:r>
      <w:r w:rsidRPr="003123F1">
        <w:rPr>
          <w:rFonts w:ascii="Arial" w:hAnsi="Arial" w:cs="Arial"/>
          <w:sz w:val="22"/>
          <w:szCs w:val="22"/>
          <w:lang w:val="en-GB"/>
        </w:rPr>
        <w:t xml:space="preserve">shall have the meaning as ascribed thereto in </w:t>
      </w:r>
      <w:r w:rsidRPr="003123F1">
        <w:rPr>
          <w:rFonts w:ascii="Arial" w:hAnsi="Arial" w:cs="Arial"/>
          <w:b/>
          <w:sz w:val="22"/>
          <w:szCs w:val="22"/>
          <w:lang w:val="en-GB"/>
        </w:rPr>
        <w:t>Clause 7.3</w:t>
      </w:r>
      <w:r w:rsidRPr="003123F1">
        <w:rPr>
          <w:rFonts w:ascii="Arial" w:hAnsi="Arial" w:cs="Arial"/>
          <w:sz w:val="22"/>
          <w:szCs w:val="22"/>
          <w:lang w:val="en-GB"/>
        </w:rPr>
        <w:t>.</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b/>
          <w:sz w:val="22"/>
          <w:szCs w:val="22"/>
          <w:lang w:val="en-GB"/>
        </w:rPr>
      </w:pPr>
      <w:r w:rsidRPr="003123F1">
        <w:rPr>
          <w:rFonts w:ascii="Arial" w:hAnsi="Arial" w:cs="Arial"/>
          <w:b/>
          <w:sz w:val="22"/>
          <w:szCs w:val="22"/>
          <w:lang w:val="en-GB"/>
        </w:rPr>
        <w:t>“OCD”</w:t>
      </w:r>
      <w:r w:rsidRPr="003123F1">
        <w:rPr>
          <w:rFonts w:ascii="Arial" w:hAnsi="Arial" w:cs="Arial"/>
          <w:b/>
          <w:color w:val="0000FF"/>
          <w:sz w:val="22"/>
          <w:szCs w:val="22"/>
          <w:lang w:val="en-GB"/>
        </w:rPr>
        <w:t xml:space="preserve"> </w:t>
      </w:r>
      <w:r w:rsidRPr="003123F1">
        <w:rPr>
          <w:rFonts w:ascii="Arial" w:hAnsi="Arial" w:cs="Arial"/>
          <w:sz w:val="22"/>
          <w:szCs w:val="22"/>
          <w:lang w:val="en-GB"/>
        </w:rPr>
        <w:t xml:space="preserve">shall mean the Operations Commencement Date of the FSTP which shall be the date on which the Project Engineer has issued the Operational Acceptance Certificate in respect of FSTP in accordance with the provisions of </w:t>
      </w:r>
      <w:r w:rsidRPr="003123F1">
        <w:rPr>
          <w:rFonts w:ascii="Arial" w:hAnsi="Arial" w:cs="Arial"/>
          <w:b/>
          <w:sz w:val="22"/>
          <w:szCs w:val="22"/>
          <w:lang w:val="en-GB"/>
        </w:rPr>
        <w:t>Clause 5.7.</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 xml:space="preserve">“Operational Acceptance Certificate” </w:t>
      </w:r>
      <w:r w:rsidRPr="003123F1">
        <w:rPr>
          <w:rFonts w:ascii="Arial" w:hAnsi="Arial" w:cs="Arial"/>
          <w:snapToGrid w:val="0"/>
          <w:sz w:val="22"/>
          <w:szCs w:val="22"/>
          <w:lang w:val="en-GB"/>
        </w:rPr>
        <w:t xml:space="preserve">shall mean the certificate issued by the Authority to the Concessionaire in accordance with the provisions of </w:t>
      </w:r>
      <w:r w:rsidRPr="003123F1">
        <w:rPr>
          <w:rFonts w:ascii="Arial" w:hAnsi="Arial" w:cs="Arial"/>
          <w:b/>
          <w:snapToGrid w:val="0"/>
          <w:sz w:val="22"/>
          <w:szCs w:val="22"/>
          <w:lang w:val="en-GB"/>
        </w:rPr>
        <w:t>Clause 5.7</w:t>
      </w:r>
      <w:r w:rsidRPr="003123F1">
        <w:rPr>
          <w:rFonts w:ascii="Arial" w:hAnsi="Arial" w:cs="Arial"/>
          <w:snapToGrid w:val="0"/>
          <w:sz w:val="22"/>
          <w:szCs w:val="22"/>
          <w:lang w:val="en-GB"/>
        </w:rPr>
        <w:t>.</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 xml:space="preserve">“Operations Period” </w:t>
      </w:r>
      <w:r w:rsidRPr="003123F1">
        <w:rPr>
          <w:rFonts w:ascii="Arial" w:hAnsi="Arial" w:cs="Arial"/>
          <w:snapToGrid w:val="0"/>
          <w:sz w:val="22"/>
          <w:szCs w:val="22"/>
          <w:lang w:val="en-GB"/>
        </w:rPr>
        <w:t>shall mean the period of operations commencing from OCD.</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bCs/>
          <w:snapToGrid w:val="0"/>
          <w:sz w:val="22"/>
          <w:szCs w:val="22"/>
          <w:lang w:val="en-GB"/>
        </w:rPr>
      </w:pPr>
      <w:r w:rsidRPr="003123F1">
        <w:rPr>
          <w:rFonts w:ascii="Arial" w:hAnsi="Arial" w:cs="Arial"/>
          <w:b/>
          <w:snapToGrid w:val="0"/>
          <w:sz w:val="22"/>
          <w:szCs w:val="22"/>
          <w:lang w:val="en-GB"/>
        </w:rPr>
        <w:t xml:space="preserve">“Performance Security” </w:t>
      </w:r>
      <w:r w:rsidRPr="003123F1">
        <w:rPr>
          <w:rFonts w:ascii="Arial" w:hAnsi="Arial" w:cs="Arial"/>
          <w:snapToGrid w:val="0"/>
          <w:sz w:val="22"/>
          <w:szCs w:val="22"/>
          <w:lang w:val="en-GB"/>
        </w:rPr>
        <w:t xml:space="preserve">shall have the meaning set out in </w:t>
      </w:r>
      <w:r w:rsidRPr="003123F1">
        <w:rPr>
          <w:rFonts w:ascii="Arial" w:hAnsi="Arial" w:cs="Arial"/>
          <w:b/>
          <w:bCs/>
          <w:snapToGrid w:val="0"/>
          <w:sz w:val="22"/>
          <w:szCs w:val="22"/>
          <w:lang w:val="en-GB"/>
        </w:rPr>
        <w:t>Clause 5.1</w:t>
      </w:r>
      <w:r w:rsidRPr="003123F1">
        <w:rPr>
          <w:rFonts w:ascii="Arial" w:hAnsi="Arial" w:cs="Arial"/>
          <w:bCs/>
          <w:snapToGrid w:val="0"/>
          <w:sz w:val="22"/>
          <w:szCs w:val="22"/>
          <w:lang w:val="en-GB"/>
        </w:rPr>
        <w:t>.</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b/>
          <w:sz w:val="22"/>
          <w:szCs w:val="22"/>
          <w:lang w:val="en-GB"/>
        </w:rPr>
        <w:t>“Preliminary Notice”</w:t>
      </w:r>
      <w:r w:rsidRPr="003123F1">
        <w:rPr>
          <w:rFonts w:ascii="Arial" w:hAnsi="Arial" w:cs="Arial"/>
          <w:color w:val="0000FF"/>
          <w:sz w:val="22"/>
          <w:szCs w:val="22"/>
          <w:lang w:val="en-GB"/>
        </w:rPr>
        <w:t xml:space="preserve"> </w:t>
      </w:r>
      <w:r w:rsidRPr="003123F1">
        <w:rPr>
          <w:rFonts w:ascii="Arial" w:hAnsi="Arial" w:cs="Arial"/>
          <w:sz w:val="22"/>
          <w:szCs w:val="22"/>
          <w:lang w:val="en-GB"/>
        </w:rPr>
        <w:t>shall mean the notice of intended Termination by one Party to the other Party setting out, inter alia, the underlying Event of Default.</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snapToGrid w:val="0"/>
          <w:sz w:val="22"/>
          <w:szCs w:val="22"/>
          <w:lang w:val="en-GB"/>
        </w:rPr>
        <w:t>“</w:t>
      </w:r>
      <w:r w:rsidRPr="003123F1">
        <w:rPr>
          <w:rFonts w:ascii="Arial" w:hAnsi="Arial" w:cs="Arial"/>
          <w:b/>
          <w:snapToGrid w:val="0"/>
          <w:sz w:val="22"/>
          <w:szCs w:val="22"/>
          <w:lang w:val="en-GB"/>
        </w:rPr>
        <w:t>Project Engineer</w:t>
      </w:r>
      <w:r w:rsidRPr="003123F1">
        <w:rPr>
          <w:rFonts w:ascii="Arial" w:hAnsi="Arial" w:cs="Arial"/>
          <w:snapToGrid w:val="0"/>
          <w:sz w:val="22"/>
          <w:szCs w:val="22"/>
          <w:lang w:val="en-GB"/>
        </w:rPr>
        <w:t>”</w:t>
      </w:r>
      <w:r w:rsidRPr="003123F1">
        <w:rPr>
          <w:rFonts w:ascii="Arial" w:hAnsi="Arial" w:cs="Arial"/>
          <w:snapToGrid w:val="0"/>
          <w:color w:val="0000FF"/>
          <w:sz w:val="22"/>
          <w:szCs w:val="22"/>
          <w:lang w:val="en-GB"/>
        </w:rPr>
        <w:t xml:space="preserve"> </w:t>
      </w:r>
      <w:r w:rsidRPr="003123F1">
        <w:rPr>
          <w:rFonts w:ascii="Arial" w:hAnsi="Arial" w:cs="Arial"/>
          <w:snapToGrid w:val="0"/>
          <w:sz w:val="22"/>
          <w:szCs w:val="22"/>
          <w:lang w:val="en-GB"/>
        </w:rPr>
        <w:t xml:space="preserve">shall mean a reputed Person being a firm, company or a body corporate or individual appointed by the Authority to undertake, perform, carry out the duties, responsibilities, services and activities set forth in </w:t>
      </w:r>
      <w:r w:rsidRPr="003123F1">
        <w:rPr>
          <w:rFonts w:ascii="Arial" w:hAnsi="Arial" w:cs="Arial"/>
          <w:b/>
          <w:snapToGrid w:val="0"/>
          <w:sz w:val="22"/>
          <w:szCs w:val="22"/>
          <w:lang w:val="en-GB"/>
        </w:rPr>
        <w:t>Schedule 10</w:t>
      </w:r>
      <w:r w:rsidRPr="003123F1">
        <w:rPr>
          <w:rFonts w:ascii="Arial" w:hAnsi="Arial" w:cs="Arial"/>
          <w:snapToGrid w:val="0"/>
          <w:sz w:val="22"/>
          <w:szCs w:val="22"/>
          <w:lang w:val="en-GB"/>
        </w:rPr>
        <w:t>.</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 xml:space="preserve">“Project” </w:t>
      </w:r>
      <w:r w:rsidRPr="003123F1">
        <w:rPr>
          <w:rFonts w:ascii="Arial" w:hAnsi="Arial" w:cs="Arial"/>
          <w:snapToGrid w:val="0"/>
          <w:sz w:val="22"/>
          <w:szCs w:val="22"/>
          <w:lang w:val="en-GB"/>
        </w:rPr>
        <w:t>shall mean design, construction, operation and maintenance of the FSTP and handover in accordance with the provisions of this Agreement.</w:t>
      </w:r>
    </w:p>
    <w:p w:rsidR="003123F1" w:rsidRPr="003123F1" w:rsidRDefault="003123F1" w:rsidP="003123F1">
      <w:pPr>
        <w:spacing w:line="276" w:lineRule="auto"/>
        <w:jc w:val="both"/>
        <w:rPr>
          <w:rFonts w:ascii="Arial" w:hAnsi="Arial" w:cs="Arial"/>
          <w:snapToGrid w:val="0"/>
          <w:sz w:val="22"/>
          <w:szCs w:val="22"/>
          <w:lang w:val="en-GB"/>
        </w:rPr>
      </w:pPr>
    </w:p>
    <w:p w:rsidR="003123F1" w:rsidRPr="003123F1" w:rsidRDefault="003123F1" w:rsidP="003123F1">
      <w:pPr>
        <w:jc w:val="both"/>
        <w:rPr>
          <w:rFonts w:ascii="Arial" w:hAnsi="Arial" w:cs="Arial"/>
          <w:b/>
          <w:sz w:val="22"/>
          <w:szCs w:val="22"/>
          <w:lang w:val="en-GB"/>
        </w:rPr>
      </w:pPr>
      <w:r w:rsidRPr="003123F1">
        <w:rPr>
          <w:rFonts w:ascii="Arial" w:hAnsi="Arial" w:cs="Arial"/>
          <w:b/>
          <w:sz w:val="22"/>
          <w:szCs w:val="22"/>
          <w:lang w:val="en-GB"/>
        </w:rPr>
        <w:t>“Reuse Products”</w:t>
      </w:r>
      <w:r w:rsidRPr="003123F1">
        <w:rPr>
          <w:rFonts w:ascii="Arial" w:hAnsi="Arial" w:cs="Arial"/>
          <w:sz w:val="22"/>
          <w:szCs w:val="22"/>
          <w:lang w:val="en-GB"/>
        </w:rPr>
        <w:t xml:space="preserve"> shall mean the products recovered from treatment of faecal sludge which may consist of treated water, treated bio-solids and energy.</w:t>
      </w:r>
      <w:r w:rsidRPr="003123F1">
        <w:rPr>
          <w:rFonts w:ascii="Arial" w:hAnsi="Arial" w:cs="Arial"/>
          <w:b/>
          <w:sz w:val="22"/>
          <w:szCs w:val="22"/>
          <w:lang w:val="en-GB"/>
        </w:rPr>
        <w:t xml:space="preserve"> </w:t>
      </w:r>
    </w:p>
    <w:p w:rsidR="003123F1" w:rsidRPr="003123F1" w:rsidRDefault="003123F1" w:rsidP="003123F1">
      <w:pPr>
        <w:jc w:val="both"/>
        <w:rPr>
          <w:rFonts w:ascii="Arial" w:hAnsi="Arial" w:cs="Arial"/>
          <w:b/>
          <w:sz w:val="22"/>
          <w:szCs w:val="22"/>
          <w:lang w:val="en-GB"/>
        </w:rPr>
      </w:pPr>
    </w:p>
    <w:p w:rsidR="003123F1" w:rsidRPr="003123F1" w:rsidRDefault="003123F1" w:rsidP="003123F1">
      <w:pPr>
        <w:jc w:val="both"/>
        <w:rPr>
          <w:rFonts w:ascii="Arial" w:hAnsi="Arial" w:cs="Arial"/>
          <w:sz w:val="22"/>
          <w:szCs w:val="22"/>
          <w:lang w:val="en-GB"/>
        </w:rPr>
      </w:pPr>
      <w:r w:rsidRPr="003123F1">
        <w:rPr>
          <w:rFonts w:ascii="Arial" w:hAnsi="Arial" w:cs="Arial"/>
          <w:b/>
          <w:sz w:val="22"/>
          <w:szCs w:val="22"/>
          <w:lang w:val="en-GB"/>
        </w:rPr>
        <w:t>“Scheduled Construction Completion Date”</w:t>
      </w:r>
      <w:r w:rsidRPr="003123F1">
        <w:rPr>
          <w:rFonts w:ascii="Arial" w:hAnsi="Arial" w:cs="Arial"/>
          <w:color w:val="0000FF"/>
          <w:sz w:val="22"/>
          <w:szCs w:val="22"/>
          <w:lang w:val="en-GB"/>
        </w:rPr>
        <w:t xml:space="preserve"> </w:t>
      </w:r>
      <w:r w:rsidRPr="003123F1">
        <w:rPr>
          <w:rFonts w:ascii="Arial" w:hAnsi="Arial" w:cs="Arial"/>
          <w:sz w:val="22"/>
          <w:szCs w:val="22"/>
          <w:lang w:val="en-GB"/>
        </w:rPr>
        <w:t xml:space="preserve">shall mean </w:t>
      </w:r>
      <w:bookmarkStart w:id="141" w:name="_Hlk49180277"/>
      <w:r w:rsidRPr="003123F1">
        <w:rPr>
          <w:rFonts w:ascii="Arial" w:hAnsi="Arial" w:cs="Arial"/>
          <w:sz w:val="22"/>
          <w:szCs w:val="22"/>
          <w:lang w:val="en-GB"/>
        </w:rPr>
        <w:t>the period of</w:t>
      </w:r>
      <w:bookmarkEnd w:id="141"/>
      <w:r w:rsidRPr="003123F1">
        <w:rPr>
          <w:rFonts w:ascii="Arial" w:hAnsi="Arial" w:cs="Arial"/>
          <w:sz w:val="22"/>
          <w:szCs w:val="22"/>
          <w:lang w:val="en-GB"/>
        </w:rPr>
        <w:t xml:space="preserve"> [12 (twelve)] months commencing from the Appointed Date.</w:t>
      </w:r>
    </w:p>
    <w:p w:rsidR="003123F1" w:rsidRPr="003123F1" w:rsidRDefault="003123F1" w:rsidP="003123F1">
      <w:pPr>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napToGrid w:val="0"/>
          <w:sz w:val="22"/>
          <w:szCs w:val="22"/>
          <w:lang w:val="en-GB"/>
        </w:rPr>
      </w:pPr>
      <w:r w:rsidRPr="003123F1">
        <w:rPr>
          <w:rFonts w:ascii="Arial" w:hAnsi="Arial" w:cs="Arial"/>
          <w:b/>
          <w:snapToGrid w:val="0"/>
          <w:sz w:val="22"/>
          <w:szCs w:val="22"/>
          <w:lang w:val="en-GB"/>
        </w:rPr>
        <w:t xml:space="preserve">“Service Levels” </w:t>
      </w:r>
      <w:r w:rsidRPr="003123F1">
        <w:rPr>
          <w:rFonts w:ascii="Arial" w:hAnsi="Arial" w:cs="Arial"/>
          <w:snapToGrid w:val="0"/>
          <w:sz w:val="22"/>
          <w:szCs w:val="22"/>
          <w:lang w:val="en-GB"/>
        </w:rPr>
        <w:t xml:space="preserve">means the benchmarks set out in </w:t>
      </w:r>
      <w:r w:rsidRPr="003123F1">
        <w:rPr>
          <w:rFonts w:ascii="Arial" w:hAnsi="Arial" w:cs="Arial"/>
          <w:b/>
          <w:snapToGrid w:val="0"/>
          <w:sz w:val="22"/>
          <w:szCs w:val="22"/>
          <w:lang w:val="en-GB"/>
        </w:rPr>
        <w:t>Schedule 8,</w:t>
      </w:r>
      <w:r w:rsidRPr="003123F1">
        <w:rPr>
          <w:rFonts w:ascii="Arial" w:hAnsi="Arial" w:cs="Arial"/>
          <w:snapToGrid w:val="0"/>
          <w:sz w:val="22"/>
          <w:szCs w:val="22"/>
          <w:lang w:val="en-GB"/>
        </w:rPr>
        <w:t xml:space="preserve"> which the Concessionaire shall achieve during the O&amp;M Period.</w:t>
      </w:r>
    </w:p>
    <w:p w:rsidR="003123F1" w:rsidRPr="003123F1" w:rsidRDefault="003123F1" w:rsidP="003123F1">
      <w:pPr>
        <w:spacing w:line="276" w:lineRule="auto"/>
        <w:jc w:val="both"/>
        <w:rPr>
          <w:rFonts w:ascii="Arial" w:hAnsi="Arial" w:cs="Arial"/>
          <w:b/>
          <w:snapToGrid w:val="0"/>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b/>
          <w:sz w:val="22"/>
          <w:szCs w:val="22"/>
          <w:lang w:val="en-GB"/>
        </w:rPr>
        <w:t xml:space="preserve">“Site” </w:t>
      </w:r>
      <w:r w:rsidRPr="003123F1">
        <w:rPr>
          <w:rFonts w:ascii="Arial" w:hAnsi="Arial" w:cs="Arial"/>
          <w:sz w:val="22"/>
          <w:szCs w:val="22"/>
          <w:lang w:val="en-GB"/>
        </w:rPr>
        <w:t xml:space="preserve">shall mean the land area more fully described in </w:t>
      </w:r>
      <w:r w:rsidRPr="003123F1">
        <w:rPr>
          <w:rFonts w:ascii="Arial" w:hAnsi="Arial" w:cs="Arial"/>
          <w:b/>
          <w:sz w:val="22"/>
          <w:szCs w:val="22"/>
          <w:lang w:val="en-GB"/>
        </w:rPr>
        <w:t>Schedule 1</w:t>
      </w:r>
      <w:r w:rsidRPr="003123F1">
        <w:rPr>
          <w:rFonts w:ascii="Arial" w:hAnsi="Arial" w:cs="Arial"/>
          <w:sz w:val="22"/>
          <w:szCs w:val="22"/>
          <w:lang w:val="en-GB"/>
        </w:rPr>
        <w:t xml:space="preserve">, identified and handed over to the Concessionaire for the purpose of implementing the Project under this Agreement. </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b/>
          <w:sz w:val="22"/>
          <w:szCs w:val="22"/>
          <w:lang w:val="en-GB"/>
        </w:rPr>
        <w:t xml:space="preserve">“Standard Operating Procedures” or “SOP” </w:t>
      </w:r>
      <w:r w:rsidRPr="003123F1">
        <w:rPr>
          <w:rFonts w:ascii="Arial" w:hAnsi="Arial" w:cs="Arial"/>
          <w:sz w:val="22"/>
          <w:szCs w:val="22"/>
          <w:lang w:val="en-GB"/>
        </w:rPr>
        <w:t xml:space="preserve">shall mean the procedures as to the operation and maintenance of the FSTP set forth in </w:t>
      </w:r>
      <w:r w:rsidRPr="003123F1">
        <w:rPr>
          <w:rFonts w:ascii="Arial" w:hAnsi="Arial" w:cs="Arial"/>
          <w:b/>
          <w:sz w:val="22"/>
          <w:szCs w:val="22"/>
          <w:lang w:val="en-GB"/>
        </w:rPr>
        <w:t>Schedule 6</w:t>
      </w:r>
      <w:r w:rsidRPr="003123F1">
        <w:rPr>
          <w:rFonts w:ascii="Arial" w:hAnsi="Arial" w:cs="Arial"/>
          <w:sz w:val="22"/>
          <w:szCs w:val="22"/>
          <w:lang w:val="en-GB"/>
        </w:rPr>
        <w:t>.</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b/>
          <w:sz w:val="22"/>
          <w:szCs w:val="22"/>
          <w:lang w:val="en-GB"/>
        </w:rPr>
        <w:t xml:space="preserve">“Tax” </w:t>
      </w:r>
      <w:r w:rsidRPr="003123F1">
        <w:rPr>
          <w:rFonts w:ascii="Arial" w:hAnsi="Arial" w:cs="Arial"/>
          <w:sz w:val="22"/>
          <w:szCs w:val="22"/>
          <w:lang w:val="en-GB"/>
        </w:rPr>
        <w:t>shall mean and include all taxes, fees, cesses, levies that may be payable by the Concessionaire under Applicable Law.</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b/>
          <w:sz w:val="22"/>
          <w:szCs w:val="22"/>
          <w:lang w:val="en-GB"/>
        </w:rPr>
      </w:pPr>
      <w:r w:rsidRPr="003123F1">
        <w:rPr>
          <w:rFonts w:ascii="Arial" w:hAnsi="Arial" w:cs="Arial"/>
          <w:b/>
          <w:sz w:val="22"/>
          <w:szCs w:val="22"/>
          <w:lang w:val="en-GB"/>
        </w:rPr>
        <w:t xml:space="preserve">“Technical Specifications” </w:t>
      </w:r>
      <w:r w:rsidRPr="003123F1">
        <w:rPr>
          <w:rFonts w:ascii="Arial" w:hAnsi="Arial" w:cs="Arial"/>
          <w:sz w:val="22"/>
          <w:szCs w:val="22"/>
          <w:lang w:val="en-GB"/>
        </w:rPr>
        <w:t xml:space="preserve">shall mean the requirements as to the design, construction and performance of the FSTP as set forth in </w:t>
      </w:r>
      <w:r w:rsidRPr="003123F1">
        <w:rPr>
          <w:rFonts w:ascii="Arial" w:hAnsi="Arial" w:cs="Arial"/>
          <w:b/>
          <w:sz w:val="22"/>
          <w:szCs w:val="22"/>
          <w:lang w:val="en-GB"/>
        </w:rPr>
        <w:t>Schedule 5.</w:t>
      </w:r>
    </w:p>
    <w:p w:rsidR="003123F1" w:rsidRPr="003123F1" w:rsidRDefault="003123F1" w:rsidP="003123F1">
      <w:pPr>
        <w:spacing w:line="276" w:lineRule="auto"/>
        <w:jc w:val="both"/>
        <w:rPr>
          <w:rFonts w:ascii="Arial" w:hAnsi="Arial" w:cs="Arial"/>
          <w:b/>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b/>
          <w:sz w:val="22"/>
          <w:szCs w:val="22"/>
          <w:lang w:val="en-GB"/>
        </w:rPr>
        <w:t>“Termination Date”</w:t>
      </w:r>
      <w:r w:rsidRPr="003123F1">
        <w:rPr>
          <w:rFonts w:ascii="Arial" w:hAnsi="Arial" w:cs="Arial"/>
          <w:sz w:val="22"/>
          <w:szCs w:val="22"/>
          <w:lang w:val="en-GB"/>
        </w:rPr>
        <w:t xml:space="preserve"> shall mean the date specified in the Termination Notice as the date on which Termination occurs. </w:t>
      </w: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b/>
          <w:sz w:val="22"/>
          <w:szCs w:val="22"/>
          <w:lang w:val="en-GB"/>
        </w:rPr>
        <w:t>“Termination Notice”</w:t>
      </w:r>
      <w:r w:rsidRPr="003123F1">
        <w:rPr>
          <w:rFonts w:ascii="Arial" w:hAnsi="Arial" w:cs="Arial"/>
          <w:sz w:val="22"/>
          <w:szCs w:val="22"/>
          <w:lang w:val="en-GB"/>
        </w:rPr>
        <w:t xml:space="preserve"> shall mean the notice of Termination by either Party to the other Party, in accordance with the applicable provisions of this Agreement.</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b/>
          <w:sz w:val="22"/>
          <w:szCs w:val="22"/>
          <w:lang w:val="en-GB"/>
        </w:rPr>
        <w:t>“Termination”</w:t>
      </w:r>
      <w:r w:rsidRPr="003123F1">
        <w:rPr>
          <w:rFonts w:ascii="Arial" w:hAnsi="Arial" w:cs="Arial"/>
          <w:sz w:val="22"/>
          <w:szCs w:val="22"/>
          <w:lang w:val="en-GB"/>
        </w:rPr>
        <w:t xml:space="preserve"> shall mean early termination of this Agreement pursuant to Termination Notice or otherwise in accordance with the provisions of this Agreement but shall not, unless the context otherwise requires, include expiry of this Agreement due to efflux of time in the normal course. </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b/>
          <w:sz w:val="22"/>
          <w:szCs w:val="22"/>
          <w:lang w:val="en-GB"/>
        </w:rPr>
        <w:t>“Tests”</w:t>
      </w:r>
      <w:r w:rsidRPr="003123F1">
        <w:rPr>
          <w:rFonts w:ascii="Arial" w:hAnsi="Arial" w:cs="Arial"/>
          <w:sz w:val="22"/>
          <w:szCs w:val="22"/>
          <w:lang w:val="en-GB"/>
        </w:rPr>
        <w:t xml:space="preserve"> shall mean the tests to be carried out in accordance with the Technical Specifications and Standard Operative Procedures. </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pStyle w:val="BodyTextIndent2"/>
        <w:numPr>
          <w:ilvl w:val="1"/>
          <w:numId w:val="52"/>
        </w:numPr>
        <w:tabs>
          <w:tab w:val="right" w:pos="9360"/>
          <w:tab w:val="left" w:pos="20"/>
        </w:tabs>
        <w:suppressAutoHyphens w:val="0"/>
        <w:spacing w:after="0" w:line="276" w:lineRule="auto"/>
        <w:jc w:val="both"/>
        <w:rPr>
          <w:rFonts w:ascii="Arial" w:hAnsi="Arial" w:cs="Arial"/>
          <w:b/>
          <w:sz w:val="22"/>
          <w:szCs w:val="22"/>
          <w:lang w:val="en-GB"/>
        </w:rPr>
      </w:pPr>
      <w:r w:rsidRPr="003123F1">
        <w:rPr>
          <w:rFonts w:ascii="Arial" w:hAnsi="Arial" w:cs="Arial"/>
          <w:b/>
          <w:sz w:val="22"/>
          <w:szCs w:val="22"/>
          <w:lang w:val="en-GB"/>
        </w:rPr>
        <w:t>Interpretation</w:t>
      </w:r>
    </w:p>
    <w:p w:rsidR="003123F1" w:rsidRPr="003123F1" w:rsidRDefault="003123F1" w:rsidP="003123F1">
      <w:pPr>
        <w:pStyle w:val="BodyTextIndent2"/>
        <w:tabs>
          <w:tab w:val="left" w:pos="20"/>
        </w:tabs>
        <w:spacing w:line="276" w:lineRule="auto"/>
        <w:ind w:left="0"/>
        <w:rPr>
          <w:rFonts w:ascii="Arial" w:hAnsi="Arial" w:cs="Arial"/>
          <w:sz w:val="22"/>
          <w:szCs w:val="22"/>
          <w:lang w:val="en-GB"/>
        </w:rPr>
      </w:pPr>
    </w:p>
    <w:p w:rsidR="003123F1" w:rsidRPr="003123F1" w:rsidRDefault="003123F1" w:rsidP="003123F1">
      <w:pPr>
        <w:pStyle w:val="BodyTextIndent2"/>
        <w:tabs>
          <w:tab w:val="left" w:pos="20"/>
        </w:tabs>
        <w:spacing w:line="276" w:lineRule="auto"/>
        <w:ind w:left="0"/>
        <w:rPr>
          <w:rFonts w:ascii="Arial" w:hAnsi="Arial" w:cs="Arial"/>
          <w:sz w:val="22"/>
          <w:szCs w:val="22"/>
          <w:lang w:val="en-GB"/>
        </w:rPr>
      </w:pPr>
      <w:r w:rsidRPr="003123F1">
        <w:rPr>
          <w:rFonts w:ascii="Arial" w:hAnsi="Arial" w:cs="Arial"/>
          <w:sz w:val="22"/>
          <w:szCs w:val="22"/>
          <w:lang w:val="en-GB"/>
        </w:rPr>
        <w:t>In this Agreement, unless the context otherwise requires,</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5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Any reference to a statutory provision shall include such provision as is from time to time modified or re-enacted or consolidated so far as such modification or re-enactment or consolidation applies to or is capable of being applied to any transactions entered into hereunder;</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5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The headings are for convenience of reference only and shall not be used in, and shall not affect, the construction or interpretation of this Agreement;</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5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Any reference to day, month or year shall mean a reference to a calendar day, calendar month or calendar year respectively;</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5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The Schedules to this Agreement form an integral part of this Agreement as though they were expressly set out in the body of this Agreement;</w:t>
      </w:r>
    </w:p>
    <w:p w:rsidR="003123F1" w:rsidRPr="003123F1" w:rsidRDefault="003123F1" w:rsidP="003123F1">
      <w:pPr>
        <w:pStyle w:val="ListParagraph"/>
        <w:rPr>
          <w:rFonts w:ascii="Arial" w:hAnsi="Arial" w:cs="Arial"/>
          <w:sz w:val="22"/>
          <w:szCs w:val="22"/>
          <w:lang w:val="en-GB"/>
        </w:rPr>
      </w:pPr>
    </w:p>
    <w:p w:rsidR="003123F1" w:rsidRPr="003123F1" w:rsidRDefault="003123F1" w:rsidP="00CB2004">
      <w:pPr>
        <w:numPr>
          <w:ilvl w:val="0"/>
          <w:numId w:val="5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References to recitals, Articles, sub-articles, clauses or Schedules in this Agreement shall, except where the context otherwise requires, be deemed to be references to recitals, Articles, sub-articles, clauses and Schedules of or to this Agreement;</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5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Any agreement, consent, approval, authorisation, notice, communication, information or report required under or pursuant to this Agreement from or by any Party or by Project Engineer shall be valid and effectual only if it is in writing under the hands of duly authorised representative of such Party or Project Engineer in this behalf and not otherwise;</w:t>
      </w:r>
    </w:p>
    <w:p w:rsidR="003123F1" w:rsidRPr="003123F1" w:rsidRDefault="003123F1" w:rsidP="003123F1">
      <w:pPr>
        <w:pStyle w:val="ListParagraph"/>
        <w:rPr>
          <w:rFonts w:ascii="Arial" w:hAnsi="Arial" w:cs="Arial"/>
          <w:sz w:val="22"/>
          <w:szCs w:val="22"/>
          <w:lang w:val="en-GB"/>
        </w:rPr>
      </w:pPr>
    </w:p>
    <w:p w:rsidR="003123F1" w:rsidRPr="003123F1" w:rsidRDefault="003123F1" w:rsidP="00CB2004">
      <w:pPr>
        <w:numPr>
          <w:ilvl w:val="0"/>
          <w:numId w:val="5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Any reference to any period commencing “from” a specified day or date and “till” or “until” a specified day or date shall include both such days or dates</w:t>
      </w:r>
    </w:p>
    <w:p w:rsidR="003123F1" w:rsidRPr="003123F1" w:rsidRDefault="003123F1" w:rsidP="003123F1">
      <w:pPr>
        <w:spacing w:line="276" w:lineRule="auto"/>
        <w:jc w:val="center"/>
        <w:rPr>
          <w:rFonts w:ascii="Arial" w:hAnsi="Arial" w:cs="Arial"/>
          <w:b/>
          <w:sz w:val="22"/>
          <w:szCs w:val="22"/>
          <w:lang w:val="en-GB"/>
        </w:rPr>
      </w:pPr>
    </w:p>
    <w:p w:rsidR="003123F1" w:rsidRPr="003123F1" w:rsidRDefault="003123F1" w:rsidP="003123F1">
      <w:pPr>
        <w:spacing w:line="276" w:lineRule="auto"/>
        <w:jc w:val="center"/>
        <w:rPr>
          <w:rFonts w:ascii="Arial" w:hAnsi="Arial" w:cs="Arial"/>
          <w:b/>
          <w:sz w:val="22"/>
          <w:szCs w:val="22"/>
          <w:lang w:val="en-GB"/>
        </w:rPr>
      </w:pPr>
    </w:p>
    <w:p w:rsidR="003123F1" w:rsidRPr="003123F1" w:rsidRDefault="003123F1" w:rsidP="003123F1">
      <w:pPr>
        <w:spacing w:line="276" w:lineRule="auto"/>
        <w:jc w:val="center"/>
        <w:rPr>
          <w:rFonts w:ascii="Arial" w:hAnsi="Arial" w:cs="Arial"/>
          <w:b/>
          <w:sz w:val="22"/>
          <w:szCs w:val="22"/>
          <w:lang w:val="en-GB"/>
        </w:rPr>
      </w:pPr>
      <w:r w:rsidRPr="003123F1">
        <w:rPr>
          <w:rFonts w:ascii="Arial" w:hAnsi="Arial" w:cs="Arial"/>
          <w:b/>
          <w:sz w:val="22"/>
          <w:szCs w:val="22"/>
          <w:lang w:val="en-GB"/>
        </w:rPr>
        <w:t>ARTICLE 2</w:t>
      </w:r>
    </w:p>
    <w:p w:rsidR="003123F1" w:rsidRPr="003123F1" w:rsidRDefault="003123F1" w:rsidP="003123F1">
      <w:pPr>
        <w:spacing w:line="276" w:lineRule="auto"/>
        <w:jc w:val="center"/>
        <w:rPr>
          <w:rFonts w:ascii="Arial" w:hAnsi="Arial" w:cs="Arial"/>
          <w:b/>
          <w:sz w:val="22"/>
          <w:szCs w:val="22"/>
          <w:lang w:val="en-GB"/>
        </w:rPr>
      </w:pPr>
      <w:r w:rsidRPr="003123F1">
        <w:rPr>
          <w:rFonts w:ascii="Arial" w:hAnsi="Arial" w:cs="Arial"/>
          <w:b/>
          <w:sz w:val="22"/>
          <w:szCs w:val="22"/>
          <w:lang w:val="en-GB"/>
        </w:rPr>
        <w:t>CONCESSION</w:t>
      </w:r>
    </w:p>
    <w:p w:rsidR="003123F1" w:rsidRPr="003123F1" w:rsidRDefault="003123F1" w:rsidP="00CB2004">
      <w:pPr>
        <w:numPr>
          <w:ilvl w:val="1"/>
          <w:numId w:val="53"/>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Grant of Concession</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Subject to and in accordance with the terms and conditions set forth in this Agreement, the Applicable Law and Applicable Permits, the Authority hereby grants to the Concessionaire the concession set forth herein, including the exclusive right, licence and authority to investigate, study, design, engineer, procure, construct, operate and maintain the Project and to exercise and/or enjoy the rights, powers, benefits, privileges, authorisations and entitlements as set forth in this Agreement (“</w:t>
      </w:r>
      <w:r w:rsidRPr="003123F1">
        <w:rPr>
          <w:rFonts w:ascii="Arial" w:hAnsi="Arial" w:cs="Arial"/>
          <w:b/>
          <w:sz w:val="22"/>
          <w:szCs w:val="22"/>
          <w:lang w:val="en-GB"/>
        </w:rPr>
        <w:t>the Concession</w:t>
      </w:r>
      <w:r w:rsidRPr="003123F1">
        <w:rPr>
          <w:rFonts w:ascii="Arial" w:hAnsi="Arial" w:cs="Arial"/>
          <w:sz w:val="22"/>
          <w:szCs w:val="22"/>
          <w:lang w:val="en-GB"/>
        </w:rPr>
        <w:t>”) and the Concessionaire hereby accepts the Concession and agrees to implement the Project subject to and in accordance with the terms and conditions set forth herein.</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1"/>
          <w:numId w:val="53"/>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Concession Period</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 xml:space="preserve">The Concession hereby granted is for the period commencing from the Appointed Date and ending on the Expiry Date ("the </w:t>
      </w:r>
      <w:r w:rsidRPr="003123F1">
        <w:rPr>
          <w:rFonts w:ascii="Arial" w:hAnsi="Arial" w:cs="Arial"/>
          <w:b/>
          <w:sz w:val="22"/>
          <w:szCs w:val="22"/>
          <w:lang w:val="en-GB"/>
        </w:rPr>
        <w:t>Concession Period</w:t>
      </w:r>
      <w:r w:rsidRPr="003123F1">
        <w:rPr>
          <w:rFonts w:ascii="Arial" w:hAnsi="Arial" w:cs="Arial"/>
          <w:sz w:val="22"/>
          <w:szCs w:val="22"/>
          <w:lang w:val="en-GB"/>
        </w:rPr>
        <w:t>"). Provided that in the event of Termination, the Concession Period shall mean and be limited to the period commencing from the Appointed Date and ending with the Termination Date.</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1"/>
          <w:numId w:val="53"/>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Processing Technology</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The Concessionaire shall develop the FSTP using the technology or technologies proposed in its Technical Proposal in accordance with terms of this Agreement and Applicable Law.</w:t>
      </w: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sz w:val="22"/>
          <w:szCs w:val="22"/>
          <w:lang w:val="en-GB"/>
        </w:rPr>
        <w:t xml:space="preserve"> </w:t>
      </w:r>
    </w:p>
    <w:p w:rsidR="003123F1" w:rsidRPr="003123F1" w:rsidRDefault="003123F1" w:rsidP="003123F1">
      <w:pPr>
        <w:spacing w:line="276" w:lineRule="auto"/>
        <w:ind w:left="720" w:hanging="720"/>
        <w:jc w:val="center"/>
        <w:rPr>
          <w:rFonts w:ascii="Arial" w:hAnsi="Arial" w:cs="Arial"/>
          <w:b/>
          <w:sz w:val="22"/>
          <w:szCs w:val="22"/>
          <w:lang w:val="en-GB"/>
        </w:rPr>
      </w:pPr>
      <w:r w:rsidRPr="003123F1">
        <w:rPr>
          <w:rFonts w:ascii="Arial" w:hAnsi="Arial" w:cs="Arial"/>
          <w:b/>
          <w:sz w:val="22"/>
          <w:szCs w:val="22"/>
          <w:lang w:val="en-GB"/>
        </w:rPr>
        <w:t>ARTICLE 3</w:t>
      </w:r>
    </w:p>
    <w:p w:rsidR="003123F1" w:rsidRPr="003123F1" w:rsidRDefault="003123F1" w:rsidP="003123F1">
      <w:pPr>
        <w:spacing w:line="276" w:lineRule="auto"/>
        <w:ind w:left="720" w:hanging="720"/>
        <w:jc w:val="center"/>
        <w:rPr>
          <w:rFonts w:ascii="Arial" w:hAnsi="Arial" w:cs="Arial"/>
          <w:b/>
          <w:sz w:val="22"/>
          <w:szCs w:val="22"/>
          <w:lang w:val="en-GB"/>
        </w:rPr>
      </w:pPr>
      <w:r w:rsidRPr="003123F1">
        <w:rPr>
          <w:rFonts w:ascii="Arial" w:hAnsi="Arial" w:cs="Arial"/>
          <w:b/>
          <w:sz w:val="22"/>
          <w:szCs w:val="22"/>
          <w:lang w:val="en-GB"/>
        </w:rPr>
        <w:t xml:space="preserve">PROJECT SITE </w:t>
      </w:r>
    </w:p>
    <w:p w:rsidR="003123F1" w:rsidRPr="003123F1" w:rsidRDefault="003123F1" w:rsidP="00CB2004">
      <w:pPr>
        <w:numPr>
          <w:ilvl w:val="1"/>
          <w:numId w:val="54"/>
        </w:numPr>
        <w:suppressAutoHyphens w:val="0"/>
        <w:spacing w:line="276" w:lineRule="auto"/>
        <w:rPr>
          <w:rFonts w:ascii="Arial" w:hAnsi="Arial" w:cs="Arial"/>
          <w:b/>
          <w:sz w:val="22"/>
          <w:szCs w:val="22"/>
          <w:lang w:val="en-GB"/>
        </w:rPr>
      </w:pPr>
      <w:r w:rsidRPr="003123F1">
        <w:rPr>
          <w:rFonts w:ascii="Arial" w:hAnsi="Arial" w:cs="Arial"/>
          <w:b/>
          <w:sz w:val="22"/>
          <w:szCs w:val="22"/>
          <w:lang w:val="en-GB"/>
        </w:rPr>
        <w:t>Handover of Site</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55"/>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shd w:val="clear" w:color="auto" w:fill="FFFFFF"/>
          <w:lang w:val="en-GB"/>
        </w:rPr>
        <w:t>The Authority shall, within [15 days] from the Appointed Date, handover to the Concessionaire on as-is-where-is basis, vacant and peaceful physical</w:t>
      </w:r>
      <w:r w:rsidRPr="003123F1">
        <w:rPr>
          <w:rFonts w:ascii="Arial" w:hAnsi="Arial" w:cs="Arial"/>
          <w:sz w:val="22"/>
          <w:szCs w:val="22"/>
          <w:lang w:val="en-GB"/>
        </w:rPr>
        <w:t xml:space="preserve"> possession of the Site free from Encumbrance, for the purpose of implementing the Project. </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pStyle w:val="BodyText"/>
        <w:numPr>
          <w:ilvl w:val="0"/>
          <w:numId w:val="55"/>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ind w:left="1440"/>
        <w:jc w:val="both"/>
        <w:rPr>
          <w:rFonts w:ascii="Arial" w:hAnsi="Arial" w:cs="Arial"/>
          <w:sz w:val="22"/>
          <w:szCs w:val="22"/>
          <w:lang w:val="en-GB"/>
        </w:rPr>
      </w:pPr>
      <w:r w:rsidRPr="003123F1">
        <w:rPr>
          <w:rFonts w:ascii="Arial" w:hAnsi="Arial" w:cs="Arial"/>
          <w:sz w:val="22"/>
          <w:szCs w:val="22"/>
          <w:lang w:val="en-GB"/>
        </w:rPr>
        <w:t xml:space="preserve">Upon the Site being handed over pursuant to the preceding sub-article (a), the Concessionaire shall, subject to the provisions of </w:t>
      </w:r>
      <w:r w:rsidRPr="003123F1">
        <w:rPr>
          <w:rFonts w:ascii="Arial" w:hAnsi="Arial" w:cs="Arial"/>
          <w:b/>
          <w:sz w:val="22"/>
          <w:szCs w:val="22"/>
          <w:lang w:val="en-GB"/>
        </w:rPr>
        <w:t>Article 5</w:t>
      </w:r>
      <w:r w:rsidRPr="003123F1">
        <w:rPr>
          <w:rFonts w:ascii="Arial" w:hAnsi="Arial" w:cs="Arial"/>
          <w:sz w:val="22"/>
          <w:szCs w:val="22"/>
          <w:lang w:val="en-GB"/>
        </w:rPr>
        <w:t>, have the right to enter upon, occupy and use the same and to make at its costs, charges and expenses such investigation, development and improvements in the Site as may be necessary or appropriate to implement the Project in accordance with the provisions of this Agreement.</w:t>
      </w:r>
    </w:p>
    <w:p w:rsidR="003123F1" w:rsidRDefault="003123F1" w:rsidP="003123F1">
      <w:pPr>
        <w:tabs>
          <w:tab w:val="num" w:pos="270"/>
        </w:tabs>
        <w:spacing w:line="276" w:lineRule="auto"/>
        <w:ind w:left="270" w:hanging="270"/>
        <w:jc w:val="both"/>
        <w:rPr>
          <w:rFonts w:ascii="Arial" w:hAnsi="Arial" w:cs="Arial"/>
          <w:sz w:val="22"/>
          <w:szCs w:val="22"/>
          <w:lang w:val="en-GB"/>
        </w:rPr>
      </w:pPr>
    </w:p>
    <w:p w:rsidR="00D17CCE" w:rsidRPr="003123F1" w:rsidRDefault="00D17CCE" w:rsidP="003123F1">
      <w:pPr>
        <w:tabs>
          <w:tab w:val="num" w:pos="270"/>
        </w:tabs>
        <w:spacing w:line="276" w:lineRule="auto"/>
        <w:ind w:left="270" w:hanging="270"/>
        <w:jc w:val="both"/>
        <w:rPr>
          <w:rFonts w:ascii="Arial" w:hAnsi="Arial" w:cs="Arial"/>
          <w:sz w:val="22"/>
          <w:szCs w:val="22"/>
          <w:lang w:val="en-GB"/>
        </w:rPr>
      </w:pPr>
    </w:p>
    <w:p w:rsidR="003123F1" w:rsidRPr="003123F1" w:rsidRDefault="003123F1" w:rsidP="00CB2004">
      <w:pPr>
        <w:numPr>
          <w:ilvl w:val="1"/>
          <w:numId w:val="54"/>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lastRenderedPageBreak/>
        <w:t>Rights, Title and Use of the Site</w:t>
      </w:r>
    </w:p>
    <w:p w:rsidR="003123F1" w:rsidRPr="003123F1" w:rsidRDefault="003123F1" w:rsidP="003123F1">
      <w:pPr>
        <w:spacing w:line="276" w:lineRule="auto"/>
        <w:jc w:val="both"/>
        <w:rPr>
          <w:rFonts w:ascii="Arial" w:hAnsi="Arial" w:cs="Arial"/>
          <w:b/>
          <w:sz w:val="22"/>
          <w:szCs w:val="22"/>
          <w:lang w:val="en-GB"/>
        </w:rPr>
      </w:pPr>
    </w:p>
    <w:p w:rsidR="003123F1" w:rsidRPr="003123F1" w:rsidRDefault="003123F1" w:rsidP="00CB2004">
      <w:pPr>
        <w:numPr>
          <w:ilvl w:val="0"/>
          <w:numId w:val="65"/>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The Concessionaire shall have the right to the use of the Site in accordance with the provisions of this Agreement and for this purpose, it may regulate the entry into and use of the same by third parties. </w:t>
      </w:r>
    </w:p>
    <w:p w:rsidR="003123F1" w:rsidRPr="003123F1" w:rsidRDefault="003123F1" w:rsidP="003123F1">
      <w:pPr>
        <w:spacing w:line="276" w:lineRule="auto"/>
        <w:ind w:left="1440"/>
        <w:jc w:val="both"/>
        <w:rPr>
          <w:rFonts w:ascii="Arial" w:hAnsi="Arial" w:cs="Arial"/>
          <w:sz w:val="22"/>
          <w:szCs w:val="22"/>
          <w:lang w:val="en-GB"/>
        </w:rPr>
      </w:pPr>
    </w:p>
    <w:p w:rsidR="003123F1" w:rsidRPr="003123F1" w:rsidRDefault="003123F1" w:rsidP="00CB2004">
      <w:pPr>
        <w:numPr>
          <w:ilvl w:val="0"/>
          <w:numId w:val="65"/>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The Site and the FSTP developed thereon shall be and continue to be the property of the Authority.</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65"/>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The Concessionaire shall not part with or create any Encumbrance on the whole or any part of the FSTP, except as set forth and permitted under this Agreement. </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65"/>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The Concessionaire shall not, without the prior written approval of the Authority, use the FSTP for any purpose other than for the purpose of the Project and purposes incidental or ancillary thereto.</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65"/>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The Concessionaire shall allow access to and use of the Site for laying/installing/maintaining telegraph lines, electric lines or for such other public purposes as the Authority may specify.</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ind w:left="1440"/>
        <w:jc w:val="both"/>
        <w:rPr>
          <w:rFonts w:ascii="Arial" w:hAnsi="Arial" w:cs="Arial"/>
          <w:sz w:val="22"/>
          <w:szCs w:val="22"/>
          <w:lang w:val="en-GB"/>
        </w:rPr>
      </w:pPr>
      <w:r w:rsidRPr="003123F1">
        <w:rPr>
          <w:rFonts w:ascii="Arial" w:hAnsi="Arial" w:cs="Arial"/>
          <w:sz w:val="22"/>
          <w:szCs w:val="22"/>
          <w:lang w:val="en-GB"/>
        </w:rPr>
        <w:t>Provided that such access or use shall not result in a Material Adverse Effect and that Authority shall, in the event of any physical damage to the FSTP on account thereof, ensure that the assets are promptly restored at its cost and expenses.</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ind w:left="1440"/>
        <w:jc w:val="both"/>
        <w:rPr>
          <w:rFonts w:ascii="Arial" w:hAnsi="Arial" w:cs="Arial"/>
          <w:sz w:val="22"/>
          <w:szCs w:val="22"/>
          <w:lang w:val="en-GB"/>
        </w:rPr>
      </w:pPr>
      <w:r w:rsidRPr="003123F1">
        <w:rPr>
          <w:rFonts w:ascii="Arial" w:hAnsi="Arial" w:cs="Arial"/>
          <w:sz w:val="22"/>
          <w:szCs w:val="22"/>
          <w:lang w:val="en-GB"/>
        </w:rPr>
        <w:t>Provided further, that to the extent such access and use allowed by the Concessionaire affects the performance of any of its obligations hereunder, the Concessionaire shall not be deemed or construed to be in breach of its obligations, nor shall it incur/suffer any liability on account thereof.</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1"/>
          <w:numId w:val="54"/>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Peaceful Possession</w:t>
      </w:r>
    </w:p>
    <w:p w:rsidR="003123F1" w:rsidRPr="003123F1" w:rsidRDefault="003123F1" w:rsidP="003123F1">
      <w:pPr>
        <w:spacing w:line="276" w:lineRule="auto"/>
        <w:jc w:val="both"/>
        <w:rPr>
          <w:rFonts w:ascii="Arial" w:hAnsi="Arial" w:cs="Arial"/>
          <w:b/>
          <w:sz w:val="22"/>
          <w:szCs w:val="22"/>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 xml:space="preserve">The Authority hereby warrants that: </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66"/>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The Site together with the necessary right of way/wayleaves </w:t>
      </w:r>
    </w:p>
    <w:p w:rsidR="003123F1" w:rsidRPr="003123F1" w:rsidRDefault="003123F1" w:rsidP="00CB2004">
      <w:pPr>
        <w:numPr>
          <w:ilvl w:val="0"/>
          <w:numId w:val="67"/>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 xml:space="preserve">has been acquired through the due process of law, </w:t>
      </w:r>
    </w:p>
    <w:p w:rsidR="003123F1" w:rsidRPr="003123F1" w:rsidRDefault="003123F1" w:rsidP="00CB2004">
      <w:pPr>
        <w:numPr>
          <w:ilvl w:val="0"/>
          <w:numId w:val="67"/>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belongs to or has been leased to the Authority and is vested in the Authority</w:t>
      </w:r>
    </w:p>
    <w:p w:rsidR="003123F1" w:rsidRPr="003123F1" w:rsidRDefault="003123F1" w:rsidP="003123F1">
      <w:pPr>
        <w:spacing w:line="276" w:lineRule="auto"/>
        <w:ind w:left="1080"/>
        <w:jc w:val="both"/>
        <w:rPr>
          <w:rFonts w:ascii="Arial" w:hAnsi="Arial" w:cs="Arial"/>
          <w:sz w:val="22"/>
          <w:szCs w:val="22"/>
          <w:lang w:val="en-GB"/>
        </w:rPr>
      </w:pPr>
      <w:r w:rsidRPr="003123F1">
        <w:rPr>
          <w:rFonts w:ascii="Arial" w:hAnsi="Arial" w:cs="Arial"/>
          <w:sz w:val="22"/>
          <w:szCs w:val="22"/>
          <w:lang w:val="en-GB"/>
        </w:rPr>
        <w:t>and that the Authority has full powers to hold, dispose of and deal with the same consistent, inter alia, with the provisions of this Agreement and that the Concessionaire shall, in respect of the Site, have no liability regarding any compensation payment on account of land acquisition or rehabilitation/resettlement of any Persons affected thereby.</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66"/>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lastRenderedPageBreak/>
        <w:t xml:space="preserve">The Authority has obtained the conditional clearance for implementation of the Project from the State Pollution Control Board (“SPCB”). The copy of the consent letter issued to the Authority by SPCB is provided as </w:t>
      </w:r>
      <w:r w:rsidRPr="003123F1">
        <w:rPr>
          <w:rFonts w:ascii="Arial" w:hAnsi="Arial" w:cs="Arial"/>
          <w:b/>
          <w:sz w:val="22"/>
          <w:szCs w:val="22"/>
          <w:lang w:val="en-GB"/>
        </w:rPr>
        <w:t>Schedule 11</w:t>
      </w:r>
      <w:r w:rsidRPr="003123F1">
        <w:rPr>
          <w:rFonts w:ascii="Arial" w:hAnsi="Arial" w:cs="Arial"/>
          <w:sz w:val="22"/>
          <w:szCs w:val="22"/>
          <w:lang w:val="en-GB"/>
        </w:rPr>
        <w:t>.</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66"/>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The Concessionaire shall, subject to complying with the terms and conditions of this Agreement, remain in peaceful possession and enjoyment of the whole Site during the Concession Period.</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ind w:left="1440"/>
        <w:jc w:val="both"/>
        <w:rPr>
          <w:rFonts w:ascii="Arial" w:hAnsi="Arial" w:cs="Arial"/>
          <w:sz w:val="22"/>
          <w:szCs w:val="22"/>
          <w:lang w:val="en-GB"/>
        </w:rPr>
      </w:pPr>
      <w:r w:rsidRPr="003123F1">
        <w:rPr>
          <w:rFonts w:ascii="Arial" w:hAnsi="Arial" w:cs="Arial"/>
          <w:sz w:val="22"/>
          <w:szCs w:val="22"/>
          <w:lang w:val="en-GB"/>
        </w:rPr>
        <w:t>In the event the Concessionaire is obstructed by any Person claiming any right, title or interest in or over the Site or any part thereof or in the event of any enforcement action. including any attachment, seizure, appointment of receiver or liquidator being initiated by any Person claiming to have any interest in/charge on the Site or any part thereof, the Authority shall, if called upon by the Concessionaire, defend such claims and proceedings and also keep the Concessionaire indemnified against any consequential loss or damages which the Concessionaire may suffer on account of any such right, title, interest or charge.</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1"/>
          <w:numId w:val="54"/>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Applicable Permits</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D17CCE">
      <w:pPr>
        <w:spacing w:line="276" w:lineRule="auto"/>
        <w:jc w:val="both"/>
        <w:rPr>
          <w:rFonts w:ascii="Arial" w:hAnsi="Arial" w:cs="Arial"/>
          <w:sz w:val="22"/>
          <w:szCs w:val="22"/>
          <w:lang w:val="en-GB"/>
        </w:rPr>
      </w:pPr>
      <w:r w:rsidRPr="003123F1">
        <w:rPr>
          <w:rFonts w:ascii="Arial" w:hAnsi="Arial" w:cs="Arial"/>
          <w:sz w:val="22"/>
          <w:szCs w:val="22"/>
          <w:lang w:val="en-GB"/>
        </w:rPr>
        <w:t>The Authority is responsible for obtaining all clearances, approvals, building permits and licences as necessary. Preparation of any submissions required for the purpose, for construction and regular operations of the FSTP and any investigations, such as baseline environmental studies, required for preparing supporting documents for obtaining such clearances, will the Concessionaire’s responsibility. All related fees will be borne by the Authority.</w:t>
      </w:r>
    </w:p>
    <w:p w:rsidR="003123F1" w:rsidRPr="003123F1" w:rsidRDefault="003123F1" w:rsidP="003123F1">
      <w:pPr>
        <w:spacing w:line="276" w:lineRule="auto"/>
        <w:rPr>
          <w:rFonts w:ascii="Arial" w:hAnsi="Arial" w:cs="Arial"/>
          <w:b/>
          <w:sz w:val="22"/>
          <w:szCs w:val="22"/>
          <w:lang w:val="en-GB"/>
        </w:rPr>
      </w:pPr>
    </w:p>
    <w:p w:rsidR="003123F1" w:rsidRPr="003123F1" w:rsidRDefault="003123F1" w:rsidP="003123F1">
      <w:pPr>
        <w:spacing w:line="276" w:lineRule="auto"/>
        <w:jc w:val="center"/>
        <w:rPr>
          <w:rFonts w:ascii="Arial" w:hAnsi="Arial" w:cs="Arial"/>
          <w:b/>
          <w:sz w:val="22"/>
          <w:szCs w:val="22"/>
          <w:lang w:val="en-GB"/>
        </w:rPr>
      </w:pPr>
      <w:r w:rsidRPr="003123F1">
        <w:rPr>
          <w:rFonts w:ascii="Arial" w:hAnsi="Arial" w:cs="Arial"/>
          <w:b/>
          <w:sz w:val="22"/>
          <w:szCs w:val="22"/>
          <w:lang w:val="en-GB"/>
        </w:rPr>
        <w:t>ARTICLE 4</w:t>
      </w:r>
    </w:p>
    <w:p w:rsidR="003123F1" w:rsidRPr="003123F1" w:rsidRDefault="003123F1" w:rsidP="003123F1">
      <w:pPr>
        <w:spacing w:line="276" w:lineRule="auto"/>
        <w:jc w:val="center"/>
        <w:rPr>
          <w:rFonts w:ascii="Arial" w:hAnsi="Arial" w:cs="Arial"/>
          <w:b/>
          <w:sz w:val="22"/>
          <w:szCs w:val="22"/>
          <w:lang w:val="en-GB"/>
        </w:rPr>
      </w:pPr>
      <w:r w:rsidRPr="003123F1">
        <w:rPr>
          <w:rFonts w:ascii="Arial" w:hAnsi="Arial" w:cs="Arial"/>
          <w:b/>
          <w:sz w:val="22"/>
          <w:szCs w:val="22"/>
          <w:lang w:val="en-GB"/>
        </w:rPr>
        <w:t>AUTHORITY’S REPRESENTATIVE</w:t>
      </w:r>
    </w:p>
    <w:p w:rsidR="003123F1" w:rsidRPr="003123F1" w:rsidRDefault="003123F1" w:rsidP="003123F1">
      <w:pPr>
        <w:spacing w:line="276" w:lineRule="auto"/>
        <w:jc w:val="center"/>
        <w:rPr>
          <w:rFonts w:ascii="Arial" w:hAnsi="Arial" w:cs="Arial"/>
          <w:sz w:val="22"/>
          <w:szCs w:val="22"/>
          <w:lang w:val="en-GB"/>
        </w:rPr>
      </w:pPr>
    </w:p>
    <w:p w:rsidR="003123F1" w:rsidRPr="003123F1" w:rsidRDefault="003123F1" w:rsidP="00CB2004">
      <w:pPr>
        <w:pStyle w:val="BodyText"/>
        <w:numPr>
          <w:ilvl w:val="1"/>
          <w:numId w:val="108"/>
        </w:numPr>
        <w:tabs>
          <w:tab w:val="clear" w:pos="675"/>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b/>
          <w:sz w:val="22"/>
          <w:szCs w:val="22"/>
          <w:lang w:val="en-GB"/>
        </w:rPr>
      </w:pPr>
      <w:r w:rsidRPr="003123F1">
        <w:rPr>
          <w:rFonts w:ascii="Arial" w:hAnsi="Arial" w:cs="Arial"/>
          <w:b/>
          <w:sz w:val="22"/>
          <w:szCs w:val="22"/>
          <w:lang w:val="en-GB"/>
        </w:rPr>
        <w:t>Procedure for Appointment</w:t>
      </w:r>
    </w:p>
    <w:p w:rsidR="003123F1" w:rsidRPr="003123F1" w:rsidRDefault="003123F1" w:rsidP="003123F1">
      <w:pPr>
        <w:pStyle w:val="BodyText"/>
        <w:tabs>
          <w:tab w:val="left" w:pos="20"/>
        </w:tabs>
        <w:spacing w:line="276" w:lineRule="auto"/>
        <w:ind w:left="720" w:hanging="720"/>
        <w:rPr>
          <w:rFonts w:ascii="Arial" w:hAnsi="Arial" w:cs="Arial"/>
          <w:sz w:val="22"/>
          <w:szCs w:val="22"/>
          <w:lang w:val="en-GB"/>
        </w:rPr>
      </w:pPr>
      <w:r w:rsidRPr="003123F1">
        <w:rPr>
          <w:rFonts w:ascii="Arial" w:hAnsi="Arial" w:cs="Arial"/>
          <w:sz w:val="22"/>
          <w:szCs w:val="22"/>
          <w:lang w:val="en-GB"/>
        </w:rPr>
        <w:t xml:space="preserve"> </w:t>
      </w:r>
    </w:p>
    <w:p w:rsidR="003123F1" w:rsidRPr="003123F1" w:rsidRDefault="003123F1" w:rsidP="00CB2004">
      <w:pPr>
        <w:numPr>
          <w:ilvl w:val="0"/>
          <w:numId w:val="68"/>
        </w:numPr>
        <w:tabs>
          <w:tab w:val="clear" w:pos="720"/>
          <w:tab w:val="num" w:pos="1395"/>
        </w:tabs>
        <w:suppressAutoHyphens w:val="0"/>
        <w:spacing w:line="276" w:lineRule="auto"/>
        <w:ind w:left="1395"/>
        <w:jc w:val="both"/>
        <w:rPr>
          <w:rFonts w:ascii="Arial" w:hAnsi="Arial" w:cs="Arial"/>
          <w:sz w:val="22"/>
          <w:szCs w:val="22"/>
          <w:lang w:val="en-GB"/>
        </w:rPr>
      </w:pPr>
      <w:r w:rsidRPr="003123F1">
        <w:rPr>
          <w:rFonts w:ascii="Arial" w:hAnsi="Arial" w:cs="Arial"/>
          <w:sz w:val="22"/>
          <w:szCs w:val="22"/>
          <w:lang w:val="en-GB"/>
        </w:rPr>
        <w:t>The Authority shall appoint one or more of its officers or a third-party agency or Individual as its representative (“the Authority’s Representative(s)”) to actively manage the contract. The appointment shall be made no later than 15 days from the date of this Agreement and shall be upto project expiry or termination.</w:t>
      </w:r>
    </w:p>
    <w:p w:rsidR="003123F1" w:rsidRPr="003123F1" w:rsidRDefault="003123F1" w:rsidP="003123F1">
      <w:pPr>
        <w:spacing w:line="276" w:lineRule="auto"/>
        <w:ind w:firstLine="60"/>
        <w:jc w:val="both"/>
        <w:rPr>
          <w:rFonts w:ascii="Arial" w:hAnsi="Arial" w:cs="Arial"/>
          <w:sz w:val="22"/>
          <w:szCs w:val="22"/>
          <w:lang w:val="en-GB"/>
        </w:rPr>
      </w:pPr>
    </w:p>
    <w:p w:rsidR="003123F1" w:rsidRPr="003123F1" w:rsidRDefault="003123F1" w:rsidP="00CB2004">
      <w:pPr>
        <w:pStyle w:val="BodyText"/>
        <w:numPr>
          <w:ilvl w:val="1"/>
          <w:numId w:val="108"/>
        </w:numPr>
        <w:tabs>
          <w:tab w:val="clear" w:pos="675"/>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b/>
          <w:sz w:val="22"/>
          <w:szCs w:val="22"/>
          <w:lang w:val="en-GB"/>
        </w:rPr>
      </w:pPr>
      <w:r w:rsidRPr="003123F1">
        <w:rPr>
          <w:rFonts w:ascii="Arial" w:hAnsi="Arial" w:cs="Arial"/>
          <w:b/>
          <w:sz w:val="22"/>
          <w:szCs w:val="22"/>
          <w:lang w:val="en-GB"/>
        </w:rPr>
        <w:t>Duties and functions</w:t>
      </w:r>
    </w:p>
    <w:p w:rsidR="003123F1" w:rsidRPr="003123F1" w:rsidRDefault="003123F1" w:rsidP="003123F1">
      <w:pPr>
        <w:pStyle w:val="ListParagraph"/>
        <w:rPr>
          <w:rFonts w:ascii="Arial" w:hAnsi="Arial" w:cs="Arial"/>
          <w:sz w:val="22"/>
          <w:szCs w:val="22"/>
          <w:lang w:val="en-GB"/>
        </w:rPr>
      </w:pPr>
    </w:p>
    <w:p w:rsidR="003123F1" w:rsidRPr="003123F1" w:rsidRDefault="003123F1" w:rsidP="00CB2004">
      <w:pPr>
        <w:numPr>
          <w:ilvl w:val="0"/>
          <w:numId w:val="128"/>
        </w:numPr>
        <w:tabs>
          <w:tab w:val="clear" w:pos="720"/>
          <w:tab w:val="num" w:pos="1395"/>
        </w:tabs>
        <w:suppressAutoHyphens w:val="0"/>
        <w:spacing w:line="276" w:lineRule="auto"/>
        <w:ind w:left="1395"/>
        <w:jc w:val="both"/>
        <w:rPr>
          <w:rFonts w:ascii="Arial" w:hAnsi="Arial" w:cs="Arial"/>
          <w:sz w:val="22"/>
          <w:szCs w:val="22"/>
          <w:lang w:val="en-GB"/>
        </w:rPr>
      </w:pPr>
      <w:r w:rsidRPr="003123F1">
        <w:rPr>
          <w:rFonts w:ascii="Arial" w:hAnsi="Arial" w:cs="Arial"/>
          <w:sz w:val="22"/>
          <w:szCs w:val="22"/>
          <w:lang w:val="en-GB"/>
        </w:rPr>
        <w:t xml:space="preserve">The Authority’s Representative shall discharge duties and functions substantially in accordance with the terms of reference set out in </w:t>
      </w:r>
      <w:r w:rsidRPr="003123F1">
        <w:rPr>
          <w:rFonts w:ascii="Arial" w:hAnsi="Arial" w:cs="Arial"/>
          <w:b/>
          <w:sz w:val="22"/>
          <w:szCs w:val="22"/>
          <w:lang w:val="en-GB"/>
        </w:rPr>
        <w:t>Schedule 10</w:t>
      </w:r>
      <w:r w:rsidRPr="003123F1">
        <w:rPr>
          <w:rFonts w:ascii="Arial" w:hAnsi="Arial" w:cs="Arial"/>
          <w:sz w:val="22"/>
          <w:szCs w:val="22"/>
          <w:lang w:val="en-GB"/>
        </w:rPr>
        <w:t>.</w:t>
      </w:r>
      <w:bookmarkStart w:id="142" w:name="_Hlk39470411"/>
    </w:p>
    <w:p w:rsidR="003123F1" w:rsidRPr="003123F1" w:rsidRDefault="003123F1" w:rsidP="003123F1">
      <w:pPr>
        <w:spacing w:line="276" w:lineRule="auto"/>
        <w:ind w:left="1395"/>
        <w:jc w:val="both"/>
        <w:rPr>
          <w:rFonts w:ascii="Arial" w:hAnsi="Arial" w:cs="Arial"/>
          <w:sz w:val="22"/>
          <w:szCs w:val="22"/>
          <w:lang w:val="en-GB"/>
        </w:rPr>
      </w:pPr>
    </w:p>
    <w:p w:rsidR="003123F1" w:rsidRPr="003123F1" w:rsidRDefault="003123F1" w:rsidP="00CB2004">
      <w:pPr>
        <w:numPr>
          <w:ilvl w:val="0"/>
          <w:numId w:val="128"/>
        </w:numPr>
        <w:tabs>
          <w:tab w:val="clear" w:pos="720"/>
          <w:tab w:val="num" w:pos="1395"/>
        </w:tabs>
        <w:suppressAutoHyphens w:val="0"/>
        <w:spacing w:line="276" w:lineRule="auto"/>
        <w:ind w:left="1395"/>
        <w:jc w:val="both"/>
        <w:rPr>
          <w:rFonts w:ascii="Arial" w:hAnsi="Arial" w:cs="Arial"/>
          <w:sz w:val="22"/>
          <w:szCs w:val="22"/>
          <w:lang w:val="en-GB"/>
        </w:rPr>
      </w:pPr>
      <w:r w:rsidRPr="003123F1">
        <w:rPr>
          <w:rFonts w:ascii="Arial" w:hAnsi="Arial" w:cs="Arial"/>
          <w:sz w:val="22"/>
          <w:szCs w:val="22"/>
          <w:lang w:val="en-GB"/>
        </w:rPr>
        <w:t>If deemed necessary for the Project, the Authority’s Representative shall appoint a consulting engineering firm or Engineer to be the project engineer under this Agreement (</w:t>
      </w:r>
      <w:r w:rsidRPr="003123F1">
        <w:rPr>
          <w:rFonts w:ascii="Arial" w:hAnsi="Arial" w:cs="Arial"/>
          <w:b/>
          <w:sz w:val="22"/>
          <w:szCs w:val="22"/>
          <w:lang w:val="en-GB"/>
        </w:rPr>
        <w:t>“Project Engineer”</w:t>
      </w:r>
      <w:r w:rsidRPr="003123F1">
        <w:rPr>
          <w:rFonts w:ascii="Arial" w:hAnsi="Arial" w:cs="Arial"/>
          <w:sz w:val="22"/>
          <w:szCs w:val="22"/>
          <w:lang w:val="en-GB"/>
        </w:rPr>
        <w:t xml:space="preserve">). The appointment shall be made no later than </w:t>
      </w:r>
      <w:r w:rsidRPr="003123F1">
        <w:rPr>
          <w:rFonts w:ascii="Arial" w:hAnsi="Arial" w:cs="Arial"/>
          <w:sz w:val="22"/>
          <w:szCs w:val="22"/>
          <w:lang w:val="en-GB"/>
        </w:rPr>
        <w:lastRenderedPageBreak/>
        <w:t>15 days from the date of this Agreement and shall be upto 3 months after the OCD.</w:t>
      </w:r>
    </w:p>
    <w:p w:rsidR="003123F1" w:rsidRPr="003123F1" w:rsidRDefault="003123F1" w:rsidP="003123F1">
      <w:pPr>
        <w:pStyle w:val="ListParagraph"/>
        <w:rPr>
          <w:rFonts w:ascii="Arial" w:hAnsi="Arial" w:cs="Arial"/>
          <w:sz w:val="22"/>
          <w:szCs w:val="22"/>
          <w:lang w:val="en-GB"/>
        </w:rPr>
      </w:pPr>
    </w:p>
    <w:p w:rsidR="003123F1" w:rsidRPr="003123F1" w:rsidRDefault="003123F1" w:rsidP="003123F1">
      <w:pPr>
        <w:spacing w:line="276" w:lineRule="auto"/>
        <w:ind w:left="1395"/>
        <w:jc w:val="both"/>
        <w:rPr>
          <w:rFonts w:ascii="Arial" w:hAnsi="Arial" w:cs="Arial"/>
          <w:sz w:val="22"/>
          <w:szCs w:val="22"/>
          <w:lang w:val="en-GB"/>
        </w:rPr>
      </w:pPr>
    </w:p>
    <w:p w:rsidR="003123F1" w:rsidRPr="003123F1" w:rsidRDefault="003123F1" w:rsidP="00CB2004">
      <w:pPr>
        <w:numPr>
          <w:ilvl w:val="0"/>
          <w:numId w:val="128"/>
        </w:numPr>
        <w:tabs>
          <w:tab w:val="clear" w:pos="720"/>
          <w:tab w:val="num" w:pos="1395"/>
        </w:tabs>
        <w:suppressAutoHyphens w:val="0"/>
        <w:spacing w:line="276" w:lineRule="auto"/>
        <w:ind w:left="1395"/>
        <w:jc w:val="both"/>
        <w:rPr>
          <w:rFonts w:ascii="Arial" w:hAnsi="Arial" w:cs="Arial"/>
          <w:sz w:val="22"/>
          <w:szCs w:val="22"/>
          <w:lang w:val="en-GB"/>
        </w:rPr>
      </w:pPr>
      <w:r w:rsidRPr="003123F1">
        <w:rPr>
          <w:rFonts w:ascii="Arial" w:hAnsi="Arial" w:cs="Arial"/>
          <w:sz w:val="22"/>
          <w:szCs w:val="22"/>
          <w:lang w:val="en-GB"/>
        </w:rPr>
        <w:t>If deemed necessary for the Project, The Authority’s Representative shall appoint a consulting engineering firm or Engineer to be the project engineer under this Agreement (</w:t>
      </w:r>
      <w:r w:rsidRPr="003123F1">
        <w:rPr>
          <w:rFonts w:ascii="Arial" w:hAnsi="Arial" w:cs="Arial"/>
          <w:b/>
          <w:sz w:val="22"/>
          <w:szCs w:val="22"/>
          <w:lang w:val="en-GB"/>
        </w:rPr>
        <w:t>“Project Engineer”</w:t>
      </w:r>
      <w:r w:rsidRPr="003123F1">
        <w:rPr>
          <w:rFonts w:ascii="Arial" w:hAnsi="Arial" w:cs="Arial"/>
          <w:sz w:val="22"/>
          <w:szCs w:val="22"/>
          <w:lang w:val="en-GB"/>
        </w:rPr>
        <w:t>). The appointment shall be made no later than 120 days before project expiry and shall be upto Project closure.</w:t>
      </w:r>
    </w:p>
    <w:bookmarkEnd w:id="142"/>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pStyle w:val="BodyText"/>
        <w:numPr>
          <w:ilvl w:val="1"/>
          <w:numId w:val="108"/>
        </w:numPr>
        <w:tabs>
          <w:tab w:val="clear" w:pos="675"/>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b/>
          <w:sz w:val="22"/>
          <w:szCs w:val="22"/>
          <w:lang w:val="en-GB"/>
        </w:rPr>
        <w:t>Payments</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 xml:space="preserve">The remuneration, costs and expenses of the </w:t>
      </w:r>
      <w:bookmarkStart w:id="143" w:name="_Hlk39470443"/>
      <w:r w:rsidRPr="003123F1">
        <w:rPr>
          <w:rFonts w:ascii="Arial" w:hAnsi="Arial" w:cs="Arial"/>
          <w:sz w:val="22"/>
          <w:szCs w:val="22"/>
          <w:lang w:val="en-GB"/>
        </w:rPr>
        <w:t xml:space="preserve">Authority’s </w:t>
      </w:r>
      <w:bookmarkEnd w:id="143"/>
      <w:r w:rsidRPr="003123F1">
        <w:rPr>
          <w:rFonts w:ascii="Arial" w:hAnsi="Arial" w:cs="Arial"/>
          <w:sz w:val="22"/>
          <w:szCs w:val="22"/>
          <w:lang w:val="en-GB"/>
        </w:rPr>
        <w:t xml:space="preserve">Representative and Project Engineer shall be paid by the Authority. </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pStyle w:val="BodyText"/>
        <w:numPr>
          <w:ilvl w:val="1"/>
          <w:numId w:val="108"/>
        </w:numPr>
        <w:tabs>
          <w:tab w:val="clear" w:pos="675"/>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b/>
          <w:sz w:val="22"/>
          <w:szCs w:val="22"/>
          <w:lang w:val="en-GB"/>
        </w:rPr>
      </w:pPr>
      <w:r w:rsidRPr="003123F1">
        <w:rPr>
          <w:rFonts w:ascii="Arial" w:hAnsi="Arial" w:cs="Arial"/>
          <w:b/>
          <w:sz w:val="22"/>
          <w:szCs w:val="22"/>
          <w:lang w:val="en-GB"/>
        </w:rPr>
        <w:t>Termination of appointment</w:t>
      </w:r>
    </w:p>
    <w:p w:rsidR="003123F1" w:rsidRPr="003123F1" w:rsidRDefault="003123F1" w:rsidP="003123F1">
      <w:pPr>
        <w:pStyle w:val="SUMITHA1"/>
        <w:numPr>
          <w:ilvl w:val="0"/>
          <w:numId w:val="0"/>
        </w:numPr>
        <w:spacing w:line="264" w:lineRule="auto"/>
        <w:rPr>
          <w:rFonts w:ascii="Arial" w:hAnsi="Arial" w:cs="Arial"/>
          <w:lang w:val="en-GB"/>
        </w:rPr>
      </w:pPr>
    </w:p>
    <w:p w:rsidR="003123F1" w:rsidRPr="003123F1" w:rsidRDefault="003123F1" w:rsidP="00CB2004">
      <w:pPr>
        <w:pStyle w:val="SUMITHA2"/>
        <w:numPr>
          <w:ilvl w:val="0"/>
          <w:numId w:val="114"/>
        </w:numPr>
        <w:tabs>
          <w:tab w:val="num" w:pos="1395"/>
        </w:tabs>
        <w:spacing w:line="264" w:lineRule="auto"/>
        <w:ind w:left="1395"/>
        <w:rPr>
          <w:rFonts w:ascii="Arial" w:hAnsi="Arial" w:cs="Arial"/>
          <w:lang w:val="en-GB"/>
        </w:rPr>
      </w:pPr>
      <w:r w:rsidRPr="003123F1">
        <w:rPr>
          <w:rFonts w:ascii="Arial" w:hAnsi="Arial" w:cs="Arial"/>
          <w:lang w:val="en-GB"/>
        </w:rPr>
        <w:t xml:space="preserve">The Authority may, in its discretion, terminate the appointment of the </w:t>
      </w:r>
      <w:bookmarkStart w:id="144" w:name="_Hlk39470467"/>
      <w:r w:rsidRPr="003123F1">
        <w:rPr>
          <w:rFonts w:ascii="Arial" w:hAnsi="Arial" w:cs="Arial"/>
          <w:lang w:val="en-GB"/>
        </w:rPr>
        <w:t xml:space="preserve">Authority’s Representative </w:t>
      </w:r>
      <w:bookmarkEnd w:id="144"/>
      <w:r w:rsidRPr="003123F1">
        <w:rPr>
          <w:rFonts w:ascii="Arial" w:hAnsi="Arial" w:cs="Arial"/>
          <w:lang w:val="en-GB"/>
        </w:rPr>
        <w:t>at any time, but only after appointment of a</w:t>
      </w:r>
      <w:bookmarkStart w:id="145" w:name="_Hlk39470510"/>
      <w:r w:rsidRPr="003123F1">
        <w:rPr>
          <w:rFonts w:ascii="Arial" w:hAnsi="Arial" w:cs="Arial"/>
          <w:lang w:val="en-GB"/>
        </w:rPr>
        <w:t xml:space="preserve"> suitable replacement for either</w:t>
      </w:r>
      <w:bookmarkEnd w:id="145"/>
      <w:r w:rsidRPr="003123F1">
        <w:rPr>
          <w:rFonts w:ascii="Arial" w:hAnsi="Arial" w:cs="Arial"/>
          <w:lang w:val="en-GB"/>
        </w:rPr>
        <w:t xml:space="preserve"> in accordance with </w:t>
      </w:r>
      <w:r w:rsidRPr="003123F1">
        <w:rPr>
          <w:rFonts w:ascii="Arial" w:hAnsi="Arial" w:cs="Arial"/>
          <w:b/>
          <w:lang w:val="en-GB"/>
        </w:rPr>
        <w:t>Clause</w:t>
      </w:r>
      <w:r w:rsidRPr="003123F1">
        <w:rPr>
          <w:rFonts w:ascii="Arial" w:hAnsi="Arial" w:cs="Arial"/>
          <w:b/>
          <w:noProof/>
          <w:lang w:val="en-GB"/>
        </w:rPr>
        <w:t xml:space="preserve"> 4.1</w:t>
      </w:r>
      <w:r w:rsidRPr="003123F1">
        <w:rPr>
          <w:rFonts w:ascii="Arial" w:hAnsi="Arial" w:cs="Arial"/>
          <w:noProof/>
          <w:lang w:val="en-GB"/>
        </w:rPr>
        <w:t>.</w:t>
      </w:r>
    </w:p>
    <w:p w:rsidR="003123F1" w:rsidRPr="003123F1" w:rsidRDefault="003123F1" w:rsidP="003123F1">
      <w:pPr>
        <w:pStyle w:val="SUMITHA2"/>
        <w:numPr>
          <w:ilvl w:val="0"/>
          <w:numId w:val="0"/>
        </w:numPr>
        <w:spacing w:line="264" w:lineRule="auto"/>
        <w:ind w:left="720"/>
        <w:rPr>
          <w:rFonts w:ascii="Arial" w:hAnsi="Arial" w:cs="Arial"/>
          <w:lang w:val="en-GB"/>
        </w:rPr>
      </w:pPr>
    </w:p>
    <w:p w:rsidR="003123F1" w:rsidRPr="003123F1" w:rsidRDefault="003123F1" w:rsidP="00CB2004">
      <w:pPr>
        <w:pStyle w:val="SUMITHA2"/>
        <w:numPr>
          <w:ilvl w:val="0"/>
          <w:numId w:val="114"/>
        </w:numPr>
        <w:tabs>
          <w:tab w:val="num" w:pos="1395"/>
        </w:tabs>
        <w:spacing w:line="264" w:lineRule="auto"/>
        <w:ind w:left="1395"/>
        <w:rPr>
          <w:rFonts w:ascii="Arial" w:hAnsi="Arial" w:cs="Arial"/>
          <w:lang w:val="en-GB"/>
        </w:rPr>
      </w:pPr>
      <w:r w:rsidRPr="003123F1">
        <w:rPr>
          <w:rFonts w:ascii="Arial" w:hAnsi="Arial" w:cs="Arial"/>
          <w:lang w:val="en-GB"/>
        </w:rPr>
        <w:t xml:space="preserve">If the Concessionaire has reason to believe that the Authority’s Representative or Project Engineer is not discharging its duties and functions in a fair, efficient and diligent manner, it may make a written representation to the Authority and seek termination of the appointment. Upon receipt of such representation, the Authority shall hold a tripartite meeting with the Concessionaire and Authority’s Representative/Project Engineer for an amicable resolution of the Dispute and if any difference or disagreement between the Authority and the Concessionaire remains unresolved, the Dispute shall be settled in accordance with the Dispute Resolution Procedure set out in </w:t>
      </w:r>
      <w:r w:rsidRPr="003123F1">
        <w:rPr>
          <w:rFonts w:ascii="Arial" w:hAnsi="Arial" w:cs="Arial"/>
          <w:b/>
          <w:lang w:val="en-GB"/>
        </w:rPr>
        <w:t>Article 11</w:t>
      </w:r>
      <w:r w:rsidRPr="003123F1">
        <w:rPr>
          <w:rFonts w:ascii="Arial" w:hAnsi="Arial" w:cs="Arial"/>
          <w:lang w:val="en-GB"/>
        </w:rPr>
        <w:t>.</w:t>
      </w:r>
    </w:p>
    <w:p w:rsidR="003123F1" w:rsidRPr="003123F1" w:rsidRDefault="003123F1" w:rsidP="003123F1">
      <w:pPr>
        <w:pStyle w:val="ListParagraph"/>
        <w:rPr>
          <w:rFonts w:ascii="Arial" w:hAnsi="Arial" w:cs="Arial"/>
          <w:sz w:val="22"/>
          <w:szCs w:val="22"/>
          <w:lang w:val="en-GB"/>
        </w:rPr>
      </w:pPr>
    </w:p>
    <w:p w:rsidR="003123F1" w:rsidRPr="003123F1" w:rsidRDefault="003123F1" w:rsidP="00CB2004">
      <w:pPr>
        <w:pStyle w:val="BodyText"/>
        <w:numPr>
          <w:ilvl w:val="1"/>
          <w:numId w:val="108"/>
        </w:numPr>
        <w:tabs>
          <w:tab w:val="clear" w:pos="675"/>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b/>
          <w:noProof/>
          <w:sz w:val="22"/>
          <w:szCs w:val="22"/>
          <w:lang w:val="en-GB"/>
        </w:rPr>
      </w:pPr>
      <w:r w:rsidRPr="003123F1">
        <w:rPr>
          <w:rFonts w:ascii="Arial" w:hAnsi="Arial" w:cs="Arial"/>
          <w:b/>
          <w:noProof/>
          <w:sz w:val="22"/>
          <w:szCs w:val="22"/>
          <w:lang w:val="en-GB"/>
        </w:rPr>
        <w:t>Dispute resolution</w:t>
      </w:r>
    </w:p>
    <w:p w:rsidR="003123F1" w:rsidRPr="003123F1" w:rsidRDefault="003123F1" w:rsidP="003123F1">
      <w:pPr>
        <w:pStyle w:val="SUMITHA1"/>
        <w:numPr>
          <w:ilvl w:val="0"/>
          <w:numId w:val="0"/>
        </w:numPr>
        <w:spacing w:line="264" w:lineRule="auto"/>
        <w:rPr>
          <w:rFonts w:ascii="Arial" w:hAnsi="Arial" w:cs="Arial"/>
          <w:b/>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 xml:space="preserve">If either Party disputes any advice, instruction, decision, direction or award of the Authority’s Representative/Project Engineer, or, as the case may be, the assertion or failure to assert jurisdiction, the Dispute shall be resolved in accordance with the Dispute Resolution Procedure set out in </w:t>
      </w:r>
      <w:r w:rsidRPr="003123F1">
        <w:rPr>
          <w:rFonts w:ascii="Arial" w:hAnsi="Arial" w:cs="Arial"/>
          <w:b/>
          <w:sz w:val="22"/>
          <w:szCs w:val="22"/>
          <w:lang w:val="en-GB"/>
        </w:rPr>
        <w:t>Article 11</w:t>
      </w:r>
      <w:r w:rsidRPr="003123F1">
        <w:rPr>
          <w:rFonts w:ascii="Arial" w:hAnsi="Arial" w:cs="Arial"/>
          <w:sz w:val="22"/>
          <w:szCs w:val="22"/>
          <w:lang w:val="en-GB"/>
        </w:rPr>
        <w:t>.</w:t>
      </w:r>
    </w:p>
    <w:p w:rsidR="003123F1" w:rsidRPr="003123F1" w:rsidRDefault="003123F1" w:rsidP="003123F1">
      <w:pPr>
        <w:pStyle w:val="ListParagraph"/>
        <w:rPr>
          <w:rFonts w:ascii="Arial" w:hAnsi="Arial" w:cs="Arial"/>
          <w:sz w:val="22"/>
          <w:szCs w:val="22"/>
          <w:lang w:val="en-GB"/>
        </w:rPr>
      </w:pPr>
    </w:p>
    <w:p w:rsidR="003123F1" w:rsidRPr="003123F1" w:rsidRDefault="003123F1" w:rsidP="003123F1">
      <w:pPr>
        <w:pStyle w:val="ListParagraph"/>
        <w:rPr>
          <w:rFonts w:ascii="Arial" w:hAnsi="Arial" w:cs="Arial"/>
          <w:sz w:val="22"/>
          <w:szCs w:val="22"/>
          <w:lang w:val="en-GB"/>
        </w:rPr>
      </w:pPr>
    </w:p>
    <w:p w:rsidR="003123F1" w:rsidRPr="003123F1" w:rsidRDefault="003123F1" w:rsidP="003123F1">
      <w:pPr>
        <w:spacing w:line="276" w:lineRule="auto"/>
        <w:jc w:val="center"/>
        <w:rPr>
          <w:rFonts w:ascii="Arial" w:hAnsi="Arial" w:cs="Arial"/>
          <w:b/>
          <w:sz w:val="22"/>
          <w:szCs w:val="22"/>
          <w:lang w:val="en-GB"/>
        </w:rPr>
      </w:pPr>
      <w:r w:rsidRPr="003123F1">
        <w:rPr>
          <w:rFonts w:ascii="Arial" w:hAnsi="Arial" w:cs="Arial"/>
          <w:b/>
          <w:sz w:val="22"/>
          <w:szCs w:val="22"/>
          <w:lang w:val="en-GB"/>
        </w:rPr>
        <w:t>ARTICLE 5</w:t>
      </w:r>
    </w:p>
    <w:p w:rsidR="003123F1" w:rsidRPr="003123F1" w:rsidRDefault="003123F1" w:rsidP="003123F1">
      <w:pPr>
        <w:spacing w:line="276" w:lineRule="auto"/>
        <w:jc w:val="center"/>
        <w:rPr>
          <w:rFonts w:ascii="Arial" w:hAnsi="Arial" w:cs="Arial"/>
          <w:b/>
          <w:sz w:val="22"/>
          <w:szCs w:val="22"/>
          <w:lang w:val="en-GB"/>
        </w:rPr>
      </w:pPr>
      <w:r w:rsidRPr="003123F1">
        <w:rPr>
          <w:rFonts w:ascii="Arial" w:hAnsi="Arial" w:cs="Arial"/>
          <w:b/>
          <w:sz w:val="22"/>
          <w:szCs w:val="22"/>
          <w:lang w:val="en-GB"/>
        </w:rPr>
        <w:t>CONCESSIONAIRE’S OBLIGATIONS</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 xml:space="preserve">In addition to and not in derogation or substitution of any of its other obligations under this Agreement, the Concessionaire shall have the following obligations: </w:t>
      </w:r>
    </w:p>
    <w:p w:rsidR="003123F1" w:rsidRDefault="003123F1" w:rsidP="003123F1">
      <w:pPr>
        <w:spacing w:line="276" w:lineRule="auto"/>
        <w:jc w:val="both"/>
        <w:rPr>
          <w:rFonts w:ascii="Arial" w:hAnsi="Arial" w:cs="Arial"/>
          <w:sz w:val="22"/>
          <w:szCs w:val="22"/>
          <w:lang w:val="en-GB"/>
        </w:rPr>
      </w:pPr>
    </w:p>
    <w:p w:rsidR="00D17CCE" w:rsidRDefault="00D17CCE" w:rsidP="003123F1">
      <w:pPr>
        <w:spacing w:line="276" w:lineRule="auto"/>
        <w:jc w:val="both"/>
        <w:rPr>
          <w:rFonts w:ascii="Arial" w:hAnsi="Arial" w:cs="Arial"/>
          <w:sz w:val="22"/>
          <w:szCs w:val="22"/>
          <w:lang w:val="en-GB"/>
        </w:rPr>
      </w:pPr>
    </w:p>
    <w:p w:rsidR="00D17CCE" w:rsidRDefault="00D17CCE" w:rsidP="003123F1">
      <w:pPr>
        <w:spacing w:line="276" w:lineRule="auto"/>
        <w:jc w:val="both"/>
        <w:rPr>
          <w:rFonts w:ascii="Arial" w:hAnsi="Arial" w:cs="Arial"/>
          <w:sz w:val="22"/>
          <w:szCs w:val="22"/>
          <w:lang w:val="en-GB"/>
        </w:rPr>
      </w:pPr>
    </w:p>
    <w:p w:rsidR="00D17CCE" w:rsidRPr="003123F1" w:rsidRDefault="00D17CCE" w:rsidP="003123F1">
      <w:pPr>
        <w:spacing w:line="276" w:lineRule="auto"/>
        <w:jc w:val="both"/>
        <w:rPr>
          <w:rFonts w:ascii="Arial" w:hAnsi="Arial" w:cs="Arial"/>
          <w:sz w:val="22"/>
          <w:szCs w:val="22"/>
          <w:lang w:val="en-GB"/>
        </w:rPr>
      </w:pPr>
    </w:p>
    <w:p w:rsidR="003123F1" w:rsidRPr="003123F1" w:rsidRDefault="003123F1" w:rsidP="00CB2004">
      <w:pPr>
        <w:numPr>
          <w:ilvl w:val="1"/>
          <w:numId w:val="118"/>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Performance Security</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69"/>
        </w:numPr>
        <w:tabs>
          <w:tab w:val="clear" w:pos="720"/>
          <w:tab w:val="num" w:pos="1440"/>
        </w:tabs>
        <w:suppressAutoHyphens w:val="0"/>
        <w:spacing w:line="276" w:lineRule="auto"/>
        <w:ind w:left="1440"/>
        <w:jc w:val="both"/>
        <w:rPr>
          <w:rFonts w:ascii="Arial" w:hAnsi="Arial" w:cs="Arial"/>
          <w:sz w:val="22"/>
          <w:szCs w:val="22"/>
          <w:lang w:val="en-GB"/>
        </w:rPr>
      </w:pPr>
      <w:bookmarkStart w:id="146" w:name="_Hlk46038188"/>
      <w:r w:rsidRPr="003123F1">
        <w:rPr>
          <w:rFonts w:ascii="Arial" w:hAnsi="Arial" w:cs="Arial"/>
          <w:b/>
          <w:bCs/>
          <w:sz w:val="22"/>
          <w:szCs w:val="22"/>
          <w:lang w:val="en-GB"/>
        </w:rPr>
        <w:t>Construction Performance Security:</w:t>
      </w:r>
      <w:r w:rsidRPr="003123F1">
        <w:rPr>
          <w:rFonts w:ascii="Arial" w:hAnsi="Arial" w:cs="Arial"/>
          <w:sz w:val="22"/>
          <w:szCs w:val="22"/>
          <w:lang w:val="en-GB"/>
        </w:rPr>
        <w:t xml:space="preserve"> The Concessionaire shall, for due and punctual performance of its obligations hereunder relating to the Project, deliver to the Authority, simultaneously with the execution of this Agreement, an irrevocable, revolving and unconditional bank guarantee from a Scheduled Bank acceptable to the Authority, in the form as set out in </w:t>
      </w:r>
      <w:r w:rsidRPr="003123F1">
        <w:rPr>
          <w:rFonts w:ascii="Arial" w:hAnsi="Arial" w:cs="Arial"/>
          <w:b/>
          <w:sz w:val="22"/>
          <w:szCs w:val="22"/>
          <w:lang w:val="en-GB"/>
        </w:rPr>
        <w:t>Schedule 9</w:t>
      </w:r>
      <w:r w:rsidRPr="003123F1">
        <w:rPr>
          <w:rFonts w:ascii="Arial" w:hAnsi="Arial" w:cs="Arial"/>
          <w:sz w:val="22"/>
          <w:szCs w:val="22"/>
          <w:lang w:val="en-GB"/>
        </w:rPr>
        <w:t>, ("</w:t>
      </w:r>
      <w:r w:rsidRPr="003123F1">
        <w:rPr>
          <w:rFonts w:ascii="Arial" w:hAnsi="Arial" w:cs="Arial"/>
          <w:b/>
          <w:sz w:val="22"/>
          <w:szCs w:val="22"/>
          <w:lang w:val="en-GB"/>
        </w:rPr>
        <w:t>Performance Security</w:t>
      </w:r>
      <w:r w:rsidRPr="003123F1">
        <w:rPr>
          <w:rFonts w:ascii="Arial" w:hAnsi="Arial" w:cs="Arial"/>
          <w:sz w:val="22"/>
          <w:szCs w:val="22"/>
          <w:lang w:val="en-GB"/>
        </w:rPr>
        <w:t>”) for a sum of Rs. ___________</w:t>
      </w:r>
      <w:r w:rsidRPr="003123F1">
        <w:rPr>
          <w:rStyle w:val="FootnoteReference"/>
          <w:rFonts w:ascii="Arial" w:hAnsi="Arial" w:cs="Arial"/>
          <w:sz w:val="22"/>
          <w:szCs w:val="22"/>
          <w:lang w:val="en-GB"/>
        </w:rPr>
        <w:footnoteReference w:id="5"/>
      </w:r>
      <w:r w:rsidRPr="003123F1">
        <w:rPr>
          <w:rFonts w:ascii="Arial" w:hAnsi="Arial" w:cs="Arial"/>
          <w:sz w:val="22"/>
          <w:szCs w:val="22"/>
          <w:lang w:val="en-GB"/>
        </w:rPr>
        <w:t>/- (Rupees _________ Only).</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69"/>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The Construction Performance Security shall be kept valid until the project successfully completes the defect liability period of [six months] from the OCD.</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ind w:left="1440"/>
        <w:jc w:val="both"/>
        <w:rPr>
          <w:rFonts w:ascii="Arial" w:hAnsi="Arial" w:cs="Arial"/>
          <w:sz w:val="22"/>
          <w:szCs w:val="22"/>
          <w:lang w:val="en-GB"/>
        </w:rPr>
      </w:pPr>
      <w:r w:rsidRPr="003123F1">
        <w:rPr>
          <w:rFonts w:ascii="Arial" w:hAnsi="Arial" w:cs="Arial"/>
          <w:sz w:val="22"/>
          <w:szCs w:val="22"/>
          <w:lang w:val="en-GB"/>
        </w:rPr>
        <w:t>Provided</w:t>
      </w:r>
      <w:r w:rsidRPr="003123F1">
        <w:rPr>
          <w:rFonts w:ascii="Arial" w:hAnsi="Arial" w:cs="Arial"/>
          <w:i/>
          <w:sz w:val="22"/>
          <w:szCs w:val="22"/>
          <w:lang w:val="en-GB"/>
        </w:rPr>
        <w:t xml:space="preserve"> </w:t>
      </w:r>
      <w:r w:rsidRPr="003123F1">
        <w:rPr>
          <w:rFonts w:ascii="Arial" w:hAnsi="Arial" w:cs="Arial"/>
          <w:sz w:val="22"/>
          <w:szCs w:val="22"/>
          <w:lang w:val="en-GB"/>
        </w:rPr>
        <w:t>that if the Agreement is terminated due to any event other than a Concessionaire Event of Default, the Performance Security if subsisting as of the Termination Date shall, subject to the Authority’s right to receive amounts, if any, due from the Concessionaire under this Agreement, be duly discharged and released to the Concessionaire, within 30 days of the termination date.</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69"/>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b/>
          <w:bCs/>
          <w:sz w:val="22"/>
          <w:szCs w:val="22"/>
          <w:lang w:val="en-GB"/>
        </w:rPr>
        <w:t>Operations Performance Security:</w:t>
      </w:r>
      <w:r w:rsidRPr="003123F1">
        <w:rPr>
          <w:rFonts w:ascii="Arial" w:hAnsi="Arial" w:cs="Arial"/>
          <w:sz w:val="22"/>
          <w:szCs w:val="22"/>
          <w:lang w:val="en-GB"/>
        </w:rPr>
        <w:t xml:space="preserve"> The Concessionaire shall, for due and punctual performance of its obligations hereunder relating to the Project, deliver to the Authority, simultaneously with the receipt of the Operational Acceptance Certificate from the Authority, an irrevocable, revolving and unconditional bank guarantee from a Scheduled bank acceptable to the Authority, in the form as set out in </w:t>
      </w:r>
      <w:r w:rsidRPr="003123F1">
        <w:rPr>
          <w:rFonts w:ascii="Arial" w:hAnsi="Arial" w:cs="Arial"/>
          <w:b/>
          <w:sz w:val="22"/>
          <w:szCs w:val="22"/>
          <w:lang w:val="en-GB"/>
        </w:rPr>
        <w:t>Schedule 9</w:t>
      </w:r>
      <w:r w:rsidRPr="003123F1">
        <w:rPr>
          <w:rFonts w:ascii="Arial" w:hAnsi="Arial" w:cs="Arial"/>
          <w:sz w:val="22"/>
          <w:szCs w:val="22"/>
          <w:lang w:val="en-GB"/>
        </w:rPr>
        <w:t>, ("</w:t>
      </w:r>
      <w:r w:rsidRPr="003123F1">
        <w:rPr>
          <w:rFonts w:ascii="Arial" w:hAnsi="Arial" w:cs="Arial"/>
          <w:b/>
          <w:sz w:val="22"/>
          <w:szCs w:val="22"/>
          <w:lang w:val="en-GB"/>
        </w:rPr>
        <w:t>Performance Security</w:t>
      </w:r>
      <w:r w:rsidRPr="003123F1">
        <w:rPr>
          <w:rFonts w:ascii="Arial" w:hAnsi="Arial" w:cs="Arial"/>
          <w:sz w:val="22"/>
          <w:szCs w:val="22"/>
          <w:lang w:val="en-GB"/>
        </w:rPr>
        <w:t>”) for a sum of Rs. ___________</w:t>
      </w:r>
      <w:r w:rsidRPr="003123F1">
        <w:rPr>
          <w:rStyle w:val="FootnoteReference"/>
          <w:rFonts w:ascii="Arial" w:hAnsi="Arial" w:cs="Arial"/>
          <w:sz w:val="22"/>
          <w:szCs w:val="22"/>
          <w:lang w:val="en-GB"/>
        </w:rPr>
        <w:footnoteReference w:id="6"/>
      </w:r>
      <w:r w:rsidRPr="003123F1">
        <w:rPr>
          <w:rFonts w:ascii="Arial" w:hAnsi="Arial" w:cs="Arial"/>
          <w:sz w:val="22"/>
          <w:szCs w:val="22"/>
          <w:lang w:val="en-GB"/>
        </w:rPr>
        <w:t>/- (Rupees _________ Only).</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69"/>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The Operations Performance Security shall be kept valid throughout the remaining Concession Period.</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ind w:left="1440"/>
        <w:jc w:val="both"/>
        <w:rPr>
          <w:rFonts w:ascii="Arial" w:hAnsi="Arial" w:cs="Arial"/>
          <w:sz w:val="22"/>
          <w:szCs w:val="22"/>
          <w:lang w:val="en-GB"/>
        </w:rPr>
      </w:pPr>
      <w:r w:rsidRPr="003123F1">
        <w:rPr>
          <w:rFonts w:ascii="Arial" w:hAnsi="Arial" w:cs="Arial"/>
          <w:sz w:val="22"/>
          <w:szCs w:val="22"/>
          <w:lang w:val="en-GB"/>
        </w:rPr>
        <w:t>Provided</w:t>
      </w:r>
      <w:r w:rsidRPr="003123F1">
        <w:rPr>
          <w:rFonts w:ascii="Arial" w:hAnsi="Arial" w:cs="Arial"/>
          <w:i/>
          <w:sz w:val="22"/>
          <w:szCs w:val="22"/>
          <w:lang w:val="en-GB"/>
        </w:rPr>
        <w:t xml:space="preserve"> </w:t>
      </w:r>
      <w:r w:rsidRPr="003123F1">
        <w:rPr>
          <w:rFonts w:ascii="Arial" w:hAnsi="Arial" w:cs="Arial"/>
          <w:sz w:val="22"/>
          <w:szCs w:val="22"/>
          <w:lang w:val="en-GB"/>
        </w:rPr>
        <w:t>that if the Agreement is terminated due to any event other than a Concessionaire Event of Default, the Performance Security if subsisting as of the Termination Date shall, subject to the Authority’s right to receive amounts, if any, due from the Concessionaire under this Agreement, be duly discharged and released to the Concessionaire, within 30 days of the termination date.</w:t>
      </w:r>
      <w:bookmarkEnd w:id="146"/>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1"/>
          <w:numId w:val="118"/>
        </w:numPr>
        <w:suppressAutoHyphens w:val="0"/>
        <w:spacing w:line="276" w:lineRule="auto"/>
        <w:rPr>
          <w:rFonts w:ascii="Arial" w:hAnsi="Arial" w:cs="Arial"/>
          <w:b/>
          <w:sz w:val="22"/>
          <w:szCs w:val="22"/>
          <w:lang w:val="en-GB"/>
        </w:rPr>
      </w:pPr>
      <w:r w:rsidRPr="003123F1">
        <w:rPr>
          <w:rFonts w:ascii="Arial" w:hAnsi="Arial" w:cs="Arial"/>
          <w:b/>
          <w:sz w:val="22"/>
          <w:szCs w:val="22"/>
          <w:lang w:val="en-GB"/>
        </w:rPr>
        <w:t>Financing Arrangement</w:t>
      </w:r>
    </w:p>
    <w:p w:rsidR="003123F1" w:rsidRPr="003123F1" w:rsidRDefault="003123F1" w:rsidP="003123F1">
      <w:pPr>
        <w:spacing w:line="276" w:lineRule="auto"/>
        <w:jc w:val="both"/>
        <w:rPr>
          <w:rFonts w:ascii="Arial" w:hAnsi="Arial" w:cs="Arial"/>
          <w:b/>
          <w:sz w:val="22"/>
          <w:szCs w:val="22"/>
          <w:lang w:val="en-GB"/>
        </w:rPr>
      </w:pPr>
      <w:r w:rsidRPr="003123F1">
        <w:rPr>
          <w:rFonts w:ascii="Arial" w:hAnsi="Arial" w:cs="Arial"/>
          <w:b/>
          <w:sz w:val="22"/>
          <w:szCs w:val="22"/>
          <w:lang w:val="en-GB"/>
        </w:rPr>
        <w:tab/>
      </w: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 xml:space="preserve">The Concessionaire shall at its cost, expenses and risk make such financing arrangements as would be necessary to implement the Project and to meet all of its obligations under this Agreement in a timely manner. </w:t>
      </w:r>
    </w:p>
    <w:p w:rsidR="003123F1" w:rsidRDefault="003123F1" w:rsidP="003123F1">
      <w:pPr>
        <w:spacing w:line="276" w:lineRule="auto"/>
        <w:ind w:left="720"/>
        <w:jc w:val="both"/>
        <w:rPr>
          <w:rFonts w:ascii="Arial" w:hAnsi="Arial" w:cs="Arial"/>
          <w:sz w:val="22"/>
          <w:szCs w:val="22"/>
          <w:lang w:val="en-GB"/>
        </w:rPr>
      </w:pPr>
    </w:p>
    <w:p w:rsidR="00D17CCE" w:rsidRPr="003123F1" w:rsidRDefault="00D17CCE" w:rsidP="003123F1">
      <w:pPr>
        <w:spacing w:line="276" w:lineRule="auto"/>
        <w:ind w:left="720"/>
        <w:jc w:val="both"/>
        <w:rPr>
          <w:rFonts w:ascii="Arial" w:hAnsi="Arial" w:cs="Arial"/>
          <w:sz w:val="22"/>
          <w:szCs w:val="22"/>
          <w:lang w:val="en-GB"/>
        </w:rPr>
      </w:pPr>
    </w:p>
    <w:p w:rsidR="003123F1" w:rsidRPr="003123F1" w:rsidRDefault="003123F1" w:rsidP="00CB2004">
      <w:pPr>
        <w:numPr>
          <w:ilvl w:val="1"/>
          <w:numId w:val="118"/>
        </w:numPr>
        <w:suppressAutoHyphens w:val="0"/>
        <w:spacing w:line="276" w:lineRule="auto"/>
        <w:rPr>
          <w:rFonts w:ascii="Arial" w:hAnsi="Arial" w:cs="Arial"/>
          <w:b/>
          <w:sz w:val="22"/>
          <w:szCs w:val="22"/>
          <w:lang w:val="en-GB"/>
        </w:rPr>
      </w:pPr>
      <w:r w:rsidRPr="003123F1">
        <w:rPr>
          <w:rFonts w:ascii="Arial" w:hAnsi="Arial" w:cs="Arial"/>
          <w:b/>
          <w:sz w:val="22"/>
          <w:szCs w:val="22"/>
          <w:lang w:val="en-GB"/>
        </w:rPr>
        <w:t xml:space="preserve">Implementation Plan </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163"/>
        </w:numPr>
        <w:tabs>
          <w:tab w:val="clear" w:pos="72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Construction Plan: Within [30 days] of the Appointed Date, the Concessionaire shall submit a detailed plan for the design, engineering, construction and trial operations of the FSTP.</w:t>
      </w:r>
    </w:p>
    <w:p w:rsidR="003123F1" w:rsidRPr="003123F1" w:rsidRDefault="003123F1" w:rsidP="003123F1">
      <w:pPr>
        <w:spacing w:line="276" w:lineRule="auto"/>
        <w:ind w:left="1440"/>
        <w:jc w:val="both"/>
        <w:rPr>
          <w:rFonts w:ascii="Arial" w:hAnsi="Arial" w:cs="Arial"/>
          <w:sz w:val="22"/>
          <w:szCs w:val="22"/>
          <w:lang w:val="en-GB"/>
        </w:rPr>
      </w:pPr>
    </w:p>
    <w:p w:rsidR="003123F1" w:rsidRPr="003123F1" w:rsidRDefault="003123F1" w:rsidP="00CB2004">
      <w:pPr>
        <w:numPr>
          <w:ilvl w:val="0"/>
          <w:numId w:val="163"/>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Within 7 (seven) days of the receipt of the Construction Plan, the Authority shall review the same and either approve or convey its comments/observations, if any. Within 7 (seven) days of receipt of such comments/observations from the Authority, the Concessionaire shall incorporate the comments/observation into the Implementation Plan and resubmit the same to the Authority for its approval. After approval by the Authority, the Implementation Plan (“Approved Implementation Plan”) shall be signed by the Parties and considered to be part of this Agreement.   </w:t>
      </w:r>
    </w:p>
    <w:p w:rsidR="003123F1" w:rsidRPr="003123F1" w:rsidRDefault="003123F1" w:rsidP="003123F1">
      <w:pPr>
        <w:spacing w:line="276" w:lineRule="auto"/>
        <w:ind w:left="1440"/>
        <w:jc w:val="both"/>
        <w:rPr>
          <w:rFonts w:ascii="Arial" w:hAnsi="Arial" w:cs="Arial"/>
          <w:sz w:val="22"/>
          <w:szCs w:val="22"/>
          <w:lang w:val="en-GB"/>
        </w:rPr>
      </w:pPr>
    </w:p>
    <w:p w:rsidR="003123F1" w:rsidRPr="003123F1" w:rsidRDefault="003123F1" w:rsidP="00CB2004">
      <w:pPr>
        <w:numPr>
          <w:ilvl w:val="0"/>
          <w:numId w:val="163"/>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If, within the period stipulated in the preceding Sub-clause (i), the Authority does not respond to the Plans submitted to it by the Concessionaire, the Implementation Plan shall be deemed to be Approved Implementation Plan and the Concessionaire shall be entitled to proceed with the Project on the basis of the same.</w:t>
      </w:r>
    </w:p>
    <w:p w:rsidR="003123F1" w:rsidRPr="003123F1" w:rsidRDefault="003123F1" w:rsidP="003123F1">
      <w:pPr>
        <w:pStyle w:val="ListParagraph"/>
        <w:ind w:left="0"/>
        <w:rPr>
          <w:rFonts w:ascii="Arial" w:hAnsi="Arial" w:cs="Arial"/>
          <w:sz w:val="22"/>
          <w:szCs w:val="22"/>
          <w:lang w:val="en-GB"/>
        </w:rPr>
      </w:pPr>
    </w:p>
    <w:p w:rsidR="003123F1" w:rsidRPr="003123F1" w:rsidRDefault="003123F1" w:rsidP="00CB2004">
      <w:pPr>
        <w:numPr>
          <w:ilvl w:val="1"/>
          <w:numId w:val="118"/>
        </w:numPr>
        <w:suppressAutoHyphens w:val="0"/>
        <w:spacing w:line="276" w:lineRule="auto"/>
        <w:rPr>
          <w:rFonts w:ascii="Arial" w:hAnsi="Arial" w:cs="Arial"/>
          <w:b/>
          <w:sz w:val="22"/>
          <w:szCs w:val="22"/>
          <w:lang w:val="en-GB"/>
        </w:rPr>
      </w:pPr>
      <w:r w:rsidRPr="003123F1">
        <w:rPr>
          <w:rFonts w:ascii="Arial" w:hAnsi="Arial" w:cs="Arial"/>
          <w:b/>
          <w:sz w:val="22"/>
          <w:szCs w:val="22"/>
          <w:lang w:val="en-GB"/>
        </w:rPr>
        <w:t>Deployment of Personnel and Equipment</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164"/>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The Concessionaire shall deploy adequate and qualified personnel and equipment promptly for the successful completion of the FSTP as per the approved Construction Plan.</w:t>
      </w:r>
    </w:p>
    <w:p w:rsidR="003123F1" w:rsidRPr="003123F1" w:rsidRDefault="003123F1" w:rsidP="003123F1">
      <w:pPr>
        <w:pStyle w:val="ListParagraph"/>
        <w:rPr>
          <w:rFonts w:ascii="Arial" w:hAnsi="Arial" w:cs="Arial"/>
          <w:sz w:val="22"/>
          <w:szCs w:val="22"/>
          <w:lang w:val="en-GB"/>
        </w:rPr>
      </w:pPr>
    </w:p>
    <w:p w:rsidR="003123F1" w:rsidRPr="003123F1" w:rsidRDefault="003123F1" w:rsidP="00CB2004">
      <w:pPr>
        <w:numPr>
          <w:ilvl w:val="0"/>
          <w:numId w:val="164"/>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The Concessionaire shall deploy adequate and qualified personnel and equipment promptly for the efficient operation and maintenance of the FSTP as required under this Agreement.</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pStyle w:val="ListParagraph"/>
        <w:ind w:left="0"/>
        <w:rPr>
          <w:rFonts w:ascii="Arial" w:hAnsi="Arial" w:cs="Arial"/>
          <w:sz w:val="22"/>
          <w:szCs w:val="22"/>
          <w:lang w:val="en-GB"/>
        </w:rPr>
      </w:pPr>
    </w:p>
    <w:p w:rsidR="003123F1" w:rsidRPr="003123F1" w:rsidRDefault="003123F1" w:rsidP="00CB2004">
      <w:pPr>
        <w:numPr>
          <w:ilvl w:val="1"/>
          <w:numId w:val="118"/>
        </w:numPr>
        <w:suppressAutoHyphens w:val="0"/>
        <w:spacing w:line="276" w:lineRule="auto"/>
        <w:rPr>
          <w:rFonts w:ascii="Arial" w:hAnsi="Arial" w:cs="Arial"/>
          <w:b/>
          <w:sz w:val="22"/>
          <w:szCs w:val="22"/>
          <w:lang w:val="en-GB"/>
        </w:rPr>
      </w:pPr>
      <w:r w:rsidRPr="003123F1">
        <w:rPr>
          <w:rFonts w:ascii="Arial" w:hAnsi="Arial" w:cs="Arial"/>
          <w:b/>
          <w:sz w:val="22"/>
          <w:szCs w:val="22"/>
          <w:lang w:val="en-GB"/>
        </w:rPr>
        <w:t>Design, Engineering and Drawings for FSTP Construction</w:t>
      </w:r>
    </w:p>
    <w:p w:rsidR="003123F1" w:rsidRPr="003123F1" w:rsidRDefault="003123F1" w:rsidP="003123F1">
      <w:pPr>
        <w:spacing w:line="276" w:lineRule="auto"/>
        <w:ind w:left="720"/>
        <w:rPr>
          <w:rFonts w:ascii="Arial" w:hAnsi="Arial" w:cs="Arial"/>
          <w:b/>
          <w:sz w:val="22"/>
          <w:szCs w:val="22"/>
          <w:lang w:val="en-GB"/>
        </w:rPr>
      </w:pPr>
    </w:p>
    <w:p w:rsidR="003123F1" w:rsidRPr="003123F1" w:rsidRDefault="003123F1" w:rsidP="00CB2004">
      <w:pPr>
        <w:numPr>
          <w:ilvl w:val="0"/>
          <w:numId w:val="70"/>
        </w:numPr>
        <w:tabs>
          <w:tab w:val="clear" w:pos="720"/>
          <w:tab w:val="num" w:pos="1440"/>
        </w:tabs>
        <w:suppressAutoHyphens w:val="0"/>
        <w:spacing w:line="276" w:lineRule="auto"/>
        <w:ind w:left="1440"/>
        <w:jc w:val="both"/>
        <w:rPr>
          <w:rFonts w:ascii="Arial" w:hAnsi="Arial" w:cs="Arial"/>
          <w:b/>
          <w:sz w:val="22"/>
          <w:szCs w:val="22"/>
          <w:lang w:val="en-GB"/>
        </w:rPr>
      </w:pPr>
      <w:r w:rsidRPr="003123F1">
        <w:rPr>
          <w:rFonts w:ascii="Arial" w:hAnsi="Arial" w:cs="Arial"/>
          <w:b/>
          <w:sz w:val="22"/>
          <w:szCs w:val="22"/>
          <w:lang w:val="en-GB"/>
        </w:rPr>
        <w:t xml:space="preserve">Preparation of Design and Drawings </w:t>
      </w:r>
    </w:p>
    <w:p w:rsidR="003123F1" w:rsidRPr="003123F1" w:rsidRDefault="003123F1" w:rsidP="003123F1">
      <w:pPr>
        <w:pStyle w:val="BodyText"/>
        <w:tabs>
          <w:tab w:val="left" w:pos="20"/>
        </w:tabs>
        <w:spacing w:line="276" w:lineRule="auto"/>
        <w:ind w:left="720"/>
        <w:rPr>
          <w:rFonts w:ascii="Arial" w:hAnsi="Arial" w:cs="Arial"/>
          <w:sz w:val="22"/>
          <w:szCs w:val="22"/>
          <w:lang w:val="en-GB"/>
        </w:rPr>
      </w:pPr>
    </w:p>
    <w:p w:rsidR="003123F1" w:rsidRPr="003123F1" w:rsidRDefault="003123F1" w:rsidP="00CB2004">
      <w:pPr>
        <w:numPr>
          <w:ilvl w:val="0"/>
          <w:numId w:val="71"/>
        </w:numPr>
        <w:suppressAutoHyphens w:val="0"/>
        <w:spacing w:line="276" w:lineRule="auto"/>
        <w:ind w:left="1800"/>
        <w:jc w:val="both"/>
        <w:rPr>
          <w:rFonts w:ascii="Arial" w:hAnsi="Arial" w:cs="Arial"/>
          <w:sz w:val="22"/>
          <w:szCs w:val="22"/>
          <w:lang w:val="en-GB"/>
        </w:rPr>
      </w:pPr>
      <w:r w:rsidRPr="003123F1">
        <w:rPr>
          <w:rFonts w:ascii="Arial" w:hAnsi="Arial" w:cs="Arial"/>
          <w:sz w:val="22"/>
          <w:szCs w:val="22"/>
          <w:lang w:val="en-GB"/>
        </w:rPr>
        <w:t>The Concessionaire may, subject to the Approved Construction Plan and Technical Specifications, prepare its own design and drawings or sub-contract the same to a competent agency with a proven track record. Provided that the Concessionaire shall, in any event, be solely responsible for the adequacy of the design and drawings.</w:t>
      </w:r>
    </w:p>
    <w:p w:rsidR="003123F1" w:rsidRPr="003123F1" w:rsidRDefault="003123F1" w:rsidP="003123F1">
      <w:pPr>
        <w:pStyle w:val="BodyText"/>
        <w:tabs>
          <w:tab w:val="left" w:pos="20"/>
        </w:tabs>
        <w:spacing w:line="276" w:lineRule="auto"/>
        <w:rPr>
          <w:rFonts w:ascii="Arial" w:hAnsi="Arial" w:cs="Arial"/>
          <w:sz w:val="22"/>
          <w:szCs w:val="22"/>
          <w:lang w:val="en-GB"/>
        </w:rPr>
      </w:pPr>
    </w:p>
    <w:p w:rsidR="003123F1" w:rsidRPr="003123F1" w:rsidRDefault="003123F1" w:rsidP="00CB2004">
      <w:pPr>
        <w:pStyle w:val="BodyText"/>
        <w:numPr>
          <w:ilvl w:val="0"/>
          <w:numId w:val="70"/>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ind w:left="1440"/>
        <w:jc w:val="both"/>
        <w:rPr>
          <w:rFonts w:ascii="Arial" w:hAnsi="Arial" w:cs="Arial"/>
          <w:b/>
          <w:sz w:val="22"/>
          <w:szCs w:val="22"/>
          <w:lang w:val="en-GB"/>
        </w:rPr>
      </w:pPr>
      <w:r w:rsidRPr="003123F1">
        <w:rPr>
          <w:rFonts w:ascii="Arial" w:hAnsi="Arial" w:cs="Arial"/>
          <w:b/>
          <w:sz w:val="22"/>
          <w:szCs w:val="22"/>
          <w:lang w:val="en-GB"/>
        </w:rPr>
        <w:t>Review of design and drawings</w:t>
      </w:r>
    </w:p>
    <w:p w:rsidR="003123F1" w:rsidRPr="003123F1" w:rsidRDefault="003123F1" w:rsidP="003123F1">
      <w:pPr>
        <w:pStyle w:val="BodyText"/>
        <w:tabs>
          <w:tab w:val="left" w:pos="20"/>
        </w:tabs>
        <w:spacing w:line="276" w:lineRule="auto"/>
        <w:rPr>
          <w:rFonts w:ascii="Arial" w:hAnsi="Arial" w:cs="Arial"/>
          <w:b/>
          <w:sz w:val="22"/>
          <w:szCs w:val="22"/>
          <w:lang w:val="en-GB"/>
        </w:rPr>
      </w:pPr>
    </w:p>
    <w:p w:rsidR="003123F1" w:rsidRPr="003123F1" w:rsidRDefault="003123F1" w:rsidP="00CB2004">
      <w:pPr>
        <w:numPr>
          <w:ilvl w:val="0"/>
          <w:numId w:val="72"/>
        </w:numPr>
        <w:suppressAutoHyphens w:val="0"/>
        <w:spacing w:line="276" w:lineRule="auto"/>
        <w:ind w:left="1800"/>
        <w:jc w:val="both"/>
        <w:rPr>
          <w:rFonts w:ascii="Arial" w:hAnsi="Arial" w:cs="Arial"/>
          <w:sz w:val="22"/>
          <w:szCs w:val="22"/>
          <w:lang w:val="en-GB"/>
        </w:rPr>
      </w:pPr>
      <w:r w:rsidRPr="003123F1">
        <w:rPr>
          <w:rFonts w:ascii="Arial" w:hAnsi="Arial" w:cs="Arial"/>
          <w:sz w:val="22"/>
          <w:szCs w:val="22"/>
          <w:lang w:val="en-GB"/>
        </w:rPr>
        <w:lastRenderedPageBreak/>
        <w:t>The Concessionaire shall promptly and in such sequence as is consistent with the Approved Construction Plan, Technical Specifications and Project Completion Schedule, submit the design and drawings to the Project Engineer and the Authority.</w:t>
      </w:r>
    </w:p>
    <w:p w:rsidR="003123F1" w:rsidRPr="003123F1" w:rsidRDefault="003123F1" w:rsidP="003123F1">
      <w:pPr>
        <w:spacing w:line="276" w:lineRule="auto"/>
        <w:ind w:left="1440"/>
        <w:jc w:val="both"/>
        <w:rPr>
          <w:rFonts w:ascii="Arial" w:hAnsi="Arial" w:cs="Arial"/>
          <w:sz w:val="22"/>
          <w:szCs w:val="22"/>
          <w:lang w:val="en-GB"/>
        </w:rPr>
      </w:pPr>
    </w:p>
    <w:p w:rsidR="003123F1" w:rsidRPr="003123F1" w:rsidRDefault="003123F1" w:rsidP="00CB2004">
      <w:pPr>
        <w:numPr>
          <w:ilvl w:val="0"/>
          <w:numId w:val="72"/>
        </w:numPr>
        <w:suppressAutoHyphens w:val="0"/>
        <w:spacing w:line="276" w:lineRule="auto"/>
        <w:ind w:left="1800"/>
        <w:jc w:val="both"/>
        <w:rPr>
          <w:rFonts w:ascii="Arial" w:hAnsi="Arial" w:cs="Arial"/>
          <w:sz w:val="22"/>
          <w:szCs w:val="22"/>
          <w:lang w:val="en-GB"/>
        </w:rPr>
      </w:pPr>
      <w:r w:rsidRPr="003123F1">
        <w:rPr>
          <w:rFonts w:ascii="Arial" w:hAnsi="Arial" w:cs="Arial"/>
          <w:sz w:val="22"/>
          <w:szCs w:val="22"/>
          <w:lang w:val="en-GB"/>
        </w:rPr>
        <w:t>Within 15 Working Days of receipt of the design and drawings, the Project Engineer shall review the same taking into account, inter alia, comments of the Authority, if any, thereon, and convey its comments/observations to the Concessionaire on the conformity of design and drawings with Technical Specifications and Approved Implementation Plan. If the comments/observations of the Project Engineer indicate that the design and drawings are not in conformity with the Technical Specifications and Approved Implementation Plan, such design and drawings shall be revised by the Concessionaire to the extent necessary and resubmitted to Project Engineer for further review. The Project Engineer shall give its observations and comments, if any, within 15 (fifteen) days of the receipt of such revised design and drawings, which shall be taken into account by the Concessionaire while finalising the design and drawings.</w:t>
      </w:r>
    </w:p>
    <w:p w:rsidR="003123F1" w:rsidRPr="003123F1" w:rsidRDefault="003123F1" w:rsidP="003123F1">
      <w:pPr>
        <w:spacing w:line="276" w:lineRule="auto"/>
        <w:ind w:left="1440"/>
        <w:jc w:val="both"/>
        <w:rPr>
          <w:rFonts w:ascii="Arial" w:hAnsi="Arial" w:cs="Arial"/>
          <w:sz w:val="22"/>
          <w:szCs w:val="22"/>
          <w:lang w:val="en-GB"/>
        </w:rPr>
      </w:pPr>
    </w:p>
    <w:p w:rsidR="003123F1" w:rsidRPr="003123F1" w:rsidRDefault="003123F1" w:rsidP="00CB2004">
      <w:pPr>
        <w:numPr>
          <w:ilvl w:val="0"/>
          <w:numId w:val="72"/>
        </w:numPr>
        <w:suppressAutoHyphens w:val="0"/>
        <w:spacing w:line="276" w:lineRule="auto"/>
        <w:ind w:left="1800"/>
        <w:jc w:val="both"/>
        <w:rPr>
          <w:rFonts w:ascii="Arial" w:hAnsi="Arial" w:cs="Arial"/>
          <w:sz w:val="22"/>
          <w:szCs w:val="22"/>
          <w:lang w:val="en-GB"/>
        </w:rPr>
      </w:pPr>
      <w:r w:rsidRPr="003123F1">
        <w:rPr>
          <w:rFonts w:ascii="Arial" w:hAnsi="Arial" w:cs="Arial"/>
          <w:sz w:val="22"/>
          <w:szCs w:val="22"/>
          <w:lang w:val="en-GB"/>
        </w:rPr>
        <w:t xml:space="preserve">If, within the period stipulated in the preceding </w:t>
      </w:r>
      <w:r w:rsidRPr="003123F1">
        <w:rPr>
          <w:rFonts w:ascii="Arial" w:hAnsi="Arial" w:cs="Arial"/>
          <w:b/>
          <w:sz w:val="22"/>
          <w:szCs w:val="22"/>
          <w:lang w:val="en-GB"/>
        </w:rPr>
        <w:t>Sub-clause (ii),</w:t>
      </w:r>
      <w:r w:rsidRPr="003123F1">
        <w:rPr>
          <w:rFonts w:ascii="Arial" w:hAnsi="Arial" w:cs="Arial"/>
          <w:sz w:val="22"/>
          <w:szCs w:val="22"/>
          <w:lang w:val="en-GB"/>
        </w:rPr>
        <w:t xml:space="preserve"> the Project Engineer does not respond to the design and drawings submitted by the Concessionaire, the Concessionaire shall be entitled to proceed with the Project on the basis of such design and drawings submitted by it to the Project Engineer and intimate the same to the Authority. The same should be highlighted in the periodic reporting by the Concessionaire.</w:t>
      </w:r>
    </w:p>
    <w:p w:rsidR="003123F1" w:rsidRPr="003123F1" w:rsidRDefault="003123F1" w:rsidP="003123F1">
      <w:pPr>
        <w:spacing w:line="276" w:lineRule="auto"/>
        <w:ind w:left="1440"/>
        <w:jc w:val="both"/>
        <w:rPr>
          <w:rFonts w:ascii="Arial" w:hAnsi="Arial" w:cs="Arial"/>
          <w:sz w:val="22"/>
          <w:szCs w:val="22"/>
          <w:lang w:val="en-GB"/>
        </w:rPr>
      </w:pPr>
    </w:p>
    <w:p w:rsidR="003123F1" w:rsidRPr="003123F1" w:rsidRDefault="003123F1" w:rsidP="00CB2004">
      <w:pPr>
        <w:numPr>
          <w:ilvl w:val="1"/>
          <w:numId w:val="118"/>
        </w:numPr>
        <w:suppressAutoHyphens w:val="0"/>
        <w:spacing w:line="276" w:lineRule="auto"/>
        <w:rPr>
          <w:rFonts w:ascii="Arial" w:hAnsi="Arial" w:cs="Arial"/>
          <w:b/>
          <w:sz w:val="22"/>
          <w:szCs w:val="22"/>
          <w:lang w:val="en-GB"/>
        </w:rPr>
      </w:pPr>
      <w:r w:rsidRPr="003123F1">
        <w:rPr>
          <w:rFonts w:ascii="Arial" w:hAnsi="Arial" w:cs="Arial"/>
          <w:b/>
          <w:sz w:val="22"/>
          <w:szCs w:val="22"/>
          <w:lang w:val="en-GB"/>
        </w:rPr>
        <w:t>Project Implementation: Construction Works</w:t>
      </w:r>
    </w:p>
    <w:p w:rsidR="003123F1" w:rsidRPr="003123F1" w:rsidRDefault="003123F1" w:rsidP="003123F1">
      <w:pPr>
        <w:spacing w:line="276" w:lineRule="auto"/>
        <w:ind w:left="720"/>
        <w:rPr>
          <w:rFonts w:ascii="Arial" w:hAnsi="Arial" w:cs="Arial"/>
          <w:b/>
          <w:sz w:val="22"/>
          <w:szCs w:val="22"/>
          <w:lang w:val="en-GB"/>
        </w:rPr>
      </w:pPr>
    </w:p>
    <w:p w:rsidR="003123F1" w:rsidRPr="003123F1" w:rsidRDefault="003123F1" w:rsidP="00CB2004">
      <w:pPr>
        <w:numPr>
          <w:ilvl w:val="0"/>
          <w:numId w:val="73"/>
        </w:numPr>
        <w:suppressAutoHyphens w:val="0"/>
        <w:spacing w:line="276" w:lineRule="auto"/>
        <w:ind w:left="1800"/>
        <w:jc w:val="both"/>
        <w:rPr>
          <w:rFonts w:ascii="Arial" w:hAnsi="Arial" w:cs="Arial"/>
          <w:sz w:val="22"/>
          <w:szCs w:val="22"/>
          <w:lang w:val="en-GB"/>
        </w:rPr>
      </w:pPr>
      <w:r w:rsidRPr="003123F1">
        <w:rPr>
          <w:rFonts w:ascii="Arial" w:hAnsi="Arial" w:cs="Arial"/>
          <w:sz w:val="22"/>
          <w:szCs w:val="22"/>
          <w:lang w:val="en-GB"/>
        </w:rPr>
        <w:t>Construction materials and processes must conform to Technical Specifications.</w:t>
      </w:r>
    </w:p>
    <w:p w:rsidR="003123F1" w:rsidRPr="003123F1" w:rsidRDefault="003123F1" w:rsidP="003123F1">
      <w:pPr>
        <w:spacing w:line="276" w:lineRule="auto"/>
        <w:ind w:left="1800"/>
        <w:jc w:val="both"/>
        <w:rPr>
          <w:rFonts w:ascii="Arial" w:hAnsi="Arial" w:cs="Arial"/>
          <w:sz w:val="22"/>
          <w:szCs w:val="22"/>
          <w:lang w:val="en-GB"/>
        </w:rPr>
      </w:pPr>
    </w:p>
    <w:p w:rsidR="003123F1" w:rsidRPr="003123F1" w:rsidRDefault="003123F1" w:rsidP="00CB2004">
      <w:pPr>
        <w:numPr>
          <w:ilvl w:val="0"/>
          <w:numId w:val="73"/>
        </w:numPr>
        <w:suppressAutoHyphens w:val="0"/>
        <w:spacing w:line="276" w:lineRule="auto"/>
        <w:ind w:left="1800"/>
        <w:jc w:val="both"/>
        <w:rPr>
          <w:rFonts w:ascii="Arial" w:hAnsi="Arial" w:cs="Arial"/>
          <w:sz w:val="22"/>
          <w:szCs w:val="22"/>
          <w:lang w:val="en-GB"/>
        </w:rPr>
      </w:pPr>
      <w:r w:rsidRPr="003123F1">
        <w:rPr>
          <w:rFonts w:ascii="Arial" w:hAnsi="Arial" w:cs="Arial"/>
          <w:sz w:val="22"/>
          <w:szCs w:val="22"/>
          <w:lang w:val="en-GB"/>
        </w:rPr>
        <w:t xml:space="preserve">All Tests shall be conducted in accordance with Technical Specifications. If the Tests are successful and the FSTP can be safely and reliably opened for operation, the Project Engineer shall issue Readiness Certificate. </w:t>
      </w:r>
    </w:p>
    <w:p w:rsidR="003123F1" w:rsidRPr="003123F1" w:rsidRDefault="003123F1" w:rsidP="003123F1">
      <w:pPr>
        <w:spacing w:line="276" w:lineRule="auto"/>
        <w:ind w:left="1440"/>
        <w:jc w:val="both"/>
        <w:rPr>
          <w:rFonts w:ascii="Arial" w:hAnsi="Arial" w:cs="Arial"/>
          <w:sz w:val="22"/>
          <w:szCs w:val="22"/>
          <w:lang w:val="en-GB"/>
        </w:rPr>
      </w:pPr>
    </w:p>
    <w:p w:rsidR="003123F1" w:rsidRPr="003123F1" w:rsidRDefault="003123F1" w:rsidP="003123F1">
      <w:pPr>
        <w:spacing w:line="276" w:lineRule="auto"/>
        <w:ind w:left="1800"/>
        <w:jc w:val="both"/>
        <w:rPr>
          <w:rFonts w:ascii="Arial" w:hAnsi="Arial" w:cs="Arial"/>
          <w:sz w:val="22"/>
          <w:szCs w:val="22"/>
          <w:lang w:val="en-GB"/>
        </w:rPr>
      </w:pPr>
      <w:r w:rsidRPr="003123F1">
        <w:rPr>
          <w:rFonts w:ascii="Arial" w:hAnsi="Arial" w:cs="Arial"/>
          <w:sz w:val="22"/>
          <w:szCs w:val="22"/>
          <w:lang w:val="en-GB"/>
        </w:rPr>
        <w:t>After conducting the Tests, if the Project Engineer determines that the FSTP can be safely and reliably opened for operations, he may issue Provisional Readiness Certificate to the Concessionaire, even though certain works or things forming part of Construction Works are not complete. The Provisional Readiness Certificate shall have appended thereto a list of outstanding items signed jointly by the Project Engineer and the Concessionaire ("</w:t>
      </w:r>
      <w:r w:rsidRPr="003123F1">
        <w:rPr>
          <w:rFonts w:ascii="Arial" w:hAnsi="Arial" w:cs="Arial"/>
          <w:b/>
          <w:sz w:val="22"/>
          <w:szCs w:val="22"/>
          <w:lang w:val="en-GB"/>
        </w:rPr>
        <w:t>Exceptions List</w:t>
      </w:r>
      <w:r w:rsidRPr="003123F1">
        <w:rPr>
          <w:rFonts w:ascii="Arial" w:hAnsi="Arial" w:cs="Arial"/>
          <w:sz w:val="22"/>
          <w:szCs w:val="22"/>
          <w:lang w:val="en-GB"/>
        </w:rPr>
        <w:t xml:space="preserve">"). All Exceptions List items shall be completed by the Concessionaire within such time as may be determined by the Project Engineer, not exceeding 90 (ninety) days of the date of issue of the Provisional Readiness Certificate. Upon satisfactory completion of all </w:t>
      </w:r>
      <w:r w:rsidRPr="003123F1">
        <w:rPr>
          <w:rFonts w:ascii="Arial" w:hAnsi="Arial" w:cs="Arial"/>
          <w:sz w:val="22"/>
          <w:szCs w:val="22"/>
          <w:lang w:val="en-GB"/>
        </w:rPr>
        <w:lastRenderedPageBreak/>
        <w:t>Exceptions List items, the Project Engineer shall promptly and in any case within 15 days thereof, issue Readiness Certificate.</w:t>
      </w:r>
    </w:p>
    <w:p w:rsidR="003123F1" w:rsidRPr="003123F1" w:rsidRDefault="003123F1" w:rsidP="003123F1">
      <w:pPr>
        <w:spacing w:line="276" w:lineRule="auto"/>
        <w:ind w:left="1440"/>
        <w:jc w:val="both"/>
        <w:rPr>
          <w:rFonts w:ascii="Arial" w:hAnsi="Arial" w:cs="Arial"/>
          <w:sz w:val="22"/>
          <w:szCs w:val="22"/>
          <w:lang w:val="en-GB"/>
        </w:rPr>
      </w:pPr>
    </w:p>
    <w:p w:rsidR="003123F1" w:rsidRPr="003123F1" w:rsidRDefault="003123F1" w:rsidP="00CB2004">
      <w:pPr>
        <w:numPr>
          <w:ilvl w:val="0"/>
          <w:numId w:val="73"/>
        </w:numPr>
        <w:suppressAutoHyphens w:val="0"/>
        <w:spacing w:line="276" w:lineRule="auto"/>
        <w:ind w:left="1800"/>
        <w:jc w:val="both"/>
        <w:rPr>
          <w:rFonts w:ascii="Arial" w:hAnsi="Arial" w:cs="Arial"/>
          <w:sz w:val="22"/>
          <w:szCs w:val="22"/>
          <w:lang w:val="en-GB"/>
        </w:rPr>
      </w:pPr>
      <w:r w:rsidRPr="003123F1">
        <w:rPr>
          <w:rFonts w:ascii="Arial" w:hAnsi="Arial" w:cs="Arial"/>
          <w:sz w:val="22"/>
          <w:szCs w:val="22"/>
          <w:lang w:val="en-GB"/>
        </w:rPr>
        <w:t xml:space="preserve">If the Concessionaire fails to complete the Exceptions List items within the said period of 90 days, the Authority may, without prejudice to any other rights or remedy available to it under this Agreement, have such items completed at the risk and cost of the Concessionaire. </w:t>
      </w:r>
    </w:p>
    <w:p w:rsidR="003123F1" w:rsidRPr="003123F1" w:rsidRDefault="003123F1" w:rsidP="003123F1">
      <w:pPr>
        <w:spacing w:line="276" w:lineRule="auto"/>
        <w:ind w:left="1800"/>
        <w:jc w:val="both"/>
        <w:rPr>
          <w:rFonts w:ascii="Arial" w:hAnsi="Arial" w:cs="Arial"/>
          <w:sz w:val="22"/>
          <w:szCs w:val="22"/>
          <w:lang w:val="en-GB"/>
        </w:rPr>
      </w:pPr>
    </w:p>
    <w:p w:rsidR="003123F1" w:rsidRPr="003123F1" w:rsidRDefault="003123F1" w:rsidP="00CB2004">
      <w:pPr>
        <w:numPr>
          <w:ilvl w:val="0"/>
          <w:numId w:val="73"/>
        </w:numPr>
        <w:suppressAutoHyphens w:val="0"/>
        <w:spacing w:line="276" w:lineRule="auto"/>
        <w:ind w:left="1800"/>
        <w:jc w:val="both"/>
        <w:rPr>
          <w:rFonts w:ascii="Arial" w:hAnsi="Arial" w:cs="Arial"/>
          <w:sz w:val="22"/>
          <w:szCs w:val="22"/>
          <w:lang w:val="en-GB"/>
        </w:rPr>
      </w:pPr>
      <w:r w:rsidRPr="003123F1">
        <w:rPr>
          <w:rFonts w:ascii="Arial" w:hAnsi="Arial" w:cs="Arial"/>
          <w:sz w:val="22"/>
          <w:szCs w:val="22"/>
          <w:lang w:val="en-GB"/>
        </w:rPr>
        <w:t>The Project shall be deemed to be complete and ready to receive faecal sludge only when the Provisional Readiness Certificate or the Readiness Certificate is issued by the Project Engineer in accordance with the provisions hereof.</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73"/>
        </w:numPr>
        <w:suppressAutoHyphens w:val="0"/>
        <w:spacing w:line="276" w:lineRule="auto"/>
        <w:ind w:left="1800"/>
        <w:jc w:val="both"/>
        <w:rPr>
          <w:rFonts w:ascii="Arial" w:hAnsi="Arial" w:cs="Arial"/>
          <w:sz w:val="22"/>
          <w:szCs w:val="22"/>
          <w:lang w:val="en-GB"/>
        </w:rPr>
      </w:pPr>
      <w:r w:rsidRPr="003123F1">
        <w:rPr>
          <w:rFonts w:ascii="Arial" w:hAnsi="Arial" w:cs="Arial"/>
          <w:sz w:val="22"/>
          <w:szCs w:val="22"/>
          <w:lang w:val="en-GB"/>
        </w:rPr>
        <w:t>No later than</w:t>
      </w:r>
      <w:r w:rsidRPr="003123F1">
        <w:rPr>
          <w:rFonts w:ascii="Arial" w:hAnsi="Arial" w:cs="Arial"/>
          <w:noProof/>
          <w:sz w:val="22"/>
          <w:szCs w:val="22"/>
          <w:lang w:val="en-GB"/>
        </w:rPr>
        <w:t xml:space="preserve"> 30</w:t>
      </w:r>
      <w:r w:rsidRPr="003123F1">
        <w:rPr>
          <w:rFonts w:ascii="Arial" w:hAnsi="Arial" w:cs="Arial"/>
          <w:sz w:val="22"/>
          <w:szCs w:val="22"/>
          <w:lang w:val="en-GB"/>
        </w:rPr>
        <w:t xml:space="preserve"> (thirty) days prior to the Scheduled Construction Completion Date, the Concessionaire shall, in consultation with the Project Engineer, evolve an SOP for operation and maintenance (the</w:t>
      </w:r>
      <w:r w:rsidRPr="003123F1">
        <w:rPr>
          <w:rFonts w:ascii="Arial" w:hAnsi="Arial" w:cs="Arial"/>
          <w:b/>
          <w:bCs/>
          <w:noProof/>
          <w:sz w:val="22"/>
          <w:szCs w:val="22"/>
          <w:lang w:val="en-GB"/>
        </w:rPr>
        <w:t xml:space="preserve"> "FSTP SOP") </w:t>
      </w:r>
      <w:r w:rsidRPr="003123F1">
        <w:rPr>
          <w:rFonts w:ascii="Arial" w:hAnsi="Arial" w:cs="Arial"/>
          <w:sz w:val="22"/>
          <w:szCs w:val="22"/>
          <w:lang w:val="en-GB"/>
        </w:rPr>
        <w:t>for the regular operation and preventive maintenance of the FSTP in conformity with the Technical Specifications, Standard Operative Procedures and Good Industry Practices, and shall provide</w:t>
      </w:r>
      <w:r w:rsidRPr="003123F1">
        <w:rPr>
          <w:rFonts w:ascii="Arial" w:hAnsi="Arial" w:cs="Arial"/>
          <w:noProof/>
          <w:sz w:val="22"/>
          <w:szCs w:val="22"/>
          <w:lang w:val="en-GB"/>
        </w:rPr>
        <w:t xml:space="preserve"> 3</w:t>
      </w:r>
      <w:r w:rsidRPr="003123F1">
        <w:rPr>
          <w:rFonts w:ascii="Arial" w:hAnsi="Arial" w:cs="Arial"/>
          <w:sz w:val="22"/>
          <w:szCs w:val="22"/>
          <w:lang w:val="en-GB"/>
        </w:rPr>
        <w:t xml:space="preserve"> (three) copies thereof to the Authority.</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1"/>
          <w:numId w:val="118"/>
        </w:numPr>
        <w:suppressAutoHyphens w:val="0"/>
        <w:spacing w:line="276" w:lineRule="auto"/>
        <w:rPr>
          <w:rFonts w:ascii="Arial" w:hAnsi="Arial" w:cs="Arial"/>
          <w:b/>
          <w:sz w:val="22"/>
          <w:szCs w:val="22"/>
          <w:lang w:val="en-GB"/>
        </w:rPr>
      </w:pPr>
      <w:r w:rsidRPr="003123F1">
        <w:rPr>
          <w:rFonts w:ascii="Arial" w:hAnsi="Arial" w:cs="Arial"/>
          <w:b/>
          <w:sz w:val="22"/>
          <w:szCs w:val="22"/>
          <w:lang w:val="en-GB"/>
        </w:rPr>
        <w:t>Trial Operations</w:t>
      </w:r>
    </w:p>
    <w:p w:rsidR="003123F1" w:rsidRPr="003123F1" w:rsidRDefault="003123F1" w:rsidP="003123F1">
      <w:pPr>
        <w:spacing w:line="276" w:lineRule="auto"/>
        <w:ind w:left="720"/>
        <w:rPr>
          <w:rFonts w:ascii="Arial" w:hAnsi="Arial" w:cs="Arial"/>
          <w:b/>
          <w:sz w:val="22"/>
          <w:szCs w:val="22"/>
          <w:lang w:val="en-GB"/>
        </w:rPr>
      </w:pPr>
    </w:p>
    <w:p w:rsidR="003123F1" w:rsidRPr="003123F1" w:rsidRDefault="003123F1" w:rsidP="00CB2004">
      <w:pPr>
        <w:numPr>
          <w:ilvl w:val="0"/>
          <w:numId w:val="112"/>
        </w:numPr>
        <w:tabs>
          <w:tab w:val="left" w:pos="1134"/>
        </w:tabs>
        <w:suppressAutoHyphens w:val="0"/>
        <w:spacing w:before="1" w:line="256" w:lineRule="auto"/>
        <w:ind w:left="1854" w:right="-61" w:hanging="414"/>
        <w:jc w:val="both"/>
        <w:rPr>
          <w:rFonts w:ascii="Arial" w:hAnsi="Arial" w:cs="Arial"/>
          <w:sz w:val="22"/>
          <w:szCs w:val="22"/>
          <w:lang w:val="en-GB"/>
        </w:rPr>
      </w:pPr>
      <w:r w:rsidRPr="003123F1">
        <w:rPr>
          <w:rFonts w:ascii="Arial" w:hAnsi="Arial" w:cs="Arial"/>
          <w:sz w:val="22"/>
          <w:szCs w:val="22"/>
          <w:lang w:val="en-GB"/>
        </w:rPr>
        <w:t xml:space="preserve">Subject to </w:t>
      </w:r>
      <w:r w:rsidRPr="003123F1">
        <w:rPr>
          <w:rFonts w:ascii="Arial" w:hAnsi="Arial" w:cs="Arial"/>
          <w:b/>
          <w:sz w:val="22"/>
          <w:szCs w:val="22"/>
          <w:lang w:val="en-GB"/>
        </w:rPr>
        <w:t>Clause 5.5 (vi)</w:t>
      </w:r>
      <w:r w:rsidRPr="003123F1">
        <w:rPr>
          <w:rFonts w:ascii="Arial" w:hAnsi="Arial" w:cs="Arial"/>
          <w:sz w:val="22"/>
          <w:szCs w:val="22"/>
          <w:lang w:val="en-GB"/>
        </w:rPr>
        <w:t xml:space="preserve"> above, within 7 days of issuance of the Readiness Certificate, the Concessionaire shall commence the trial operations of FSTP in accordance with the Trial Operations Procedures to be set out in </w:t>
      </w:r>
      <w:r w:rsidRPr="003123F1">
        <w:rPr>
          <w:rFonts w:ascii="Arial" w:hAnsi="Arial" w:cs="Arial"/>
          <w:b/>
          <w:sz w:val="22"/>
          <w:szCs w:val="22"/>
          <w:lang w:val="en-GB"/>
        </w:rPr>
        <w:t>Schedule 3</w:t>
      </w:r>
      <w:r w:rsidRPr="003123F1">
        <w:rPr>
          <w:rFonts w:ascii="Arial" w:hAnsi="Arial" w:cs="Arial"/>
          <w:sz w:val="22"/>
          <w:szCs w:val="22"/>
          <w:lang w:val="en-GB"/>
        </w:rPr>
        <w:t xml:space="preserve"> to determine that the FSTP meets the Technical Specifications and Standards set out in </w:t>
      </w:r>
      <w:r w:rsidRPr="003123F1">
        <w:rPr>
          <w:rFonts w:ascii="Arial" w:hAnsi="Arial" w:cs="Arial"/>
          <w:b/>
          <w:bCs/>
          <w:sz w:val="22"/>
          <w:szCs w:val="22"/>
          <w:lang w:val="en-GB"/>
        </w:rPr>
        <w:t>Schedule 5</w:t>
      </w:r>
      <w:r w:rsidRPr="003123F1">
        <w:rPr>
          <w:rFonts w:ascii="Arial" w:hAnsi="Arial" w:cs="Arial"/>
          <w:sz w:val="22"/>
          <w:szCs w:val="22"/>
          <w:lang w:val="en-GB"/>
        </w:rPr>
        <w:t xml:space="preserve"> and is fit and ready to be placed into commercial operations for treatment of faecal sludge in accordance with this Agreement (“</w:t>
      </w:r>
      <w:r w:rsidRPr="003123F1">
        <w:rPr>
          <w:rFonts w:ascii="Arial" w:hAnsi="Arial" w:cs="Arial"/>
          <w:b/>
          <w:sz w:val="22"/>
          <w:szCs w:val="22"/>
          <w:lang w:val="en-GB"/>
        </w:rPr>
        <w:t>Trial Operation</w:t>
      </w:r>
      <w:r w:rsidRPr="003123F1">
        <w:rPr>
          <w:rFonts w:ascii="Arial" w:hAnsi="Arial" w:cs="Arial"/>
          <w:sz w:val="22"/>
          <w:szCs w:val="22"/>
          <w:lang w:val="en-GB"/>
        </w:rPr>
        <w:t xml:space="preserve">”). </w:t>
      </w:r>
    </w:p>
    <w:p w:rsidR="003123F1" w:rsidRPr="003123F1" w:rsidRDefault="003123F1" w:rsidP="003123F1">
      <w:pPr>
        <w:tabs>
          <w:tab w:val="left" w:pos="1134"/>
        </w:tabs>
        <w:spacing w:before="1" w:line="256" w:lineRule="auto"/>
        <w:ind w:left="1134" w:right="-61"/>
        <w:jc w:val="both"/>
        <w:rPr>
          <w:rFonts w:ascii="Arial" w:hAnsi="Arial" w:cs="Arial"/>
          <w:sz w:val="22"/>
          <w:szCs w:val="22"/>
          <w:lang w:val="en-GB"/>
        </w:rPr>
      </w:pPr>
      <w:r w:rsidRPr="003123F1">
        <w:rPr>
          <w:rFonts w:ascii="Arial" w:hAnsi="Arial" w:cs="Arial"/>
          <w:sz w:val="22"/>
          <w:szCs w:val="22"/>
          <w:lang w:val="en-GB"/>
        </w:rPr>
        <w:t xml:space="preserve"> </w:t>
      </w:r>
    </w:p>
    <w:p w:rsidR="003123F1" w:rsidRPr="003123F1" w:rsidRDefault="003123F1" w:rsidP="00CB2004">
      <w:pPr>
        <w:numPr>
          <w:ilvl w:val="0"/>
          <w:numId w:val="112"/>
        </w:numPr>
        <w:tabs>
          <w:tab w:val="left" w:pos="1134"/>
        </w:tabs>
        <w:suppressAutoHyphens w:val="0"/>
        <w:spacing w:before="1" w:line="256" w:lineRule="auto"/>
        <w:ind w:left="1854" w:right="-61" w:hanging="414"/>
        <w:jc w:val="both"/>
        <w:rPr>
          <w:rFonts w:ascii="Arial" w:hAnsi="Arial" w:cs="Arial"/>
          <w:sz w:val="22"/>
          <w:szCs w:val="22"/>
          <w:lang w:val="en-GB"/>
        </w:rPr>
      </w:pPr>
      <w:r w:rsidRPr="003123F1">
        <w:rPr>
          <w:rFonts w:ascii="Arial" w:hAnsi="Arial" w:cs="Arial"/>
          <w:sz w:val="22"/>
          <w:szCs w:val="22"/>
          <w:lang w:val="en-GB"/>
        </w:rPr>
        <w:t>The Authority shall ensure that adequate quantity of faecal sludge is delivered to the FSTP for Trial Operations to enable the Concessionaire to demonstrate that the FSTP meets the Technical Specifications and Standards (</w:t>
      </w:r>
      <w:r w:rsidRPr="003123F1">
        <w:rPr>
          <w:rFonts w:ascii="Arial" w:hAnsi="Arial" w:cs="Arial"/>
          <w:b/>
          <w:sz w:val="22"/>
          <w:szCs w:val="22"/>
          <w:lang w:val="en-GB"/>
        </w:rPr>
        <w:t>Schedule 5</w:t>
      </w:r>
      <w:r w:rsidRPr="003123F1">
        <w:rPr>
          <w:rFonts w:ascii="Arial" w:hAnsi="Arial" w:cs="Arial"/>
          <w:sz w:val="22"/>
          <w:szCs w:val="22"/>
          <w:lang w:val="en-GB"/>
        </w:rPr>
        <w:t>), including the treated sewage standards. For the avoidance of doubt, adequacy of faecal sludge required for Trial Operations shall be as determined by the Project Engineer.</w:t>
      </w:r>
    </w:p>
    <w:p w:rsidR="003123F1" w:rsidRPr="003123F1" w:rsidRDefault="003123F1" w:rsidP="003123F1">
      <w:pPr>
        <w:tabs>
          <w:tab w:val="left" w:pos="1134"/>
        </w:tabs>
        <w:spacing w:before="1" w:line="256" w:lineRule="auto"/>
        <w:ind w:right="-61"/>
        <w:jc w:val="both"/>
        <w:rPr>
          <w:rFonts w:ascii="Arial" w:hAnsi="Arial" w:cs="Arial"/>
          <w:sz w:val="22"/>
          <w:szCs w:val="22"/>
          <w:lang w:val="en-GB"/>
        </w:rPr>
      </w:pPr>
    </w:p>
    <w:p w:rsidR="003123F1" w:rsidRPr="003123F1" w:rsidRDefault="003123F1" w:rsidP="00CB2004">
      <w:pPr>
        <w:numPr>
          <w:ilvl w:val="0"/>
          <w:numId w:val="112"/>
        </w:numPr>
        <w:tabs>
          <w:tab w:val="num" w:pos="1854"/>
        </w:tabs>
        <w:suppressAutoHyphens w:val="0"/>
        <w:spacing w:line="276" w:lineRule="auto"/>
        <w:ind w:left="1854" w:hanging="414"/>
        <w:jc w:val="both"/>
        <w:rPr>
          <w:rFonts w:ascii="Arial" w:hAnsi="Arial" w:cs="Arial"/>
          <w:sz w:val="22"/>
          <w:szCs w:val="22"/>
          <w:lang w:val="en-GB"/>
        </w:rPr>
      </w:pPr>
      <w:r w:rsidRPr="003123F1">
        <w:rPr>
          <w:rFonts w:ascii="Arial" w:hAnsi="Arial" w:cs="Arial"/>
          <w:sz w:val="22"/>
          <w:szCs w:val="22"/>
          <w:lang w:val="en-GB"/>
        </w:rPr>
        <w:t xml:space="preserve">During the Trial Operations, the Authority shall or shall cause the Project Engineer to monitor the performance of the FSTP on a regular basis and shall have the right to test the compliance of the FSTP by-products and the treated waste water,  at such interval as specified in the Trial Operations Procedure as set out in </w:t>
      </w:r>
      <w:r w:rsidRPr="003123F1">
        <w:rPr>
          <w:rFonts w:ascii="Arial" w:hAnsi="Arial" w:cs="Arial"/>
          <w:b/>
          <w:sz w:val="22"/>
          <w:szCs w:val="22"/>
          <w:lang w:val="en-GB"/>
        </w:rPr>
        <w:t>Schedule 3</w:t>
      </w:r>
      <w:r w:rsidRPr="003123F1">
        <w:rPr>
          <w:rFonts w:ascii="Arial" w:hAnsi="Arial" w:cs="Arial"/>
          <w:sz w:val="22"/>
          <w:szCs w:val="22"/>
          <w:lang w:val="en-GB"/>
        </w:rPr>
        <w:t xml:space="preserve">, during the Trial Operations to ensure that the FSTP meets the Technical Specifications and Standards set out in </w:t>
      </w:r>
      <w:r w:rsidRPr="003123F1">
        <w:rPr>
          <w:rFonts w:ascii="Arial" w:hAnsi="Arial" w:cs="Arial"/>
          <w:b/>
          <w:sz w:val="22"/>
          <w:szCs w:val="22"/>
          <w:lang w:val="en-GB"/>
        </w:rPr>
        <w:t>Schedule 5</w:t>
      </w:r>
      <w:r w:rsidRPr="003123F1">
        <w:rPr>
          <w:rFonts w:ascii="Arial" w:hAnsi="Arial" w:cs="Arial"/>
          <w:sz w:val="22"/>
          <w:szCs w:val="22"/>
          <w:lang w:val="en-GB"/>
        </w:rPr>
        <w:t xml:space="preserve">. If the Authority, or, as the case may be, the Project Engineer is of the view that: (i) the Trial Operations are not being conducted in </w:t>
      </w:r>
      <w:r w:rsidRPr="003123F1">
        <w:rPr>
          <w:rFonts w:ascii="Arial" w:hAnsi="Arial" w:cs="Arial"/>
          <w:sz w:val="22"/>
          <w:szCs w:val="22"/>
          <w:lang w:val="en-GB"/>
        </w:rPr>
        <w:lastRenderedPageBreak/>
        <w:t>accordance with the Trial Operations Procedure; or (ii) there are any defects or deficiencies in the FSTP, the Authority shall instruct the Concessionaire to rectify the defects and deficiencies to ensure compliance with the Technical Specifications and Standards.</w:t>
      </w:r>
    </w:p>
    <w:p w:rsidR="003123F1" w:rsidRPr="003123F1" w:rsidRDefault="003123F1" w:rsidP="003123F1">
      <w:pPr>
        <w:pStyle w:val="BodyText"/>
        <w:ind w:left="1013" w:right="209"/>
        <w:rPr>
          <w:rFonts w:ascii="Arial" w:hAnsi="Arial" w:cs="Arial"/>
          <w:sz w:val="22"/>
          <w:szCs w:val="22"/>
          <w:lang w:val="en-GB"/>
        </w:rPr>
      </w:pPr>
    </w:p>
    <w:p w:rsidR="003123F1" w:rsidRPr="003123F1" w:rsidRDefault="003123F1" w:rsidP="003123F1">
      <w:pPr>
        <w:spacing w:line="276" w:lineRule="auto"/>
        <w:ind w:left="1854"/>
        <w:jc w:val="both"/>
        <w:rPr>
          <w:rFonts w:ascii="Arial" w:hAnsi="Arial" w:cs="Arial"/>
          <w:sz w:val="22"/>
          <w:szCs w:val="22"/>
          <w:lang w:val="en-GB"/>
        </w:rPr>
      </w:pPr>
      <w:r w:rsidRPr="003123F1">
        <w:rPr>
          <w:rFonts w:ascii="Arial" w:hAnsi="Arial" w:cs="Arial"/>
          <w:sz w:val="22"/>
          <w:szCs w:val="22"/>
          <w:lang w:val="en-GB"/>
        </w:rPr>
        <w:t>It is clarified that no penalties are payable by the Concessionaire during the Trial Operations for failure to achieve the Standards. However, for the Trial Operations to be successfully concluded, the Concessionaire must demonstrate that the FSTP consistently and continuously meet the Standards. If the Facilities fail to achieve the Standards (</w:t>
      </w:r>
      <w:r w:rsidRPr="003123F1">
        <w:rPr>
          <w:rFonts w:ascii="Arial" w:hAnsi="Arial" w:cs="Arial"/>
          <w:b/>
          <w:bCs/>
          <w:sz w:val="22"/>
          <w:szCs w:val="22"/>
          <w:lang w:val="en-GB"/>
        </w:rPr>
        <w:t>Schedule 5</w:t>
      </w:r>
      <w:r w:rsidRPr="003123F1">
        <w:rPr>
          <w:rFonts w:ascii="Arial" w:hAnsi="Arial" w:cs="Arial"/>
          <w:sz w:val="22"/>
          <w:szCs w:val="22"/>
          <w:lang w:val="en-GB"/>
        </w:rPr>
        <w:t xml:space="preserve">) on a continuous basis, then the period for carrying out the Trial Operations shall be extended for further reasonable period as may be determined by the Authority. The Trial Operations shall continue until the Concessionaire can demonstrate that the FSTP consistently achieves the Standards, continuously for </w:t>
      </w:r>
      <w:bookmarkStart w:id="147" w:name="_Hlk45469299"/>
      <w:r w:rsidRPr="003123F1">
        <w:rPr>
          <w:rFonts w:ascii="Arial" w:hAnsi="Arial" w:cs="Arial"/>
          <w:sz w:val="22"/>
          <w:szCs w:val="22"/>
          <w:lang w:val="en-GB"/>
        </w:rPr>
        <w:t>the period to be specified</w:t>
      </w:r>
      <w:bookmarkEnd w:id="147"/>
      <w:r w:rsidRPr="003123F1">
        <w:rPr>
          <w:rFonts w:ascii="Arial" w:hAnsi="Arial" w:cs="Arial"/>
          <w:sz w:val="22"/>
          <w:szCs w:val="22"/>
          <w:lang w:val="en-GB"/>
        </w:rPr>
        <w:t xml:space="preserve"> in Trial Operations Procedure to be set out in </w:t>
      </w:r>
      <w:r w:rsidRPr="003123F1">
        <w:rPr>
          <w:rFonts w:ascii="Arial" w:hAnsi="Arial" w:cs="Arial"/>
          <w:b/>
          <w:bCs/>
          <w:sz w:val="22"/>
          <w:szCs w:val="22"/>
          <w:lang w:val="en-GB"/>
        </w:rPr>
        <w:t>Schedule 3</w:t>
      </w:r>
      <w:r w:rsidRPr="003123F1">
        <w:rPr>
          <w:rFonts w:ascii="Arial" w:hAnsi="Arial" w:cs="Arial"/>
          <w:sz w:val="22"/>
          <w:szCs w:val="22"/>
          <w:lang w:val="en-GB"/>
        </w:rPr>
        <w:t xml:space="preserve">. </w:t>
      </w:r>
    </w:p>
    <w:p w:rsidR="003123F1" w:rsidRPr="003123F1" w:rsidRDefault="003123F1" w:rsidP="003123F1">
      <w:pPr>
        <w:spacing w:line="276" w:lineRule="auto"/>
        <w:ind w:left="1134"/>
        <w:jc w:val="both"/>
        <w:rPr>
          <w:rFonts w:ascii="Arial" w:hAnsi="Arial" w:cs="Arial"/>
          <w:sz w:val="22"/>
          <w:szCs w:val="22"/>
          <w:lang w:val="en-GB"/>
        </w:rPr>
      </w:pPr>
    </w:p>
    <w:p w:rsidR="003123F1" w:rsidRPr="003123F1" w:rsidRDefault="003123F1" w:rsidP="00CB2004">
      <w:pPr>
        <w:numPr>
          <w:ilvl w:val="0"/>
          <w:numId w:val="112"/>
        </w:numPr>
        <w:tabs>
          <w:tab w:val="num" w:pos="1854"/>
        </w:tabs>
        <w:suppressAutoHyphens w:val="0"/>
        <w:spacing w:line="276" w:lineRule="auto"/>
        <w:ind w:left="1854" w:hanging="414"/>
        <w:jc w:val="both"/>
        <w:rPr>
          <w:rFonts w:ascii="Arial" w:hAnsi="Arial" w:cs="Arial"/>
          <w:sz w:val="22"/>
          <w:szCs w:val="22"/>
          <w:lang w:val="en-GB"/>
        </w:rPr>
      </w:pPr>
      <w:r w:rsidRPr="003123F1">
        <w:rPr>
          <w:rFonts w:ascii="Arial" w:hAnsi="Arial" w:cs="Arial"/>
          <w:sz w:val="22"/>
          <w:szCs w:val="22"/>
          <w:lang w:val="en-GB"/>
        </w:rPr>
        <w:t xml:space="preserve">If the Concessionaire has been able to consistently achieve the Standards continuously for such period as specified in Trial Operations Procedures to be set out in </w:t>
      </w:r>
      <w:r w:rsidRPr="003123F1">
        <w:rPr>
          <w:rFonts w:ascii="Arial" w:hAnsi="Arial" w:cs="Arial"/>
          <w:b/>
          <w:sz w:val="22"/>
          <w:szCs w:val="22"/>
          <w:lang w:val="en-GB"/>
        </w:rPr>
        <w:t>Schedule 3</w:t>
      </w:r>
      <w:r w:rsidRPr="003123F1">
        <w:rPr>
          <w:rFonts w:ascii="Arial" w:hAnsi="Arial" w:cs="Arial"/>
          <w:sz w:val="22"/>
          <w:szCs w:val="22"/>
          <w:lang w:val="en-GB"/>
        </w:rPr>
        <w:t xml:space="preserve"> (as supported by reports), the Concessionaire shall request in writing to the Authority to undertake a final inspection of the FSTP. The Authority shall undertake such final inspection within 5 Working Days of a notice being issued by the</w:t>
      </w:r>
      <w:r w:rsidRPr="003123F1">
        <w:rPr>
          <w:rFonts w:ascii="Arial" w:hAnsi="Arial" w:cs="Arial"/>
          <w:spacing w:val="-10"/>
          <w:sz w:val="22"/>
          <w:szCs w:val="22"/>
          <w:lang w:val="en-GB"/>
        </w:rPr>
        <w:t xml:space="preserve"> </w:t>
      </w:r>
      <w:r w:rsidRPr="003123F1">
        <w:rPr>
          <w:rFonts w:ascii="Arial" w:hAnsi="Arial" w:cs="Arial"/>
          <w:sz w:val="22"/>
          <w:szCs w:val="22"/>
          <w:lang w:val="en-GB"/>
        </w:rPr>
        <w:t>Concessionaire.</w:t>
      </w:r>
    </w:p>
    <w:p w:rsidR="003123F1" w:rsidRPr="003123F1" w:rsidRDefault="003123F1" w:rsidP="003123F1">
      <w:pPr>
        <w:spacing w:line="276" w:lineRule="auto"/>
        <w:ind w:left="1548"/>
        <w:jc w:val="both"/>
        <w:rPr>
          <w:rFonts w:ascii="Arial" w:hAnsi="Arial" w:cs="Arial"/>
          <w:sz w:val="22"/>
          <w:szCs w:val="22"/>
          <w:lang w:val="en-GB"/>
        </w:rPr>
      </w:pPr>
    </w:p>
    <w:p w:rsidR="003123F1" w:rsidRPr="003123F1" w:rsidRDefault="003123F1" w:rsidP="00CB2004">
      <w:pPr>
        <w:numPr>
          <w:ilvl w:val="0"/>
          <w:numId w:val="112"/>
        </w:numPr>
        <w:tabs>
          <w:tab w:val="num" w:pos="1854"/>
        </w:tabs>
        <w:suppressAutoHyphens w:val="0"/>
        <w:spacing w:line="276" w:lineRule="auto"/>
        <w:ind w:left="1854" w:hanging="414"/>
        <w:jc w:val="both"/>
        <w:rPr>
          <w:rFonts w:ascii="Arial" w:hAnsi="Arial" w:cs="Arial"/>
          <w:sz w:val="22"/>
          <w:szCs w:val="22"/>
          <w:lang w:val="en-GB"/>
        </w:rPr>
      </w:pPr>
      <w:r w:rsidRPr="003123F1">
        <w:rPr>
          <w:rFonts w:ascii="Arial" w:hAnsi="Arial" w:cs="Arial"/>
          <w:sz w:val="22"/>
          <w:szCs w:val="22"/>
          <w:lang w:val="en-GB"/>
        </w:rPr>
        <w:t>If, upon final inspection, the Authority is satisfied that the Facilities meet the Technical Specifications and Standards (</w:t>
      </w:r>
      <w:r w:rsidRPr="003123F1">
        <w:rPr>
          <w:rFonts w:ascii="Arial" w:hAnsi="Arial" w:cs="Arial"/>
          <w:b/>
          <w:sz w:val="22"/>
          <w:szCs w:val="22"/>
          <w:lang w:val="en-GB"/>
        </w:rPr>
        <w:t>Schedule 5</w:t>
      </w:r>
      <w:r w:rsidRPr="003123F1">
        <w:rPr>
          <w:rFonts w:ascii="Arial" w:hAnsi="Arial" w:cs="Arial"/>
          <w:sz w:val="22"/>
          <w:szCs w:val="22"/>
          <w:lang w:val="en-GB"/>
        </w:rPr>
        <w:t>), and are capable of safe and reliable operations, then, the Authority shall issue operational acceptance certificate (</w:t>
      </w:r>
      <w:r w:rsidRPr="003123F1">
        <w:rPr>
          <w:rFonts w:ascii="Arial" w:hAnsi="Arial" w:cs="Arial"/>
          <w:b/>
          <w:sz w:val="22"/>
          <w:szCs w:val="22"/>
          <w:lang w:val="en-GB"/>
        </w:rPr>
        <w:t>“Operational Acceptance Certificate”</w:t>
      </w:r>
      <w:r w:rsidRPr="003123F1">
        <w:rPr>
          <w:rFonts w:ascii="Arial" w:hAnsi="Arial" w:cs="Arial"/>
          <w:sz w:val="22"/>
          <w:szCs w:val="22"/>
          <w:lang w:val="en-GB"/>
        </w:rPr>
        <w:t xml:space="preserve">) for the FSTP to the Concessionaire within 7 Working Days of the Authority undertaking a final inspection of the Facilities pursuant to </w:t>
      </w:r>
      <w:r w:rsidRPr="003123F1">
        <w:rPr>
          <w:rFonts w:ascii="Arial" w:hAnsi="Arial" w:cs="Arial"/>
          <w:b/>
          <w:sz w:val="22"/>
          <w:szCs w:val="22"/>
          <w:lang w:val="en-GB"/>
        </w:rPr>
        <w:t xml:space="preserve">Sub-clause </w:t>
      </w:r>
      <w:r w:rsidRPr="003123F1">
        <w:rPr>
          <w:rFonts w:ascii="Arial" w:hAnsi="Arial" w:cs="Arial"/>
          <w:b/>
          <w:spacing w:val="-1"/>
          <w:sz w:val="22"/>
          <w:szCs w:val="22"/>
          <w:lang w:val="en-GB"/>
        </w:rPr>
        <w:t>(iv)</w:t>
      </w:r>
      <w:r w:rsidRPr="003123F1">
        <w:rPr>
          <w:rFonts w:ascii="Arial" w:hAnsi="Arial" w:cs="Arial"/>
          <w:spacing w:val="-1"/>
          <w:sz w:val="22"/>
          <w:szCs w:val="22"/>
          <w:lang w:val="en-GB"/>
        </w:rPr>
        <w:t xml:space="preserve"> </w:t>
      </w:r>
      <w:r w:rsidRPr="003123F1">
        <w:rPr>
          <w:rFonts w:ascii="Arial" w:hAnsi="Arial" w:cs="Arial"/>
          <w:sz w:val="22"/>
          <w:szCs w:val="22"/>
          <w:lang w:val="en-GB"/>
        </w:rPr>
        <w:t>above. The commercial operations date of the FSTP shall be the date on which the Operational Acceptance Certificate is issued (</w:t>
      </w:r>
      <w:r w:rsidRPr="003123F1">
        <w:rPr>
          <w:rFonts w:ascii="Arial" w:hAnsi="Arial" w:cs="Arial"/>
          <w:b/>
          <w:sz w:val="22"/>
          <w:szCs w:val="22"/>
          <w:lang w:val="en-GB"/>
        </w:rPr>
        <w:t>“OCD”</w:t>
      </w:r>
      <w:r w:rsidRPr="003123F1">
        <w:rPr>
          <w:rFonts w:ascii="Arial" w:hAnsi="Arial" w:cs="Arial"/>
          <w:sz w:val="22"/>
          <w:szCs w:val="22"/>
          <w:lang w:val="en-GB"/>
        </w:rPr>
        <w:t>).</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112"/>
        </w:numPr>
        <w:tabs>
          <w:tab w:val="num" w:pos="1854"/>
        </w:tabs>
        <w:suppressAutoHyphens w:val="0"/>
        <w:spacing w:line="276" w:lineRule="auto"/>
        <w:ind w:left="1854" w:hanging="414"/>
        <w:jc w:val="both"/>
        <w:rPr>
          <w:rFonts w:ascii="Arial" w:hAnsi="Arial" w:cs="Arial"/>
          <w:sz w:val="22"/>
          <w:szCs w:val="22"/>
          <w:lang w:val="en-GB"/>
        </w:rPr>
      </w:pPr>
      <w:r w:rsidRPr="003123F1">
        <w:rPr>
          <w:rFonts w:ascii="Arial" w:hAnsi="Arial" w:cs="Arial"/>
          <w:sz w:val="22"/>
          <w:szCs w:val="22"/>
          <w:lang w:val="en-GB"/>
        </w:rPr>
        <w:t xml:space="preserve">Within [30 (thirty)] days of issue of Operational Acceptance Certificate, the Concessionaire shall furnish to the Authority three copies of "as built" Drawings of the Construction Works, in a manner as set out in Technical Specifications.   </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112"/>
        </w:numPr>
        <w:tabs>
          <w:tab w:val="num" w:pos="1854"/>
        </w:tabs>
        <w:suppressAutoHyphens w:val="0"/>
        <w:spacing w:line="276" w:lineRule="auto"/>
        <w:ind w:left="1854" w:hanging="414"/>
        <w:jc w:val="both"/>
        <w:rPr>
          <w:rFonts w:ascii="Arial" w:hAnsi="Arial" w:cs="Arial"/>
          <w:sz w:val="22"/>
          <w:szCs w:val="22"/>
          <w:lang w:val="en-GB"/>
        </w:rPr>
      </w:pPr>
      <w:r w:rsidRPr="003123F1">
        <w:rPr>
          <w:rFonts w:ascii="Arial" w:hAnsi="Arial" w:cs="Arial"/>
          <w:sz w:val="22"/>
          <w:szCs w:val="22"/>
          <w:lang w:val="en-GB"/>
        </w:rPr>
        <w:t>If, upon final inspection, the Authority believes the Facilities do not comply with the Technical Specifications and Standards (</w:t>
      </w:r>
      <w:r w:rsidRPr="003123F1">
        <w:rPr>
          <w:rFonts w:ascii="Arial" w:hAnsi="Arial" w:cs="Arial"/>
          <w:b/>
          <w:sz w:val="22"/>
          <w:szCs w:val="22"/>
          <w:lang w:val="en-GB"/>
        </w:rPr>
        <w:t>Schedule 5</w:t>
      </w:r>
      <w:r w:rsidRPr="003123F1">
        <w:rPr>
          <w:rFonts w:ascii="Arial" w:hAnsi="Arial" w:cs="Arial"/>
          <w:sz w:val="22"/>
          <w:szCs w:val="22"/>
          <w:lang w:val="en-GB"/>
        </w:rPr>
        <w:t xml:space="preserve">), other than due to volume of faecal sludge being inadequate to conduct the Trial Operations; then the Authority shall either extend the period of Trial Operation as set out in </w:t>
      </w:r>
      <w:r w:rsidRPr="003123F1">
        <w:rPr>
          <w:rFonts w:ascii="Arial" w:hAnsi="Arial" w:cs="Arial"/>
          <w:b/>
          <w:sz w:val="22"/>
          <w:szCs w:val="22"/>
          <w:lang w:val="en-GB"/>
        </w:rPr>
        <w:t>Clause 5.7(iii)</w:t>
      </w:r>
      <w:r w:rsidRPr="003123F1">
        <w:rPr>
          <w:rFonts w:ascii="Arial" w:hAnsi="Arial" w:cs="Arial"/>
          <w:sz w:val="22"/>
          <w:szCs w:val="22"/>
          <w:lang w:val="en-GB"/>
        </w:rPr>
        <w:t xml:space="preserve">, or otherwise reject the Facilities and terminate this Agreement. Upon termination of this Agreement, the consequences set out in </w:t>
      </w:r>
      <w:r w:rsidRPr="003123F1">
        <w:rPr>
          <w:rFonts w:ascii="Arial" w:hAnsi="Arial" w:cs="Arial"/>
          <w:b/>
          <w:sz w:val="22"/>
          <w:szCs w:val="22"/>
          <w:lang w:val="en-GB"/>
        </w:rPr>
        <w:t>Article 9</w:t>
      </w:r>
      <w:r w:rsidRPr="003123F1">
        <w:rPr>
          <w:rFonts w:ascii="Arial" w:hAnsi="Arial" w:cs="Arial"/>
          <w:sz w:val="22"/>
          <w:szCs w:val="22"/>
          <w:lang w:val="en-GB"/>
        </w:rPr>
        <w:t xml:space="preserve"> shall</w:t>
      </w:r>
      <w:r w:rsidRPr="003123F1">
        <w:rPr>
          <w:rFonts w:ascii="Arial" w:hAnsi="Arial" w:cs="Arial"/>
          <w:spacing w:val="-8"/>
          <w:sz w:val="22"/>
          <w:szCs w:val="22"/>
          <w:lang w:val="en-GB"/>
        </w:rPr>
        <w:t xml:space="preserve"> </w:t>
      </w:r>
      <w:r w:rsidRPr="003123F1">
        <w:rPr>
          <w:rFonts w:ascii="Arial" w:hAnsi="Arial" w:cs="Arial"/>
          <w:sz w:val="22"/>
          <w:szCs w:val="22"/>
          <w:lang w:val="en-GB"/>
        </w:rPr>
        <w:t>follow.</w:t>
      </w:r>
    </w:p>
    <w:p w:rsidR="003123F1" w:rsidRPr="003123F1" w:rsidRDefault="003123F1" w:rsidP="003123F1">
      <w:pPr>
        <w:pStyle w:val="ListParagrap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112"/>
        </w:numPr>
        <w:tabs>
          <w:tab w:val="num" w:pos="1701"/>
        </w:tabs>
        <w:suppressAutoHyphens w:val="0"/>
        <w:spacing w:line="276" w:lineRule="auto"/>
        <w:ind w:left="1701" w:hanging="567"/>
        <w:jc w:val="both"/>
        <w:rPr>
          <w:rFonts w:ascii="Arial" w:hAnsi="Arial" w:cs="Arial"/>
          <w:sz w:val="22"/>
          <w:szCs w:val="22"/>
          <w:lang w:val="en-GB"/>
        </w:rPr>
      </w:pPr>
      <w:r w:rsidRPr="003123F1">
        <w:rPr>
          <w:rFonts w:ascii="Arial" w:hAnsi="Arial" w:cs="Arial"/>
          <w:sz w:val="22"/>
          <w:szCs w:val="22"/>
          <w:lang w:val="en-GB"/>
        </w:rPr>
        <w:t xml:space="preserve">If the Authority: (i) does not undertake a final inspection of the FSTP within 10 Working Days of receipt of a notice from the Concessionaire under </w:t>
      </w:r>
      <w:r w:rsidRPr="003123F1">
        <w:rPr>
          <w:rFonts w:ascii="Arial" w:hAnsi="Arial" w:cs="Arial"/>
          <w:b/>
          <w:sz w:val="22"/>
          <w:szCs w:val="22"/>
          <w:lang w:val="en-GB"/>
        </w:rPr>
        <w:t>Sub-clause (iv)</w:t>
      </w:r>
      <w:r w:rsidRPr="003123F1">
        <w:rPr>
          <w:rFonts w:ascii="Arial" w:hAnsi="Arial" w:cs="Arial"/>
          <w:sz w:val="22"/>
          <w:szCs w:val="22"/>
          <w:lang w:val="en-GB"/>
        </w:rPr>
        <w:t xml:space="preserve">; or (ii) fails to notify the Concessionaire of any defects in the FSTP within 10 Working Days of undertaking a final inspection; or (iii) fails </w:t>
      </w:r>
      <w:r w:rsidRPr="003123F1">
        <w:rPr>
          <w:rFonts w:ascii="Arial" w:hAnsi="Arial" w:cs="Arial"/>
          <w:spacing w:val="3"/>
          <w:sz w:val="22"/>
          <w:szCs w:val="22"/>
          <w:lang w:val="en-GB"/>
        </w:rPr>
        <w:t xml:space="preserve">to </w:t>
      </w:r>
      <w:r w:rsidRPr="003123F1">
        <w:rPr>
          <w:rFonts w:ascii="Arial" w:hAnsi="Arial" w:cs="Arial"/>
          <w:sz w:val="22"/>
          <w:szCs w:val="22"/>
          <w:lang w:val="en-GB"/>
        </w:rPr>
        <w:t>issue an Operational Acceptance Certificate within 10 Working Days from the date of the final inspection, then the Trial Operations shall be deemed to have been successfully completed and the Operational Acceptance Certificate for the FSTP will be deemed to have been issued to the Concessionaire upon the expiry of the 10 Working Days period.</w:t>
      </w:r>
    </w:p>
    <w:p w:rsidR="003123F1" w:rsidRPr="003123F1" w:rsidRDefault="003123F1" w:rsidP="003123F1">
      <w:pPr>
        <w:spacing w:line="276" w:lineRule="auto"/>
        <w:ind w:left="1701"/>
        <w:jc w:val="both"/>
        <w:rPr>
          <w:rFonts w:ascii="Arial" w:hAnsi="Arial" w:cs="Arial"/>
          <w:sz w:val="22"/>
          <w:szCs w:val="22"/>
          <w:lang w:val="en-GB"/>
        </w:rPr>
      </w:pPr>
    </w:p>
    <w:p w:rsidR="003123F1" w:rsidRPr="003123F1" w:rsidRDefault="003123F1" w:rsidP="00CB2004">
      <w:pPr>
        <w:numPr>
          <w:ilvl w:val="0"/>
          <w:numId w:val="112"/>
        </w:numPr>
        <w:tabs>
          <w:tab w:val="num" w:pos="1548"/>
        </w:tabs>
        <w:suppressAutoHyphens w:val="0"/>
        <w:spacing w:line="276" w:lineRule="auto"/>
        <w:ind w:left="1548" w:hanging="414"/>
        <w:jc w:val="both"/>
        <w:rPr>
          <w:rFonts w:ascii="Arial" w:hAnsi="Arial" w:cs="Arial"/>
          <w:sz w:val="22"/>
          <w:szCs w:val="22"/>
          <w:lang w:val="en-GB"/>
        </w:rPr>
      </w:pPr>
      <w:r w:rsidRPr="003123F1">
        <w:rPr>
          <w:rFonts w:ascii="Arial" w:hAnsi="Arial" w:cs="Arial"/>
          <w:sz w:val="22"/>
          <w:szCs w:val="22"/>
          <w:lang w:val="en-GB"/>
        </w:rPr>
        <w:t xml:space="preserve">If the Trial Operations of the Facilities are not successfully completed and/or </w:t>
      </w:r>
      <w:r w:rsidRPr="003123F1">
        <w:rPr>
          <w:rFonts w:ascii="Arial" w:hAnsi="Arial" w:cs="Arial"/>
          <w:spacing w:val="-3"/>
          <w:sz w:val="22"/>
          <w:szCs w:val="22"/>
          <w:lang w:val="en-GB"/>
        </w:rPr>
        <w:t xml:space="preserve">the </w:t>
      </w:r>
      <w:r w:rsidRPr="003123F1">
        <w:rPr>
          <w:rFonts w:ascii="Arial" w:hAnsi="Arial" w:cs="Arial"/>
          <w:sz w:val="22"/>
          <w:szCs w:val="22"/>
          <w:lang w:val="en-GB"/>
        </w:rPr>
        <w:t xml:space="preserve">Concessionaire fails to issue a notice to the Authority under </w:t>
      </w:r>
      <w:r w:rsidRPr="003123F1">
        <w:rPr>
          <w:rFonts w:ascii="Arial" w:hAnsi="Arial" w:cs="Arial"/>
          <w:b/>
          <w:sz w:val="22"/>
          <w:szCs w:val="22"/>
          <w:lang w:val="en-GB"/>
        </w:rPr>
        <w:t>Sub-clause (iii) and (iv)</w:t>
      </w:r>
      <w:r w:rsidRPr="003123F1">
        <w:rPr>
          <w:rFonts w:ascii="Arial" w:hAnsi="Arial" w:cs="Arial"/>
          <w:sz w:val="22"/>
          <w:szCs w:val="22"/>
          <w:lang w:val="en-GB"/>
        </w:rPr>
        <w:t xml:space="preserve"> above, then such failure shall be treated as a Concessionaire Event of Default and the consequences set out in </w:t>
      </w:r>
      <w:r w:rsidRPr="003123F1">
        <w:rPr>
          <w:rFonts w:ascii="Arial" w:hAnsi="Arial" w:cs="Arial"/>
          <w:b/>
          <w:sz w:val="22"/>
          <w:szCs w:val="22"/>
          <w:lang w:val="en-GB"/>
        </w:rPr>
        <w:t>Article 9</w:t>
      </w:r>
      <w:r w:rsidRPr="003123F1">
        <w:rPr>
          <w:rFonts w:ascii="Arial" w:hAnsi="Arial" w:cs="Arial"/>
          <w:sz w:val="22"/>
          <w:szCs w:val="22"/>
          <w:lang w:val="en-GB"/>
        </w:rPr>
        <w:t xml:space="preserve"> Events of Default and Termination, shall</w:t>
      </w:r>
      <w:r w:rsidRPr="003123F1">
        <w:rPr>
          <w:rFonts w:ascii="Arial" w:hAnsi="Arial" w:cs="Arial"/>
          <w:spacing w:val="3"/>
          <w:sz w:val="22"/>
          <w:szCs w:val="22"/>
          <w:lang w:val="en-GB"/>
        </w:rPr>
        <w:t xml:space="preserve"> </w:t>
      </w:r>
      <w:r w:rsidRPr="003123F1">
        <w:rPr>
          <w:rFonts w:ascii="Arial" w:hAnsi="Arial" w:cs="Arial"/>
          <w:sz w:val="22"/>
          <w:szCs w:val="22"/>
          <w:lang w:val="en-GB"/>
        </w:rPr>
        <w:t>follow.</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112"/>
        </w:numPr>
        <w:tabs>
          <w:tab w:val="num" w:pos="1548"/>
        </w:tabs>
        <w:suppressAutoHyphens w:val="0"/>
        <w:spacing w:line="276" w:lineRule="auto"/>
        <w:ind w:left="1548" w:hanging="414"/>
        <w:jc w:val="both"/>
        <w:rPr>
          <w:rFonts w:ascii="Arial" w:hAnsi="Arial" w:cs="Arial"/>
          <w:sz w:val="22"/>
          <w:szCs w:val="22"/>
          <w:lang w:val="en-GB"/>
        </w:rPr>
      </w:pPr>
      <w:r w:rsidRPr="003123F1">
        <w:rPr>
          <w:rFonts w:ascii="Arial" w:hAnsi="Arial" w:cs="Arial"/>
          <w:sz w:val="22"/>
          <w:szCs w:val="22"/>
          <w:lang w:val="en-GB"/>
        </w:rPr>
        <w:t xml:space="preserve">Notwithstanding anything contained hereinabove, if the Concessionaire fails to successfully complete the Trial Operations of the FSTP due to the volume of faecal sludge being inadequate to conduct the Trial Operations; then such failure will be treated </w:t>
      </w:r>
      <w:r w:rsidRPr="003123F1">
        <w:rPr>
          <w:rFonts w:ascii="Arial" w:hAnsi="Arial" w:cs="Arial"/>
          <w:spacing w:val="3"/>
          <w:sz w:val="22"/>
          <w:szCs w:val="22"/>
          <w:lang w:val="en-GB"/>
        </w:rPr>
        <w:t xml:space="preserve">as </w:t>
      </w:r>
      <w:r w:rsidRPr="003123F1">
        <w:rPr>
          <w:rFonts w:ascii="Arial" w:hAnsi="Arial" w:cs="Arial"/>
          <w:sz w:val="22"/>
          <w:szCs w:val="22"/>
          <w:lang w:val="en-GB"/>
        </w:rPr>
        <w:t xml:space="preserve">Authority Event of Default and the consequences set out in </w:t>
      </w:r>
      <w:r w:rsidRPr="003123F1">
        <w:rPr>
          <w:rFonts w:ascii="Arial" w:hAnsi="Arial" w:cs="Arial"/>
          <w:b/>
          <w:sz w:val="22"/>
          <w:szCs w:val="22"/>
          <w:lang w:val="en-GB"/>
        </w:rPr>
        <w:t>Article 9</w:t>
      </w:r>
      <w:r w:rsidRPr="003123F1">
        <w:rPr>
          <w:rFonts w:ascii="Arial" w:hAnsi="Arial" w:cs="Arial"/>
          <w:sz w:val="22"/>
          <w:szCs w:val="22"/>
          <w:lang w:val="en-GB"/>
        </w:rPr>
        <w:t xml:space="preserve"> Events of Default and Termination shall</w:t>
      </w:r>
      <w:r w:rsidRPr="003123F1">
        <w:rPr>
          <w:rFonts w:ascii="Arial" w:hAnsi="Arial" w:cs="Arial"/>
          <w:spacing w:val="-7"/>
          <w:sz w:val="22"/>
          <w:szCs w:val="22"/>
          <w:lang w:val="en-GB"/>
        </w:rPr>
        <w:t xml:space="preserve"> </w:t>
      </w:r>
      <w:r w:rsidRPr="003123F1">
        <w:rPr>
          <w:rFonts w:ascii="Arial" w:hAnsi="Arial" w:cs="Arial"/>
          <w:sz w:val="22"/>
          <w:szCs w:val="22"/>
          <w:lang w:val="en-GB"/>
        </w:rPr>
        <w:t>follow.</w:t>
      </w:r>
    </w:p>
    <w:p w:rsidR="003123F1" w:rsidRPr="003123F1" w:rsidRDefault="003123F1" w:rsidP="003123F1">
      <w:pPr>
        <w:pStyle w:val="ListParagraph"/>
        <w:rPr>
          <w:rFonts w:ascii="Arial" w:hAnsi="Arial" w:cs="Arial"/>
          <w:sz w:val="22"/>
          <w:szCs w:val="22"/>
          <w:lang w:val="en-GB"/>
        </w:rPr>
      </w:pPr>
    </w:p>
    <w:p w:rsidR="003123F1" w:rsidRPr="003123F1" w:rsidRDefault="003123F1" w:rsidP="00CB2004">
      <w:pPr>
        <w:numPr>
          <w:ilvl w:val="0"/>
          <w:numId w:val="112"/>
        </w:numPr>
        <w:tabs>
          <w:tab w:val="num" w:pos="1134"/>
        </w:tabs>
        <w:suppressAutoHyphens w:val="0"/>
        <w:spacing w:line="276" w:lineRule="auto"/>
        <w:ind w:left="1134" w:hanging="414"/>
        <w:jc w:val="both"/>
        <w:rPr>
          <w:rFonts w:ascii="Arial" w:hAnsi="Arial" w:cs="Arial"/>
          <w:b/>
          <w:sz w:val="22"/>
          <w:szCs w:val="22"/>
          <w:lang w:val="en-GB"/>
        </w:rPr>
      </w:pPr>
      <w:r w:rsidRPr="003123F1">
        <w:rPr>
          <w:rFonts w:ascii="Arial" w:hAnsi="Arial" w:cs="Arial"/>
          <w:sz w:val="22"/>
          <w:szCs w:val="22"/>
          <w:lang w:val="en-GB"/>
        </w:rPr>
        <w:t xml:space="preserve">The Concessionaire will not be entitled to any O&amp;M Fee or any other payment </w:t>
      </w:r>
      <w:r w:rsidRPr="003123F1">
        <w:rPr>
          <w:rFonts w:ascii="Arial" w:hAnsi="Arial" w:cs="Arial"/>
          <w:spacing w:val="-3"/>
          <w:sz w:val="22"/>
          <w:szCs w:val="22"/>
          <w:lang w:val="en-GB"/>
        </w:rPr>
        <w:t xml:space="preserve">for </w:t>
      </w:r>
      <w:r w:rsidRPr="003123F1">
        <w:rPr>
          <w:rFonts w:ascii="Arial" w:hAnsi="Arial" w:cs="Arial"/>
          <w:sz w:val="22"/>
          <w:szCs w:val="22"/>
          <w:lang w:val="en-GB"/>
        </w:rPr>
        <w:t>conducting the Trial Operations.</w:t>
      </w:r>
    </w:p>
    <w:p w:rsidR="003123F1" w:rsidRPr="003123F1" w:rsidRDefault="003123F1" w:rsidP="003123F1">
      <w:pPr>
        <w:pStyle w:val="ListParagraph"/>
        <w:rPr>
          <w:rFonts w:ascii="Arial" w:hAnsi="Arial" w:cs="Arial"/>
          <w:b/>
          <w:sz w:val="22"/>
          <w:szCs w:val="22"/>
          <w:lang w:val="en-GB"/>
        </w:rPr>
      </w:pPr>
    </w:p>
    <w:p w:rsidR="003123F1" w:rsidRPr="003123F1" w:rsidRDefault="003123F1" w:rsidP="00CB2004">
      <w:pPr>
        <w:numPr>
          <w:ilvl w:val="1"/>
          <w:numId w:val="118"/>
        </w:numPr>
        <w:suppressAutoHyphens w:val="0"/>
        <w:spacing w:line="276" w:lineRule="auto"/>
        <w:rPr>
          <w:rFonts w:ascii="Arial" w:hAnsi="Arial" w:cs="Arial"/>
          <w:b/>
          <w:sz w:val="22"/>
          <w:szCs w:val="22"/>
          <w:lang w:val="en-GB"/>
        </w:rPr>
      </w:pPr>
      <w:r w:rsidRPr="003123F1">
        <w:rPr>
          <w:rFonts w:ascii="Arial" w:hAnsi="Arial" w:cs="Arial"/>
          <w:b/>
          <w:sz w:val="22"/>
          <w:szCs w:val="22"/>
          <w:lang w:val="en-GB"/>
        </w:rPr>
        <w:t>Project Implementation: Operation &amp; Maintenance and Service Levels</w:t>
      </w:r>
    </w:p>
    <w:p w:rsidR="003123F1" w:rsidRPr="003123F1" w:rsidRDefault="003123F1" w:rsidP="003123F1">
      <w:pPr>
        <w:pStyle w:val="BodyText"/>
        <w:tabs>
          <w:tab w:val="left" w:pos="20"/>
          <w:tab w:val="left" w:pos="1440"/>
        </w:tabs>
        <w:spacing w:line="276" w:lineRule="auto"/>
        <w:rPr>
          <w:rFonts w:ascii="Arial" w:hAnsi="Arial" w:cs="Arial"/>
          <w:b/>
          <w:sz w:val="22"/>
          <w:szCs w:val="22"/>
          <w:lang w:val="en-GB"/>
        </w:rPr>
      </w:pPr>
    </w:p>
    <w:p w:rsidR="003123F1" w:rsidRPr="003123F1" w:rsidRDefault="003123F1" w:rsidP="00CB2004">
      <w:pPr>
        <w:pStyle w:val="BodyText"/>
        <w:numPr>
          <w:ilvl w:val="0"/>
          <w:numId w:val="74"/>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ind w:left="1440"/>
        <w:jc w:val="both"/>
        <w:rPr>
          <w:rFonts w:ascii="Arial" w:hAnsi="Arial" w:cs="Arial"/>
          <w:sz w:val="22"/>
          <w:szCs w:val="22"/>
          <w:lang w:val="en-GB"/>
        </w:rPr>
      </w:pPr>
      <w:r w:rsidRPr="003123F1">
        <w:rPr>
          <w:rFonts w:ascii="Arial" w:hAnsi="Arial" w:cs="Arial"/>
          <w:sz w:val="22"/>
          <w:szCs w:val="22"/>
          <w:lang w:val="en-GB"/>
        </w:rPr>
        <w:t>The Service Provider shall operate and maintain the FSTP in accordance with the Scope of work (</w:t>
      </w:r>
      <w:r w:rsidRPr="003123F1">
        <w:rPr>
          <w:rFonts w:ascii="Arial" w:hAnsi="Arial" w:cs="Arial"/>
          <w:b/>
          <w:sz w:val="22"/>
          <w:szCs w:val="22"/>
          <w:lang w:val="en-GB"/>
        </w:rPr>
        <w:t>Schedule 2</w:t>
      </w:r>
      <w:r w:rsidRPr="003123F1">
        <w:rPr>
          <w:rFonts w:ascii="Arial" w:hAnsi="Arial" w:cs="Arial"/>
          <w:sz w:val="22"/>
          <w:szCs w:val="22"/>
          <w:lang w:val="en-GB"/>
        </w:rPr>
        <w:t>), the Standard Operating Procedures (</w:t>
      </w:r>
      <w:r w:rsidRPr="003123F1">
        <w:rPr>
          <w:rFonts w:ascii="Arial" w:hAnsi="Arial" w:cs="Arial"/>
          <w:b/>
          <w:sz w:val="22"/>
          <w:szCs w:val="22"/>
          <w:lang w:val="en-GB"/>
        </w:rPr>
        <w:t>Schedule 6</w:t>
      </w:r>
      <w:r w:rsidRPr="003123F1">
        <w:rPr>
          <w:rFonts w:ascii="Arial" w:hAnsi="Arial" w:cs="Arial"/>
          <w:sz w:val="22"/>
          <w:szCs w:val="22"/>
          <w:lang w:val="en-GB"/>
        </w:rPr>
        <w:t xml:space="preserve">) and shall meet the Service Levels set out in </w:t>
      </w:r>
      <w:r w:rsidRPr="003123F1">
        <w:rPr>
          <w:rFonts w:ascii="Arial" w:hAnsi="Arial" w:cs="Arial"/>
          <w:b/>
          <w:sz w:val="22"/>
          <w:szCs w:val="22"/>
          <w:lang w:val="en-GB"/>
        </w:rPr>
        <w:t>Schedule 8</w:t>
      </w:r>
      <w:r w:rsidRPr="003123F1">
        <w:rPr>
          <w:rFonts w:ascii="Arial" w:hAnsi="Arial" w:cs="Arial"/>
          <w:sz w:val="22"/>
          <w:szCs w:val="22"/>
          <w:lang w:val="en-GB"/>
        </w:rPr>
        <w:t>.</w:t>
      </w:r>
    </w:p>
    <w:p w:rsidR="003123F1" w:rsidRPr="003123F1" w:rsidRDefault="003123F1" w:rsidP="003123F1">
      <w:pPr>
        <w:pStyle w:val="BodyTex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720"/>
        <w:rPr>
          <w:rFonts w:ascii="Arial" w:hAnsi="Arial" w:cs="Arial"/>
          <w:sz w:val="22"/>
          <w:szCs w:val="22"/>
          <w:lang w:val="en-GB"/>
        </w:rPr>
      </w:pPr>
    </w:p>
    <w:p w:rsidR="003123F1" w:rsidRPr="003123F1" w:rsidRDefault="003123F1" w:rsidP="00CB2004">
      <w:pPr>
        <w:pStyle w:val="Default"/>
        <w:widowControl/>
        <w:numPr>
          <w:ilvl w:val="0"/>
          <w:numId w:val="74"/>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1440"/>
        <w:jc w:val="both"/>
        <w:rPr>
          <w:rFonts w:ascii="Arial" w:hAnsi="Arial" w:cs="Arial"/>
          <w:color w:val="auto"/>
          <w:sz w:val="22"/>
          <w:szCs w:val="22"/>
          <w:lang w:val="en-GB"/>
        </w:rPr>
      </w:pPr>
      <w:bookmarkStart w:id="148" w:name="_Hlk45479637"/>
      <w:r w:rsidRPr="003123F1">
        <w:rPr>
          <w:rFonts w:ascii="Arial" w:hAnsi="Arial" w:cs="Arial"/>
          <w:color w:val="auto"/>
          <w:sz w:val="22"/>
          <w:szCs w:val="22"/>
          <w:lang w:val="en-GB"/>
        </w:rPr>
        <w:t>During the Operation Period, the Concessionaire shall operate and maintain the Project, and, if required, modify, repair or otherwise make improvements to the Project to conform to the Technical Specifications and Standards (</w:t>
      </w:r>
      <w:r w:rsidRPr="003123F1">
        <w:rPr>
          <w:rFonts w:ascii="Arial" w:hAnsi="Arial" w:cs="Arial"/>
          <w:b/>
          <w:color w:val="auto"/>
          <w:sz w:val="22"/>
          <w:szCs w:val="22"/>
          <w:lang w:val="en-GB"/>
        </w:rPr>
        <w:t>Schedule 5</w:t>
      </w:r>
      <w:r w:rsidRPr="003123F1">
        <w:rPr>
          <w:rFonts w:ascii="Arial" w:hAnsi="Arial" w:cs="Arial"/>
          <w:color w:val="auto"/>
          <w:sz w:val="22"/>
          <w:szCs w:val="22"/>
          <w:lang w:val="en-GB"/>
        </w:rPr>
        <w:t>), Applicable Laws and Applicable Permits.</w:t>
      </w:r>
      <w:bookmarkEnd w:id="148"/>
    </w:p>
    <w:p w:rsidR="003123F1" w:rsidRPr="003123F1" w:rsidRDefault="003123F1" w:rsidP="003123F1">
      <w:pPr>
        <w:pStyle w:val="ListParagraph"/>
        <w:rPr>
          <w:rFonts w:ascii="Arial" w:hAnsi="Arial" w:cs="Arial"/>
          <w:sz w:val="22"/>
          <w:szCs w:val="22"/>
          <w:lang w:val="en-GB"/>
        </w:rPr>
      </w:pPr>
    </w:p>
    <w:p w:rsidR="003123F1" w:rsidRPr="003123F1" w:rsidRDefault="003123F1" w:rsidP="00CB2004">
      <w:pPr>
        <w:pStyle w:val="Default"/>
        <w:widowControl/>
        <w:numPr>
          <w:ilvl w:val="0"/>
          <w:numId w:val="74"/>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1440"/>
        <w:jc w:val="both"/>
        <w:rPr>
          <w:rFonts w:ascii="Arial" w:hAnsi="Arial" w:cs="Arial"/>
          <w:color w:val="auto"/>
          <w:sz w:val="22"/>
          <w:szCs w:val="22"/>
          <w:lang w:val="en-GB"/>
        </w:rPr>
      </w:pPr>
      <w:r w:rsidRPr="003123F1">
        <w:rPr>
          <w:rFonts w:ascii="Arial" w:hAnsi="Arial" w:cs="Arial"/>
          <w:sz w:val="22"/>
          <w:szCs w:val="22"/>
          <w:lang w:val="en-GB"/>
        </w:rPr>
        <w:t xml:space="preserve">Preventing, with the assistance of the law enforcement agencies concerned, any unauthorised use of the Project or encroachments on the Site; </w:t>
      </w:r>
    </w:p>
    <w:p w:rsidR="003123F1" w:rsidRPr="003123F1" w:rsidRDefault="003123F1" w:rsidP="003123F1">
      <w:pPr>
        <w:pStyle w:val="Default"/>
        <w:ind w:left="1134"/>
        <w:jc w:val="both"/>
        <w:rPr>
          <w:rFonts w:ascii="Arial" w:hAnsi="Arial" w:cs="Arial"/>
          <w:sz w:val="22"/>
          <w:szCs w:val="22"/>
          <w:lang w:val="en-GB"/>
        </w:rPr>
      </w:pPr>
    </w:p>
    <w:p w:rsidR="003123F1" w:rsidRPr="003123F1" w:rsidRDefault="003123F1" w:rsidP="00CB2004">
      <w:pPr>
        <w:pStyle w:val="BodyText"/>
        <w:numPr>
          <w:ilvl w:val="0"/>
          <w:numId w:val="74"/>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ind w:left="1440"/>
        <w:jc w:val="both"/>
        <w:rPr>
          <w:rFonts w:ascii="Arial" w:hAnsi="Arial" w:cs="Arial"/>
          <w:sz w:val="22"/>
          <w:szCs w:val="22"/>
          <w:lang w:val="en-GB"/>
        </w:rPr>
      </w:pPr>
      <w:r w:rsidRPr="003123F1">
        <w:rPr>
          <w:rFonts w:ascii="Arial" w:hAnsi="Arial" w:cs="Arial"/>
          <w:sz w:val="22"/>
          <w:szCs w:val="22"/>
          <w:lang w:val="en-GB"/>
        </w:rPr>
        <w:t xml:space="preserve">The Concessionaire shall, during the Operations Period, suspend forthwith the whole or any part of the operations upon receiving a written notice from the Project Engineer, who may require the Concessionaire to suspend the activities in whole or part if in the reasonable opinion of the Project Engineer, the </w:t>
      </w:r>
      <w:r w:rsidRPr="003123F1">
        <w:rPr>
          <w:rFonts w:ascii="Arial" w:hAnsi="Arial" w:cs="Arial"/>
          <w:sz w:val="22"/>
          <w:szCs w:val="22"/>
          <w:lang w:val="en-GB"/>
        </w:rPr>
        <w:lastRenderedPageBreak/>
        <w:t xml:space="preserve">operations are being carried out in a manner that is not in conformity with the </w:t>
      </w:r>
      <w:bookmarkStart w:id="149" w:name="_Hlk49201055"/>
      <w:r w:rsidRPr="003123F1">
        <w:rPr>
          <w:rFonts w:ascii="Arial" w:hAnsi="Arial" w:cs="Arial"/>
          <w:sz w:val="22"/>
          <w:szCs w:val="22"/>
          <w:lang w:val="en-GB"/>
        </w:rPr>
        <w:t xml:space="preserve">Standard Operating Procedures </w:t>
      </w:r>
      <w:bookmarkStart w:id="150" w:name="_Hlk45479496"/>
      <w:r w:rsidRPr="003123F1">
        <w:rPr>
          <w:rFonts w:ascii="Arial" w:hAnsi="Arial" w:cs="Arial"/>
          <w:sz w:val="22"/>
          <w:szCs w:val="22"/>
          <w:lang w:val="en-GB"/>
        </w:rPr>
        <w:t>(</w:t>
      </w:r>
      <w:r w:rsidRPr="003123F1">
        <w:rPr>
          <w:rFonts w:ascii="Arial" w:hAnsi="Arial" w:cs="Arial"/>
          <w:b/>
          <w:sz w:val="22"/>
          <w:szCs w:val="22"/>
          <w:lang w:val="en-GB"/>
        </w:rPr>
        <w:t>Schedule 6</w:t>
      </w:r>
      <w:r w:rsidRPr="003123F1">
        <w:rPr>
          <w:rFonts w:ascii="Arial" w:hAnsi="Arial" w:cs="Arial"/>
          <w:sz w:val="22"/>
          <w:szCs w:val="22"/>
          <w:lang w:val="en-GB"/>
        </w:rPr>
        <w:t>)</w:t>
      </w:r>
      <w:bookmarkEnd w:id="149"/>
      <w:bookmarkEnd w:id="150"/>
      <w:r w:rsidRPr="003123F1">
        <w:rPr>
          <w:rFonts w:ascii="Arial" w:hAnsi="Arial" w:cs="Arial"/>
          <w:sz w:val="22"/>
          <w:szCs w:val="22"/>
          <w:lang w:val="en-GB"/>
        </w:rPr>
        <w:t>.</w:t>
      </w:r>
    </w:p>
    <w:p w:rsidR="003123F1" w:rsidRPr="003123F1" w:rsidRDefault="003123F1" w:rsidP="003123F1">
      <w:pPr>
        <w:pStyle w:val="BodyTex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p>
    <w:p w:rsidR="003123F1" w:rsidRPr="003123F1" w:rsidRDefault="003123F1" w:rsidP="00CB2004">
      <w:pPr>
        <w:pStyle w:val="BodyText"/>
        <w:numPr>
          <w:ilvl w:val="0"/>
          <w:numId w:val="74"/>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ind w:left="1440"/>
        <w:jc w:val="both"/>
        <w:rPr>
          <w:rFonts w:ascii="Arial" w:hAnsi="Arial" w:cs="Arial"/>
          <w:sz w:val="22"/>
          <w:szCs w:val="22"/>
          <w:lang w:val="en-GB"/>
        </w:rPr>
      </w:pPr>
      <w:r w:rsidRPr="003123F1">
        <w:rPr>
          <w:rFonts w:ascii="Arial" w:hAnsi="Arial" w:cs="Arial"/>
          <w:sz w:val="22"/>
          <w:szCs w:val="22"/>
          <w:lang w:val="en-GB"/>
        </w:rPr>
        <w:t xml:space="preserve">The performance in service delivery shall be monitored by the Authority/Project Engineer and the same shall be monitored vis-à-vis the Service Levels as detailed out in </w:t>
      </w:r>
      <w:r w:rsidRPr="003123F1">
        <w:rPr>
          <w:rFonts w:ascii="Arial" w:hAnsi="Arial" w:cs="Arial"/>
          <w:b/>
          <w:sz w:val="22"/>
          <w:szCs w:val="22"/>
          <w:lang w:val="en-GB"/>
        </w:rPr>
        <w:t>Schedule 8</w:t>
      </w:r>
      <w:r w:rsidRPr="003123F1">
        <w:rPr>
          <w:rFonts w:ascii="Arial" w:hAnsi="Arial" w:cs="Arial"/>
          <w:sz w:val="22"/>
          <w:szCs w:val="22"/>
          <w:lang w:val="en-GB"/>
        </w:rPr>
        <w:t xml:space="preserve"> of this Agreement.</w:t>
      </w:r>
    </w:p>
    <w:p w:rsidR="003123F1" w:rsidRPr="003123F1" w:rsidRDefault="003123F1" w:rsidP="003123F1">
      <w:pPr>
        <w:pStyle w:val="ListParagraph"/>
        <w:rPr>
          <w:rFonts w:ascii="Arial" w:hAnsi="Arial" w:cs="Arial"/>
          <w:sz w:val="22"/>
          <w:szCs w:val="22"/>
          <w:lang w:val="en-GB"/>
        </w:rPr>
      </w:pPr>
    </w:p>
    <w:p w:rsidR="003123F1" w:rsidRPr="003123F1" w:rsidRDefault="003123F1" w:rsidP="00CB2004">
      <w:pPr>
        <w:pStyle w:val="Default"/>
        <w:widowControl/>
        <w:numPr>
          <w:ilvl w:val="0"/>
          <w:numId w:val="74"/>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autoSpaceDE/>
        <w:autoSpaceDN/>
        <w:adjustRightInd/>
        <w:spacing w:line="276" w:lineRule="auto"/>
        <w:ind w:left="1440"/>
        <w:jc w:val="both"/>
        <w:rPr>
          <w:rFonts w:ascii="Arial" w:hAnsi="Arial" w:cs="Arial"/>
          <w:color w:val="auto"/>
          <w:sz w:val="22"/>
          <w:szCs w:val="22"/>
          <w:lang w:val="en-GB"/>
        </w:rPr>
      </w:pPr>
      <w:r w:rsidRPr="003123F1">
        <w:rPr>
          <w:rFonts w:ascii="Arial" w:hAnsi="Arial" w:cs="Arial"/>
          <w:sz w:val="22"/>
          <w:szCs w:val="22"/>
          <w:lang w:val="en-GB"/>
        </w:rPr>
        <w:t xml:space="preserve">In the event that the Concessionaire fails to rectify any defect or deficiency in service in adhering </w:t>
      </w:r>
      <w:bookmarkStart w:id="151" w:name="_Hlk45469796"/>
      <w:r w:rsidRPr="003123F1">
        <w:rPr>
          <w:rFonts w:ascii="Arial" w:hAnsi="Arial" w:cs="Arial"/>
          <w:sz w:val="22"/>
          <w:szCs w:val="22"/>
          <w:lang w:val="en-GB"/>
        </w:rPr>
        <w:t>to the Technical Specifications and Standards (</w:t>
      </w:r>
      <w:r w:rsidRPr="003123F1">
        <w:rPr>
          <w:rFonts w:ascii="Arial" w:hAnsi="Arial" w:cs="Arial"/>
          <w:b/>
          <w:sz w:val="22"/>
          <w:szCs w:val="22"/>
          <w:lang w:val="en-GB"/>
        </w:rPr>
        <w:t>Schedule 5</w:t>
      </w:r>
      <w:r w:rsidRPr="003123F1">
        <w:rPr>
          <w:rFonts w:ascii="Arial" w:hAnsi="Arial" w:cs="Arial"/>
          <w:sz w:val="22"/>
          <w:szCs w:val="22"/>
          <w:lang w:val="en-GB"/>
        </w:rPr>
        <w:t>) or where it fails to meet the Standard Operating Procedures (</w:t>
      </w:r>
      <w:r w:rsidRPr="003123F1">
        <w:rPr>
          <w:rFonts w:ascii="Arial" w:hAnsi="Arial" w:cs="Arial"/>
          <w:b/>
          <w:sz w:val="22"/>
          <w:szCs w:val="22"/>
          <w:lang w:val="en-GB"/>
        </w:rPr>
        <w:t>Schedule 6</w:t>
      </w:r>
      <w:r w:rsidRPr="003123F1">
        <w:rPr>
          <w:rFonts w:ascii="Arial" w:hAnsi="Arial" w:cs="Arial"/>
          <w:sz w:val="22"/>
          <w:szCs w:val="22"/>
          <w:lang w:val="en-GB"/>
        </w:rPr>
        <w:t>) and Service Levels (</w:t>
      </w:r>
      <w:r w:rsidRPr="003123F1">
        <w:rPr>
          <w:rFonts w:ascii="Arial" w:hAnsi="Arial" w:cs="Arial"/>
          <w:b/>
          <w:sz w:val="22"/>
          <w:szCs w:val="22"/>
          <w:lang w:val="en-GB"/>
        </w:rPr>
        <w:t>Schedule 8</w:t>
      </w:r>
      <w:r w:rsidRPr="003123F1">
        <w:rPr>
          <w:rFonts w:ascii="Arial" w:hAnsi="Arial" w:cs="Arial"/>
          <w:sz w:val="22"/>
          <w:szCs w:val="22"/>
          <w:lang w:val="en-GB"/>
        </w:rPr>
        <w:t>), it shall be deemed to be in breach of the Agreement and the Authority may, without prejudice to any other rights or remedy available to it under this Agreement, have such defect or deficiency rectified at the risk and costs of the Concessionaire.</w:t>
      </w:r>
      <w:bookmarkEnd w:id="151"/>
    </w:p>
    <w:p w:rsidR="003123F1" w:rsidRPr="003123F1" w:rsidRDefault="003123F1" w:rsidP="003123F1">
      <w:pPr>
        <w:pStyle w:val="ListParagraph"/>
        <w:rPr>
          <w:rFonts w:ascii="Arial" w:hAnsi="Arial" w:cs="Arial"/>
          <w:sz w:val="22"/>
          <w:szCs w:val="22"/>
          <w:lang w:val="en-GB"/>
        </w:rPr>
      </w:pPr>
    </w:p>
    <w:p w:rsidR="003123F1" w:rsidRPr="003123F1" w:rsidRDefault="003123F1" w:rsidP="00CB2004">
      <w:pPr>
        <w:pStyle w:val="Default"/>
        <w:widowControl/>
        <w:numPr>
          <w:ilvl w:val="0"/>
          <w:numId w:val="74"/>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autoSpaceDE/>
        <w:autoSpaceDN/>
        <w:adjustRightInd/>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The Concessionaire shall at the end of each month prepare and submit a report viz. “Monthly Report” to the Authority, containing relevant information along with the monthly invoice and all the </w:t>
      </w:r>
      <w:r w:rsidRPr="003123F1">
        <w:rPr>
          <w:rFonts w:ascii="Arial" w:hAnsi="Arial" w:cs="Arial"/>
          <w:b/>
          <w:sz w:val="22"/>
          <w:szCs w:val="22"/>
          <w:lang w:val="en-GB"/>
        </w:rPr>
        <w:t>supporting documents</w:t>
      </w:r>
      <w:r w:rsidRPr="003123F1">
        <w:rPr>
          <w:rFonts w:ascii="Arial" w:hAnsi="Arial" w:cs="Arial"/>
          <w:sz w:val="22"/>
          <w:szCs w:val="22"/>
          <w:lang w:val="en-GB"/>
        </w:rPr>
        <w:t xml:space="preserve"> </w:t>
      </w:r>
      <w:r w:rsidRPr="003123F1">
        <w:rPr>
          <w:rFonts w:ascii="Arial" w:hAnsi="Arial" w:cs="Arial"/>
          <w:b/>
          <w:bCs/>
          <w:sz w:val="22"/>
          <w:szCs w:val="22"/>
          <w:lang w:val="en-GB"/>
        </w:rPr>
        <w:t>(Schedule 7)</w:t>
      </w:r>
      <w:r w:rsidRPr="003123F1">
        <w:rPr>
          <w:rFonts w:ascii="Arial" w:hAnsi="Arial" w:cs="Arial"/>
          <w:sz w:val="22"/>
          <w:szCs w:val="22"/>
          <w:lang w:val="en-GB"/>
        </w:rPr>
        <w:t xml:space="preserve"> specified therein regarding the operations of the FSTP.</w:t>
      </w:r>
    </w:p>
    <w:p w:rsidR="003123F1" w:rsidRPr="003123F1" w:rsidRDefault="003123F1" w:rsidP="003123F1">
      <w:pPr>
        <w:pStyle w:val="ListParagraph"/>
        <w:rPr>
          <w:rFonts w:ascii="Arial" w:hAnsi="Arial" w:cs="Arial"/>
          <w:sz w:val="22"/>
          <w:szCs w:val="22"/>
          <w:lang w:val="en-GB"/>
        </w:rPr>
      </w:pPr>
    </w:p>
    <w:p w:rsidR="003123F1" w:rsidRPr="003123F1" w:rsidRDefault="003123F1" w:rsidP="003123F1">
      <w:pPr>
        <w:pStyle w:val="BodyTex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p>
    <w:p w:rsidR="003123F1" w:rsidRPr="003123F1" w:rsidRDefault="003123F1" w:rsidP="00CB2004">
      <w:pPr>
        <w:numPr>
          <w:ilvl w:val="1"/>
          <w:numId w:val="118"/>
        </w:numPr>
        <w:suppressAutoHyphens w:val="0"/>
        <w:spacing w:line="276" w:lineRule="auto"/>
        <w:rPr>
          <w:rFonts w:ascii="Arial" w:hAnsi="Arial" w:cs="Arial"/>
          <w:b/>
          <w:sz w:val="22"/>
          <w:szCs w:val="22"/>
          <w:lang w:val="en-GB"/>
        </w:rPr>
      </w:pPr>
      <w:r w:rsidRPr="003123F1">
        <w:rPr>
          <w:rFonts w:ascii="Arial" w:hAnsi="Arial" w:cs="Arial"/>
          <w:b/>
          <w:sz w:val="22"/>
          <w:szCs w:val="22"/>
          <w:lang w:val="en-GB"/>
        </w:rPr>
        <w:t>Grievance Redressal</w:t>
      </w:r>
    </w:p>
    <w:p w:rsidR="003123F1" w:rsidRPr="003123F1" w:rsidRDefault="003123F1" w:rsidP="003123F1">
      <w:pPr>
        <w:spacing w:line="276" w:lineRule="auto"/>
        <w:ind w:left="720"/>
        <w:rPr>
          <w:rFonts w:ascii="Arial" w:hAnsi="Arial" w:cs="Arial"/>
          <w:b/>
          <w:sz w:val="22"/>
          <w:szCs w:val="22"/>
          <w:lang w:val="en-GB"/>
        </w:rPr>
      </w:pPr>
    </w:p>
    <w:p w:rsidR="003123F1" w:rsidRPr="003123F1" w:rsidRDefault="003123F1" w:rsidP="00CB2004">
      <w:pPr>
        <w:numPr>
          <w:ilvl w:val="0"/>
          <w:numId w:val="165"/>
        </w:numPr>
        <w:tabs>
          <w:tab w:val="clear" w:pos="72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The Concessionaire shall ensure redressal of public/desludging operator complaints such as odour, improper disposal, long waiting times, etc. received by the Grievance Redressal Centre within 48 hours. Non-compliance therefor shall attract the penalty as provided in </w:t>
      </w:r>
      <w:r w:rsidRPr="003123F1">
        <w:rPr>
          <w:rFonts w:ascii="Arial" w:hAnsi="Arial" w:cs="Arial"/>
          <w:b/>
          <w:sz w:val="22"/>
          <w:szCs w:val="22"/>
          <w:lang w:val="en-GB"/>
        </w:rPr>
        <w:t>Schedule 8</w:t>
      </w:r>
      <w:r w:rsidRPr="003123F1">
        <w:rPr>
          <w:rFonts w:ascii="Arial" w:hAnsi="Arial" w:cs="Arial"/>
          <w:sz w:val="22"/>
          <w:szCs w:val="22"/>
          <w:lang w:val="en-GB"/>
        </w:rPr>
        <w:t>.</w:t>
      </w:r>
    </w:p>
    <w:p w:rsidR="003123F1" w:rsidRPr="003123F1" w:rsidRDefault="003123F1" w:rsidP="003123F1">
      <w:pPr>
        <w:spacing w:line="276" w:lineRule="auto"/>
        <w:ind w:left="1440"/>
        <w:jc w:val="both"/>
        <w:rPr>
          <w:rFonts w:ascii="Arial" w:hAnsi="Arial" w:cs="Arial"/>
          <w:sz w:val="22"/>
          <w:szCs w:val="22"/>
          <w:lang w:val="en-GB"/>
        </w:rPr>
      </w:pPr>
    </w:p>
    <w:p w:rsidR="003123F1" w:rsidRPr="003123F1" w:rsidRDefault="003123F1" w:rsidP="00CB2004">
      <w:pPr>
        <w:numPr>
          <w:ilvl w:val="0"/>
          <w:numId w:val="165"/>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The Service Provider shall submit </w:t>
      </w:r>
      <w:bookmarkStart w:id="152" w:name="_Hlk30102294"/>
      <w:r w:rsidRPr="003123F1">
        <w:rPr>
          <w:rFonts w:ascii="Arial" w:hAnsi="Arial" w:cs="Arial"/>
          <w:sz w:val="22"/>
          <w:szCs w:val="22"/>
          <w:lang w:val="en-GB"/>
        </w:rPr>
        <w:t xml:space="preserve">details of grievances received and addressed </w:t>
      </w:r>
      <w:bookmarkEnd w:id="152"/>
      <w:r w:rsidRPr="003123F1">
        <w:rPr>
          <w:rFonts w:ascii="Arial" w:hAnsi="Arial" w:cs="Arial"/>
          <w:sz w:val="22"/>
          <w:szCs w:val="22"/>
          <w:lang w:val="en-GB"/>
        </w:rPr>
        <w:t xml:space="preserve">along with the monthly invoice to the Authority as per Monthly Report </w:t>
      </w:r>
      <w:bookmarkStart w:id="153" w:name="_Hlk45479813"/>
      <w:r w:rsidRPr="003123F1">
        <w:rPr>
          <w:rFonts w:ascii="Arial" w:hAnsi="Arial" w:cs="Arial"/>
          <w:sz w:val="22"/>
          <w:szCs w:val="22"/>
          <w:lang w:val="en-GB"/>
        </w:rPr>
        <w:t>(</w:t>
      </w:r>
      <w:r w:rsidRPr="003123F1">
        <w:rPr>
          <w:rFonts w:ascii="Arial" w:hAnsi="Arial" w:cs="Arial"/>
          <w:b/>
          <w:sz w:val="22"/>
          <w:szCs w:val="22"/>
          <w:lang w:val="en-GB"/>
        </w:rPr>
        <w:t>Schedule 7</w:t>
      </w:r>
      <w:bookmarkEnd w:id="153"/>
      <w:r w:rsidRPr="003123F1">
        <w:rPr>
          <w:rFonts w:ascii="Arial" w:hAnsi="Arial" w:cs="Arial"/>
          <w:sz w:val="22"/>
          <w:szCs w:val="22"/>
          <w:lang w:val="en-GB"/>
        </w:rPr>
        <w:t>).</w:t>
      </w:r>
    </w:p>
    <w:p w:rsidR="003123F1" w:rsidRPr="003123F1" w:rsidRDefault="003123F1" w:rsidP="003123F1">
      <w:pPr>
        <w:pStyle w:val="ListParagraph"/>
        <w:rPr>
          <w:rFonts w:ascii="Arial" w:hAnsi="Arial" w:cs="Arial"/>
          <w:sz w:val="22"/>
          <w:szCs w:val="22"/>
          <w:lang w:val="en-GB"/>
        </w:rPr>
      </w:pPr>
    </w:p>
    <w:p w:rsidR="003123F1" w:rsidRPr="003123F1" w:rsidRDefault="003123F1" w:rsidP="003123F1">
      <w:pPr>
        <w:spacing w:line="276" w:lineRule="auto"/>
        <w:ind w:left="1440"/>
        <w:jc w:val="both"/>
        <w:rPr>
          <w:rFonts w:ascii="Arial" w:hAnsi="Arial" w:cs="Arial"/>
          <w:sz w:val="22"/>
          <w:szCs w:val="22"/>
          <w:lang w:val="en-GB"/>
        </w:rPr>
      </w:pPr>
    </w:p>
    <w:p w:rsidR="003123F1" w:rsidRPr="003123F1" w:rsidRDefault="003123F1" w:rsidP="00CB2004">
      <w:pPr>
        <w:numPr>
          <w:ilvl w:val="1"/>
          <w:numId w:val="118"/>
        </w:numPr>
        <w:suppressAutoHyphens w:val="0"/>
        <w:spacing w:line="276" w:lineRule="auto"/>
        <w:rPr>
          <w:rFonts w:ascii="Arial" w:hAnsi="Arial" w:cs="Arial"/>
          <w:b/>
          <w:sz w:val="22"/>
          <w:szCs w:val="22"/>
          <w:lang w:val="en-GB"/>
        </w:rPr>
      </w:pPr>
      <w:r w:rsidRPr="003123F1">
        <w:rPr>
          <w:rFonts w:ascii="Arial" w:hAnsi="Arial" w:cs="Arial"/>
          <w:b/>
          <w:sz w:val="22"/>
          <w:szCs w:val="22"/>
          <w:lang w:val="en-GB"/>
        </w:rPr>
        <w:t>Insurance</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166"/>
        </w:numPr>
        <w:tabs>
          <w:tab w:val="clear" w:pos="72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The Concessionaire shall provide, in the joint names of the Authority and the Concessionaire, insurance cover for the following:</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166"/>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Loss of or damage to the Works, Plant and Materials;</w:t>
      </w:r>
    </w:p>
    <w:p w:rsidR="003123F1" w:rsidRPr="003123F1" w:rsidRDefault="003123F1" w:rsidP="003123F1">
      <w:pPr>
        <w:spacing w:line="276" w:lineRule="auto"/>
        <w:ind w:left="1440"/>
        <w:jc w:val="both"/>
        <w:rPr>
          <w:rFonts w:ascii="Arial" w:hAnsi="Arial" w:cs="Arial"/>
          <w:sz w:val="22"/>
          <w:szCs w:val="22"/>
          <w:lang w:val="en-GB"/>
        </w:rPr>
      </w:pPr>
    </w:p>
    <w:p w:rsidR="003123F1" w:rsidRPr="003123F1" w:rsidRDefault="003123F1" w:rsidP="00CB2004">
      <w:pPr>
        <w:numPr>
          <w:ilvl w:val="0"/>
          <w:numId w:val="166"/>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Loss of or damage to Vehicles (comprehensive all risk insurance) and Equipment; and</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166"/>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Personal injury or death of Authority staff, Concessionaire staff or third parties.</w:t>
      </w:r>
    </w:p>
    <w:p w:rsidR="003123F1" w:rsidRPr="003123F1" w:rsidRDefault="003123F1" w:rsidP="003123F1">
      <w:pPr>
        <w:spacing w:line="276" w:lineRule="auto"/>
        <w:rPr>
          <w:rFonts w:ascii="Arial" w:hAnsi="Arial" w:cs="Arial"/>
          <w:sz w:val="22"/>
          <w:szCs w:val="22"/>
          <w:lang w:val="en-GB"/>
        </w:rPr>
      </w:pPr>
    </w:p>
    <w:p w:rsidR="003123F1" w:rsidRPr="003123F1" w:rsidRDefault="003123F1" w:rsidP="003123F1">
      <w:pPr>
        <w:spacing w:line="276" w:lineRule="auto"/>
        <w:rPr>
          <w:rFonts w:ascii="Arial" w:hAnsi="Arial" w:cs="Arial"/>
          <w:sz w:val="22"/>
          <w:szCs w:val="22"/>
          <w:lang w:val="en-GB"/>
        </w:rPr>
      </w:pPr>
      <w:r w:rsidRPr="003123F1">
        <w:rPr>
          <w:rFonts w:ascii="Arial" w:hAnsi="Arial" w:cs="Arial"/>
          <w:sz w:val="22"/>
          <w:szCs w:val="22"/>
          <w:lang w:val="en-GB"/>
        </w:rPr>
        <w:lastRenderedPageBreak/>
        <w:t>Policies and certificates for insurance shall be delivered by the Concessionaire to the Authority. All such insurance shall provide for compensation to be payable in the types and proportions of currencies required to rectify the loss or damage incurred.</w:t>
      </w:r>
    </w:p>
    <w:p w:rsidR="003123F1" w:rsidRPr="003123F1" w:rsidRDefault="003123F1" w:rsidP="003123F1">
      <w:pPr>
        <w:spacing w:line="276" w:lineRule="auto"/>
        <w:rPr>
          <w:rFonts w:ascii="Arial" w:hAnsi="Arial" w:cs="Arial"/>
          <w:b/>
          <w:sz w:val="22"/>
          <w:szCs w:val="22"/>
          <w:lang w:val="en-GB"/>
        </w:rPr>
      </w:pPr>
      <w:r w:rsidRPr="003123F1">
        <w:rPr>
          <w:rFonts w:ascii="Arial" w:hAnsi="Arial" w:cs="Arial"/>
          <w:sz w:val="22"/>
          <w:szCs w:val="22"/>
          <w:lang w:val="en-GB"/>
        </w:rPr>
        <w:t>If the Concessionaire does not provide any of the policies and certificates required, the Authority may effect the insurance, which the Concessionaire should have provided, and recover the premiums the Authority has paid from payments otherwise due to the Concessionaire.</w:t>
      </w:r>
    </w:p>
    <w:p w:rsidR="003123F1" w:rsidRPr="003123F1" w:rsidRDefault="003123F1" w:rsidP="003123F1">
      <w:pPr>
        <w:rPr>
          <w:rFonts w:ascii="Arial" w:hAnsi="Arial" w:cs="Arial"/>
          <w:b/>
          <w:sz w:val="22"/>
          <w:szCs w:val="22"/>
          <w:lang w:val="en-GB"/>
        </w:rPr>
      </w:pPr>
    </w:p>
    <w:p w:rsidR="003123F1" w:rsidRPr="003123F1" w:rsidRDefault="003123F1" w:rsidP="00CB2004">
      <w:pPr>
        <w:numPr>
          <w:ilvl w:val="1"/>
          <w:numId w:val="118"/>
        </w:numPr>
        <w:suppressAutoHyphens w:val="0"/>
        <w:spacing w:line="276" w:lineRule="auto"/>
        <w:rPr>
          <w:rFonts w:ascii="Arial" w:hAnsi="Arial" w:cs="Arial"/>
          <w:sz w:val="22"/>
          <w:szCs w:val="22"/>
          <w:lang w:val="en-GB"/>
        </w:rPr>
      </w:pPr>
      <w:r w:rsidRPr="003123F1">
        <w:rPr>
          <w:rFonts w:ascii="Arial" w:hAnsi="Arial" w:cs="Arial"/>
          <w:b/>
          <w:sz w:val="22"/>
          <w:szCs w:val="22"/>
          <w:lang w:val="en-GB"/>
        </w:rPr>
        <w:t>Environmental Compliance</w:t>
      </w:r>
    </w:p>
    <w:p w:rsidR="003123F1" w:rsidRPr="003123F1" w:rsidRDefault="003123F1" w:rsidP="003123F1">
      <w:pPr>
        <w:ind w:left="1080"/>
        <w:jc w:val="both"/>
        <w:rPr>
          <w:rFonts w:ascii="Arial" w:hAnsi="Arial" w:cs="Arial"/>
          <w:sz w:val="22"/>
          <w:szCs w:val="22"/>
          <w:lang w:val="en-GB"/>
        </w:rPr>
      </w:pPr>
    </w:p>
    <w:p w:rsidR="003123F1" w:rsidRPr="003123F1" w:rsidRDefault="003123F1" w:rsidP="003123F1">
      <w:pPr>
        <w:spacing w:line="276" w:lineRule="auto"/>
        <w:ind w:left="720"/>
        <w:jc w:val="both"/>
        <w:rPr>
          <w:rFonts w:ascii="Arial" w:hAnsi="Arial" w:cs="Arial"/>
          <w:b/>
          <w:sz w:val="22"/>
          <w:szCs w:val="22"/>
          <w:lang w:val="en-GB"/>
        </w:rPr>
      </w:pPr>
      <w:r w:rsidRPr="003123F1">
        <w:rPr>
          <w:rFonts w:ascii="Arial" w:hAnsi="Arial" w:cs="Arial"/>
          <w:sz w:val="22"/>
          <w:szCs w:val="22"/>
          <w:lang w:val="en-GB"/>
        </w:rPr>
        <w:t xml:space="preserve">The Concessionaire shall, at all times, ensure that all aspects of the FSTP and the processes employed in the construction, operation and maintenance thereof shall conform with the laws pertaining to environment, health and safety aspects including rules, policies and guidelines. The Concessionaire shall obtain and maintain from time to time all necessary clearances from the SPCB [except the clearances relating to implementation of the Project which shall be procured by the Authority as set out in </w:t>
      </w:r>
      <w:r w:rsidRPr="003123F1">
        <w:rPr>
          <w:rFonts w:ascii="Arial" w:hAnsi="Arial" w:cs="Arial"/>
          <w:b/>
          <w:sz w:val="22"/>
          <w:szCs w:val="22"/>
          <w:lang w:val="en-GB"/>
        </w:rPr>
        <w:t>Clause 3.3(b)</w:t>
      </w:r>
      <w:r w:rsidRPr="003123F1">
        <w:rPr>
          <w:rFonts w:ascii="Arial" w:hAnsi="Arial" w:cs="Arial"/>
          <w:sz w:val="22"/>
          <w:szCs w:val="22"/>
          <w:lang w:val="en-GB"/>
        </w:rPr>
        <w:t>] or any other similarly empowered Government Agency and for this purpose shall carry out the necessary environmental impact assessment studies and implement appropriate environment management plans in respect of the FSTP.</w:t>
      </w:r>
    </w:p>
    <w:p w:rsidR="003123F1" w:rsidRPr="003123F1" w:rsidRDefault="003123F1" w:rsidP="003123F1">
      <w:pPr>
        <w:spacing w:line="276" w:lineRule="auto"/>
        <w:ind w:left="720"/>
        <w:rPr>
          <w:rFonts w:ascii="Arial" w:hAnsi="Arial" w:cs="Arial"/>
          <w:b/>
          <w:sz w:val="22"/>
          <w:szCs w:val="22"/>
          <w:lang w:val="en-GB"/>
        </w:rPr>
      </w:pPr>
    </w:p>
    <w:p w:rsidR="003123F1" w:rsidRPr="003123F1" w:rsidRDefault="003123F1" w:rsidP="00CB2004">
      <w:pPr>
        <w:numPr>
          <w:ilvl w:val="1"/>
          <w:numId w:val="118"/>
        </w:numPr>
        <w:suppressAutoHyphens w:val="0"/>
        <w:spacing w:line="276" w:lineRule="auto"/>
        <w:rPr>
          <w:rFonts w:ascii="Arial" w:hAnsi="Arial" w:cs="Arial"/>
          <w:b/>
          <w:sz w:val="22"/>
          <w:szCs w:val="22"/>
          <w:lang w:val="en-GB"/>
        </w:rPr>
      </w:pPr>
      <w:r w:rsidRPr="003123F1">
        <w:rPr>
          <w:rFonts w:ascii="Arial" w:hAnsi="Arial" w:cs="Arial"/>
          <w:b/>
          <w:sz w:val="22"/>
          <w:szCs w:val="22"/>
          <w:lang w:val="en-GB"/>
        </w:rPr>
        <w:t>Sale/Distribution of Reuse Products</w:t>
      </w:r>
    </w:p>
    <w:p w:rsidR="003123F1" w:rsidRPr="003123F1" w:rsidRDefault="003123F1" w:rsidP="003123F1">
      <w:pPr>
        <w:spacing w:line="276" w:lineRule="auto"/>
        <w:rPr>
          <w:rFonts w:ascii="Arial" w:hAnsi="Arial" w:cs="Arial"/>
          <w:b/>
          <w:sz w:val="22"/>
          <w:szCs w:val="22"/>
          <w:lang w:val="en-GB"/>
        </w:rPr>
      </w:pPr>
    </w:p>
    <w:p w:rsidR="003123F1" w:rsidRPr="003123F1" w:rsidRDefault="003123F1" w:rsidP="00CB2004">
      <w:pPr>
        <w:numPr>
          <w:ilvl w:val="0"/>
          <w:numId w:val="75"/>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The Concessionaire may adopt such processes, standards and methods as it considers necessary or expedient for disposal of Reuse Products at the FSTP, subject to meeting the applicable environmental, public health and safety standards issued from the government/Authority from time to time. </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75"/>
        </w:numPr>
        <w:tabs>
          <w:tab w:val="clear" w:pos="720"/>
          <w:tab w:val="num" w:pos="1440"/>
        </w:tabs>
        <w:suppressAutoHyphens w:val="0"/>
        <w:spacing w:line="276" w:lineRule="auto"/>
        <w:ind w:left="1440"/>
        <w:jc w:val="both"/>
        <w:rPr>
          <w:rFonts w:ascii="Arial" w:hAnsi="Arial" w:cs="Arial"/>
          <w:b/>
          <w:sz w:val="22"/>
          <w:szCs w:val="22"/>
          <w:lang w:val="en-GB"/>
        </w:rPr>
      </w:pPr>
      <w:r w:rsidRPr="003123F1">
        <w:rPr>
          <w:rFonts w:ascii="Arial" w:hAnsi="Arial" w:cs="Arial"/>
          <w:sz w:val="22"/>
          <w:szCs w:val="22"/>
          <w:lang w:val="en-GB"/>
        </w:rPr>
        <w:t>The Concessionaire shall be free to sell or otherwise dispose of Reuse Products at such price and to such Persons and using such marketing and selling arrangements and strategies as it may deem appropriate.</w:t>
      </w:r>
    </w:p>
    <w:p w:rsidR="003123F1" w:rsidRPr="003123F1" w:rsidRDefault="003123F1" w:rsidP="003123F1">
      <w:pPr>
        <w:pStyle w:val="BodyText"/>
        <w:tabs>
          <w:tab w:val="left" w:pos="20"/>
          <w:tab w:val="left" w:pos="810"/>
          <w:tab w:val="left" w:pos="20"/>
        </w:tabs>
        <w:spacing w:line="276" w:lineRule="auto"/>
        <w:ind w:left="720"/>
        <w:rPr>
          <w:rFonts w:ascii="Arial" w:hAnsi="Arial" w:cs="Arial"/>
          <w:sz w:val="22"/>
          <w:szCs w:val="22"/>
          <w:lang w:val="en-GB"/>
        </w:rPr>
      </w:pPr>
    </w:p>
    <w:p w:rsidR="003123F1" w:rsidRPr="003123F1" w:rsidRDefault="003123F1" w:rsidP="00CB2004">
      <w:pPr>
        <w:numPr>
          <w:ilvl w:val="1"/>
          <w:numId w:val="118"/>
        </w:numPr>
        <w:suppressAutoHyphens w:val="0"/>
        <w:spacing w:line="276" w:lineRule="auto"/>
        <w:rPr>
          <w:rFonts w:ascii="Arial" w:hAnsi="Arial" w:cs="Arial"/>
          <w:b/>
          <w:sz w:val="22"/>
          <w:szCs w:val="22"/>
          <w:lang w:val="en-GB"/>
        </w:rPr>
      </w:pPr>
      <w:r w:rsidRPr="003123F1">
        <w:rPr>
          <w:rFonts w:ascii="Arial" w:hAnsi="Arial" w:cs="Arial"/>
          <w:b/>
          <w:sz w:val="22"/>
          <w:szCs w:val="22"/>
          <w:lang w:val="en-GB"/>
        </w:rPr>
        <w:t>General Obligations</w:t>
      </w:r>
    </w:p>
    <w:p w:rsidR="003123F1" w:rsidRPr="003123F1" w:rsidRDefault="003123F1" w:rsidP="003123F1">
      <w:pPr>
        <w:spacing w:line="276" w:lineRule="auto"/>
        <w:ind w:left="1080" w:hanging="1080"/>
        <w:jc w:val="both"/>
        <w:rPr>
          <w:rFonts w:ascii="Arial" w:hAnsi="Arial" w:cs="Arial"/>
          <w:sz w:val="22"/>
          <w:szCs w:val="22"/>
          <w:lang w:val="en-GB"/>
        </w:rPr>
      </w:pPr>
    </w:p>
    <w:p w:rsidR="003123F1" w:rsidRPr="003123F1" w:rsidRDefault="003123F1" w:rsidP="003123F1">
      <w:pPr>
        <w:spacing w:line="276" w:lineRule="auto"/>
        <w:ind w:left="720" w:hanging="720"/>
        <w:jc w:val="both"/>
        <w:rPr>
          <w:rFonts w:ascii="Arial" w:hAnsi="Arial" w:cs="Arial"/>
          <w:sz w:val="22"/>
          <w:szCs w:val="22"/>
          <w:lang w:val="en-GB"/>
        </w:rPr>
      </w:pPr>
      <w:r w:rsidRPr="003123F1">
        <w:rPr>
          <w:rFonts w:ascii="Arial" w:hAnsi="Arial" w:cs="Arial"/>
          <w:sz w:val="22"/>
          <w:szCs w:val="22"/>
          <w:lang w:val="en-GB"/>
        </w:rPr>
        <w:tab/>
        <w:t>The Concessionaire shall:</w:t>
      </w:r>
    </w:p>
    <w:p w:rsidR="003123F1" w:rsidRPr="003123F1" w:rsidRDefault="003123F1" w:rsidP="003123F1">
      <w:pPr>
        <w:spacing w:line="276" w:lineRule="auto"/>
        <w:ind w:left="720" w:hanging="720"/>
        <w:jc w:val="both"/>
        <w:rPr>
          <w:rFonts w:ascii="Arial" w:hAnsi="Arial" w:cs="Arial"/>
          <w:sz w:val="22"/>
          <w:szCs w:val="22"/>
          <w:lang w:val="en-GB"/>
        </w:rPr>
      </w:pPr>
    </w:p>
    <w:p w:rsidR="003123F1" w:rsidRPr="003123F1" w:rsidRDefault="003123F1" w:rsidP="00CB2004">
      <w:pPr>
        <w:numPr>
          <w:ilvl w:val="0"/>
          <w:numId w:val="76"/>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Discharge its obligations under this Agreement in accordance with the Scope of Work (</w:t>
      </w:r>
      <w:r w:rsidRPr="003123F1">
        <w:rPr>
          <w:rFonts w:ascii="Arial" w:hAnsi="Arial" w:cs="Arial"/>
          <w:b/>
          <w:sz w:val="22"/>
          <w:szCs w:val="22"/>
          <w:lang w:val="en-GB"/>
        </w:rPr>
        <w:t>Schedule 2</w:t>
      </w:r>
      <w:r w:rsidRPr="003123F1">
        <w:rPr>
          <w:rFonts w:ascii="Arial" w:hAnsi="Arial" w:cs="Arial"/>
          <w:sz w:val="22"/>
          <w:szCs w:val="22"/>
          <w:lang w:val="en-GB"/>
        </w:rPr>
        <w:t>), Standard Operating Procedures (</w:t>
      </w:r>
      <w:r w:rsidRPr="003123F1">
        <w:rPr>
          <w:rFonts w:ascii="Arial" w:hAnsi="Arial" w:cs="Arial"/>
          <w:b/>
          <w:sz w:val="22"/>
          <w:szCs w:val="22"/>
          <w:lang w:val="en-GB"/>
        </w:rPr>
        <w:t>Schedule 6</w:t>
      </w:r>
      <w:r w:rsidRPr="003123F1">
        <w:rPr>
          <w:rFonts w:ascii="Arial" w:hAnsi="Arial" w:cs="Arial"/>
          <w:sz w:val="22"/>
          <w:szCs w:val="22"/>
          <w:lang w:val="en-GB"/>
        </w:rPr>
        <w:t>) and in compliance with the Service Levels (</w:t>
      </w:r>
      <w:r w:rsidRPr="003123F1">
        <w:rPr>
          <w:rFonts w:ascii="Arial" w:hAnsi="Arial" w:cs="Arial"/>
          <w:b/>
          <w:sz w:val="22"/>
          <w:szCs w:val="22"/>
          <w:lang w:val="en-GB"/>
        </w:rPr>
        <w:t>Schedule 8</w:t>
      </w:r>
      <w:r w:rsidRPr="003123F1">
        <w:rPr>
          <w:rFonts w:ascii="Arial" w:hAnsi="Arial" w:cs="Arial"/>
          <w:sz w:val="22"/>
          <w:szCs w:val="22"/>
          <w:lang w:val="en-GB"/>
        </w:rPr>
        <w:t>).</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76"/>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Ensure that the personnel deployed under this Agreement wear uniform having the logo of the Concessionaire and carry an identity card with photo during working hours and produce the same on demand.</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76"/>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Comply with the Applicable Laws in discharge of its obligation under this Agreement. </w:t>
      </w:r>
    </w:p>
    <w:p w:rsidR="003123F1" w:rsidRPr="003123F1" w:rsidRDefault="003123F1" w:rsidP="003123F1">
      <w:pPr>
        <w:pStyle w:val="ListParagraph"/>
        <w:rPr>
          <w:rFonts w:ascii="Arial" w:hAnsi="Arial" w:cs="Arial"/>
          <w:sz w:val="22"/>
          <w:szCs w:val="22"/>
          <w:lang w:val="en-GB"/>
        </w:rPr>
      </w:pPr>
    </w:p>
    <w:p w:rsidR="003123F1" w:rsidRPr="003123F1" w:rsidRDefault="003123F1" w:rsidP="00CB2004">
      <w:pPr>
        <w:numPr>
          <w:ilvl w:val="0"/>
          <w:numId w:val="76"/>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Indemnify defend and hold the Authority harmless against any and all proceedings, actions and third-party claims for any loss, damage, cost and expense arising out of any breach by the Concessionaire of any of its obligations under this Agreement or on account of failure to comply with Applicable Laws and Applicable Permits.</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76"/>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Pay all Taxes, duties and outgoings, including utility charges relating to the FSTP.</w:t>
      </w:r>
    </w:p>
    <w:p w:rsidR="003123F1" w:rsidRPr="003123F1" w:rsidRDefault="003123F1" w:rsidP="003123F1">
      <w:pPr>
        <w:pStyle w:val="ListParagraph"/>
        <w:rPr>
          <w:rFonts w:ascii="Arial" w:hAnsi="Arial" w:cs="Arial"/>
          <w:sz w:val="22"/>
          <w:szCs w:val="22"/>
          <w:lang w:val="en-GB"/>
        </w:rPr>
      </w:pPr>
    </w:p>
    <w:p w:rsidR="003123F1" w:rsidRPr="003123F1" w:rsidRDefault="003123F1" w:rsidP="00CB2004">
      <w:pPr>
        <w:numPr>
          <w:ilvl w:val="0"/>
          <w:numId w:val="76"/>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Keep all information relating to households/commercial establishments which is shared by the Authority or otherwise, confidential and not disclose any part of such confidential information to any person except those personnel deployed for carrying out the Services under the Agreement.</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pStyle w:val="ListParagraph"/>
        <w:rPr>
          <w:rFonts w:ascii="Arial" w:hAnsi="Arial" w:cs="Arial"/>
          <w:sz w:val="22"/>
          <w:szCs w:val="22"/>
          <w:lang w:val="en-GB"/>
        </w:rPr>
      </w:pPr>
    </w:p>
    <w:p w:rsidR="003123F1" w:rsidRPr="003123F1" w:rsidRDefault="003123F1" w:rsidP="00CB2004">
      <w:pPr>
        <w:numPr>
          <w:ilvl w:val="1"/>
          <w:numId w:val="118"/>
        </w:numPr>
        <w:suppressAutoHyphens w:val="0"/>
        <w:spacing w:line="276" w:lineRule="auto"/>
        <w:ind w:left="567" w:hanging="567"/>
        <w:rPr>
          <w:rFonts w:ascii="Arial" w:hAnsi="Arial" w:cs="Arial"/>
          <w:b/>
          <w:sz w:val="22"/>
          <w:szCs w:val="22"/>
          <w:lang w:val="en-GB"/>
        </w:rPr>
      </w:pPr>
      <w:r w:rsidRPr="003123F1">
        <w:rPr>
          <w:rFonts w:ascii="Arial" w:hAnsi="Arial" w:cs="Arial"/>
          <w:b/>
          <w:sz w:val="22"/>
          <w:szCs w:val="22"/>
          <w:lang w:val="en-GB"/>
        </w:rPr>
        <w:t>Consortium and procedure for Change in Consortium</w:t>
      </w:r>
      <w:r w:rsidRPr="003123F1">
        <w:rPr>
          <w:rFonts w:ascii="Arial" w:hAnsi="Arial" w:cs="Arial"/>
          <w:b/>
          <w:sz w:val="22"/>
          <w:szCs w:val="22"/>
          <w:vertAlign w:val="superscript"/>
          <w:lang w:val="en-GB"/>
        </w:rPr>
        <w:footnoteReference w:id="7"/>
      </w:r>
    </w:p>
    <w:p w:rsidR="003123F1" w:rsidRPr="003123F1" w:rsidRDefault="003123F1" w:rsidP="003123F1">
      <w:pPr>
        <w:spacing w:line="276" w:lineRule="auto"/>
        <w:ind w:left="567"/>
        <w:jc w:val="both"/>
        <w:rPr>
          <w:rFonts w:ascii="Arial" w:hAnsi="Arial" w:cs="Arial"/>
          <w:sz w:val="22"/>
          <w:szCs w:val="22"/>
          <w:lang w:val="en-GB"/>
        </w:rPr>
      </w:pPr>
    </w:p>
    <w:p w:rsidR="003123F1" w:rsidRPr="003123F1" w:rsidRDefault="003123F1" w:rsidP="00CB2004">
      <w:pPr>
        <w:numPr>
          <w:ilvl w:val="0"/>
          <w:numId w:val="167"/>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The Lead Member shall endeavour that the Consortium Members, as on Appointed Date, remain part of the Consortium throughout the period of the Agreement. However, change in Consortium Members is permitted post 2 (two) years from the OCD.</w:t>
      </w:r>
    </w:p>
    <w:p w:rsidR="003123F1" w:rsidRPr="003123F1" w:rsidRDefault="003123F1" w:rsidP="003123F1">
      <w:pPr>
        <w:spacing w:line="276" w:lineRule="auto"/>
        <w:ind w:left="1440"/>
        <w:jc w:val="both"/>
        <w:rPr>
          <w:rFonts w:ascii="Arial" w:hAnsi="Arial" w:cs="Arial"/>
          <w:sz w:val="22"/>
          <w:szCs w:val="22"/>
          <w:lang w:val="en-GB"/>
        </w:rPr>
      </w:pPr>
    </w:p>
    <w:p w:rsidR="003123F1" w:rsidRPr="003123F1" w:rsidRDefault="003123F1" w:rsidP="00CB2004">
      <w:pPr>
        <w:numPr>
          <w:ilvl w:val="0"/>
          <w:numId w:val="167"/>
        </w:numPr>
        <w:tabs>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In case change in composition of the Consortium is contemplated by the Lead Member, the Lead Member shall submit a proposal to the Authority setting out, inter alia, the following (“Proposal for Change in Consortium”):</w:t>
      </w:r>
    </w:p>
    <w:p w:rsidR="003123F1" w:rsidRPr="003123F1" w:rsidRDefault="003123F1" w:rsidP="003123F1">
      <w:pPr>
        <w:pStyle w:val="ListParagraph"/>
        <w:rPr>
          <w:rFonts w:ascii="Arial" w:hAnsi="Arial" w:cs="Arial"/>
          <w:sz w:val="22"/>
          <w:szCs w:val="22"/>
          <w:lang w:val="en-GB"/>
        </w:rPr>
      </w:pPr>
    </w:p>
    <w:p w:rsidR="003123F1" w:rsidRPr="003123F1" w:rsidRDefault="003123F1" w:rsidP="00CB2004">
      <w:pPr>
        <w:numPr>
          <w:ilvl w:val="0"/>
          <w:numId w:val="168"/>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Undertaking that the Lead Member will continue to be part of the reconstituted Consortium;</w:t>
      </w:r>
    </w:p>
    <w:p w:rsidR="003123F1" w:rsidRPr="003123F1" w:rsidRDefault="003123F1" w:rsidP="00CB2004">
      <w:pPr>
        <w:numPr>
          <w:ilvl w:val="0"/>
          <w:numId w:val="168"/>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Names of Consortium Members proposed to be excluded from Consortium;</w:t>
      </w:r>
    </w:p>
    <w:p w:rsidR="003123F1" w:rsidRPr="003123F1" w:rsidRDefault="003123F1" w:rsidP="00CB2004">
      <w:pPr>
        <w:numPr>
          <w:ilvl w:val="0"/>
          <w:numId w:val="168"/>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Details of Companies (including annual reports, technical experiences) proposed to be part of reconstituted Consortium;</w:t>
      </w:r>
    </w:p>
    <w:p w:rsidR="003123F1" w:rsidRPr="003123F1" w:rsidRDefault="003123F1" w:rsidP="00CB2004">
      <w:pPr>
        <w:numPr>
          <w:ilvl w:val="0"/>
          <w:numId w:val="168"/>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Memorandum of Understanding between the Lead Member and the proposed members of the Consortium; and</w:t>
      </w:r>
    </w:p>
    <w:p w:rsidR="003123F1" w:rsidRPr="003123F1" w:rsidRDefault="003123F1" w:rsidP="00CB2004">
      <w:pPr>
        <w:numPr>
          <w:ilvl w:val="0"/>
          <w:numId w:val="168"/>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Undertaking from the reconstituted Consortium Members that it will comply with the conditions set out in the Proposal of the original Consortium.</w:t>
      </w:r>
    </w:p>
    <w:p w:rsidR="003123F1" w:rsidRPr="003123F1" w:rsidRDefault="003123F1" w:rsidP="00CB2004">
      <w:pPr>
        <w:numPr>
          <w:ilvl w:val="0"/>
          <w:numId w:val="167"/>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The Proposal for Change in Consortium may be accepted by the Authority at its discretion, if and only if:</w:t>
      </w:r>
    </w:p>
    <w:p w:rsidR="003123F1" w:rsidRPr="003123F1" w:rsidRDefault="003123F1" w:rsidP="003123F1">
      <w:pPr>
        <w:spacing w:line="276" w:lineRule="auto"/>
        <w:ind w:left="993"/>
        <w:jc w:val="both"/>
        <w:rPr>
          <w:rFonts w:ascii="Arial" w:hAnsi="Arial" w:cs="Arial"/>
          <w:sz w:val="22"/>
          <w:szCs w:val="22"/>
          <w:lang w:val="en-GB"/>
        </w:rPr>
      </w:pPr>
    </w:p>
    <w:p w:rsidR="003123F1" w:rsidRPr="003123F1" w:rsidRDefault="003123F1" w:rsidP="00CB2004">
      <w:pPr>
        <w:numPr>
          <w:ilvl w:val="0"/>
          <w:numId w:val="169"/>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The proposed members are companies incorporated under the Companies Act, 1956/2013;</w:t>
      </w:r>
    </w:p>
    <w:p w:rsidR="003123F1" w:rsidRPr="003123F1" w:rsidRDefault="003123F1" w:rsidP="00CB2004">
      <w:pPr>
        <w:numPr>
          <w:ilvl w:val="0"/>
          <w:numId w:val="169"/>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lastRenderedPageBreak/>
        <w:t xml:space="preserve">The reconstituted Consortium continues to meet the Technical Capacity and Financial Capacity set out in </w:t>
      </w:r>
      <w:r w:rsidRPr="003123F1">
        <w:rPr>
          <w:rFonts w:ascii="Arial" w:hAnsi="Arial" w:cs="Arial"/>
          <w:b/>
          <w:sz w:val="22"/>
          <w:szCs w:val="22"/>
          <w:lang w:val="en-GB"/>
        </w:rPr>
        <w:t>Section 3</w:t>
      </w:r>
      <w:r w:rsidRPr="003123F1">
        <w:rPr>
          <w:rFonts w:ascii="Arial" w:hAnsi="Arial" w:cs="Arial"/>
          <w:sz w:val="22"/>
          <w:szCs w:val="22"/>
          <w:lang w:val="en-GB"/>
        </w:rPr>
        <w:t xml:space="preserve"> of the RFP document issued to Bidders for the Project;</w:t>
      </w:r>
    </w:p>
    <w:p w:rsidR="003123F1" w:rsidRPr="003123F1" w:rsidRDefault="003123F1" w:rsidP="00CB2004">
      <w:pPr>
        <w:numPr>
          <w:ilvl w:val="0"/>
          <w:numId w:val="169"/>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The reconstituted Consortium expressly adopts the Proposal already made on behalf of original Consortium as if it were a party to it originally;</w:t>
      </w:r>
    </w:p>
    <w:p w:rsidR="003123F1" w:rsidRPr="003123F1" w:rsidRDefault="003123F1" w:rsidP="00CB2004">
      <w:pPr>
        <w:numPr>
          <w:ilvl w:val="0"/>
          <w:numId w:val="169"/>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The Memorandum of Understanding for proposed reconstituted Consortium is substantially similar to the original Memorandum of Understanding submitted by the original Consortium; and</w:t>
      </w:r>
    </w:p>
    <w:p w:rsidR="003123F1" w:rsidRPr="003123F1" w:rsidRDefault="003123F1" w:rsidP="00CB2004">
      <w:pPr>
        <w:numPr>
          <w:ilvl w:val="0"/>
          <w:numId w:val="169"/>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Any other clarifications sought by the Authority are satisfactorily provided by the Lead Member.</w:t>
      </w:r>
    </w:p>
    <w:p w:rsidR="003123F1" w:rsidRPr="003123F1" w:rsidRDefault="003123F1" w:rsidP="003123F1">
      <w:pPr>
        <w:spacing w:line="276" w:lineRule="auto"/>
        <w:ind w:left="1276"/>
        <w:jc w:val="both"/>
        <w:rPr>
          <w:rFonts w:ascii="Arial" w:hAnsi="Arial" w:cs="Arial"/>
          <w:sz w:val="22"/>
          <w:szCs w:val="22"/>
          <w:lang w:val="en-GB"/>
        </w:rPr>
      </w:pPr>
    </w:p>
    <w:p w:rsidR="003123F1" w:rsidRPr="003123F1" w:rsidRDefault="003123F1" w:rsidP="00CB2004">
      <w:pPr>
        <w:numPr>
          <w:ilvl w:val="0"/>
          <w:numId w:val="167"/>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 xml:space="preserve"> The reconstituted Consortium shall be effective from the date of acceptance of Proposal for Change in Consortium by the Authority.</w:t>
      </w:r>
    </w:p>
    <w:p w:rsidR="003123F1" w:rsidRPr="003123F1" w:rsidRDefault="003123F1" w:rsidP="003123F1">
      <w:pPr>
        <w:spacing w:line="276" w:lineRule="auto"/>
        <w:ind w:left="567"/>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sz w:val="22"/>
          <w:szCs w:val="22"/>
          <w:lang w:val="en-GB"/>
        </w:rPr>
        <w:t>The Obligations of the Concessionaire under this Agreement shall be carried out by the Consortium. The Consortium consists of Consortium Members, viz., M/s___________ having its registered office at ___________ (“Lead Member”), (ii) M/s___________ having its registered office at ___________ (“Other Member”) and (iii) M/s___________ having its registered office at ___________ (“Other Member”). However, the Lead Member shall be solely responsible for compliance of such obligations.</w:t>
      </w:r>
    </w:p>
    <w:p w:rsidR="003123F1" w:rsidRPr="003123F1" w:rsidRDefault="003123F1" w:rsidP="003123F1">
      <w:pPr>
        <w:spacing w:line="276" w:lineRule="auto"/>
        <w:ind w:left="567"/>
        <w:jc w:val="both"/>
        <w:rPr>
          <w:rFonts w:ascii="Arial" w:hAnsi="Arial" w:cs="Arial"/>
          <w:sz w:val="22"/>
          <w:szCs w:val="22"/>
          <w:lang w:val="en-GB"/>
        </w:rPr>
      </w:pPr>
    </w:p>
    <w:p w:rsidR="003123F1" w:rsidRPr="003123F1" w:rsidRDefault="003123F1" w:rsidP="00CB2004">
      <w:pPr>
        <w:numPr>
          <w:ilvl w:val="1"/>
          <w:numId w:val="118"/>
        </w:numPr>
        <w:suppressAutoHyphens w:val="0"/>
        <w:spacing w:line="276" w:lineRule="auto"/>
        <w:rPr>
          <w:rFonts w:ascii="Arial" w:hAnsi="Arial" w:cs="Arial"/>
          <w:b/>
          <w:sz w:val="22"/>
          <w:szCs w:val="22"/>
          <w:lang w:val="en-GB"/>
        </w:rPr>
      </w:pPr>
      <w:r w:rsidRPr="003123F1">
        <w:rPr>
          <w:rFonts w:ascii="Arial" w:hAnsi="Arial" w:cs="Arial"/>
          <w:b/>
          <w:sz w:val="22"/>
          <w:szCs w:val="22"/>
          <w:lang w:val="en-GB"/>
        </w:rPr>
        <w:t xml:space="preserve">No Breach of Obligations </w:t>
      </w:r>
    </w:p>
    <w:p w:rsidR="003123F1" w:rsidRPr="003123F1" w:rsidRDefault="003123F1" w:rsidP="003123F1">
      <w:pPr>
        <w:jc w:val="both"/>
        <w:rPr>
          <w:rFonts w:ascii="Arial" w:hAnsi="Arial" w:cs="Arial"/>
          <w:b/>
          <w:sz w:val="22"/>
          <w:szCs w:val="22"/>
          <w:lang w:val="en-GB"/>
        </w:rPr>
      </w:pPr>
    </w:p>
    <w:p w:rsidR="003123F1" w:rsidRPr="003123F1" w:rsidRDefault="003123F1" w:rsidP="003123F1">
      <w:pPr>
        <w:spacing w:line="276" w:lineRule="auto"/>
        <w:ind w:left="567"/>
        <w:jc w:val="both"/>
        <w:rPr>
          <w:rFonts w:ascii="Arial" w:hAnsi="Arial" w:cs="Arial"/>
          <w:sz w:val="22"/>
          <w:szCs w:val="22"/>
          <w:lang w:val="en-GB"/>
        </w:rPr>
      </w:pPr>
      <w:r w:rsidRPr="003123F1">
        <w:rPr>
          <w:rFonts w:ascii="Arial" w:hAnsi="Arial" w:cs="Arial"/>
          <w:sz w:val="22"/>
          <w:szCs w:val="22"/>
          <w:lang w:val="en-GB"/>
        </w:rPr>
        <w:t>The Concessionaire shall not be considered to be in breach of its obligations under this Agreement nor shall it incur or suffer any liability if and to the extent performance of any of its obligations under this Agreement is affected by or on account of any of the following:</w:t>
      </w:r>
    </w:p>
    <w:p w:rsidR="003123F1" w:rsidRPr="003123F1" w:rsidRDefault="003123F1" w:rsidP="00CB2004">
      <w:pPr>
        <w:numPr>
          <w:ilvl w:val="0"/>
          <w:numId w:val="77"/>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 xml:space="preserve">Force Majeure Event, subject to </w:t>
      </w:r>
      <w:r w:rsidRPr="003123F1">
        <w:rPr>
          <w:rFonts w:ascii="Arial" w:hAnsi="Arial" w:cs="Arial"/>
          <w:b/>
          <w:sz w:val="22"/>
          <w:szCs w:val="22"/>
          <w:lang w:val="en-GB"/>
        </w:rPr>
        <w:t>Clause 8.3</w:t>
      </w:r>
      <w:r w:rsidRPr="003123F1">
        <w:rPr>
          <w:rFonts w:ascii="Arial" w:hAnsi="Arial" w:cs="Arial"/>
          <w:sz w:val="22"/>
          <w:szCs w:val="22"/>
          <w:lang w:val="en-GB"/>
        </w:rPr>
        <w:t>;</w:t>
      </w:r>
    </w:p>
    <w:p w:rsidR="003123F1" w:rsidRPr="003123F1" w:rsidRDefault="003123F1" w:rsidP="00CB2004">
      <w:pPr>
        <w:numPr>
          <w:ilvl w:val="0"/>
          <w:numId w:val="77"/>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The Authority Event of Default;</w:t>
      </w:r>
    </w:p>
    <w:p w:rsidR="003123F1" w:rsidRPr="003123F1" w:rsidRDefault="003123F1" w:rsidP="00CB2004">
      <w:pPr>
        <w:numPr>
          <w:ilvl w:val="0"/>
          <w:numId w:val="77"/>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Compliance with the instructions of the Project Engineer/the Authority or the directions of any Government Agency other than instructions issued as a consequence of a breach by the Concessionaire of any of its obligations hereunder;</w:t>
      </w:r>
    </w:p>
    <w:p w:rsidR="003123F1" w:rsidRPr="003123F1" w:rsidRDefault="003123F1" w:rsidP="00CB2004">
      <w:pPr>
        <w:numPr>
          <w:ilvl w:val="0"/>
          <w:numId w:val="77"/>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Closure of the FSTP or part thereof with the approval of the Project Engineer/the Authority.</w:t>
      </w:r>
    </w:p>
    <w:p w:rsidR="003123F1" w:rsidRPr="003123F1" w:rsidRDefault="003123F1" w:rsidP="003123F1">
      <w:pPr>
        <w:pStyle w:val="BodyText3"/>
        <w:spacing w:line="276" w:lineRule="auto"/>
        <w:jc w:val="center"/>
        <w:rPr>
          <w:rFonts w:ascii="Arial" w:hAnsi="Arial" w:cs="Arial"/>
          <w:sz w:val="22"/>
          <w:szCs w:val="22"/>
          <w:lang w:val="en-GB"/>
        </w:rPr>
      </w:pPr>
    </w:p>
    <w:p w:rsidR="003123F1" w:rsidRPr="003123F1" w:rsidRDefault="003123F1" w:rsidP="003123F1">
      <w:pPr>
        <w:pStyle w:val="BodyText3"/>
        <w:spacing w:line="276" w:lineRule="auto"/>
        <w:jc w:val="center"/>
        <w:rPr>
          <w:rFonts w:ascii="Arial" w:hAnsi="Arial" w:cs="Arial"/>
          <w:sz w:val="22"/>
          <w:szCs w:val="22"/>
          <w:lang w:val="en-GB"/>
        </w:rPr>
      </w:pPr>
    </w:p>
    <w:p w:rsidR="003123F1" w:rsidRPr="003123F1" w:rsidRDefault="003123F1" w:rsidP="003123F1">
      <w:pPr>
        <w:pStyle w:val="BodyText3"/>
        <w:spacing w:line="276" w:lineRule="auto"/>
        <w:jc w:val="center"/>
        <w:rPr>
          <w:rFonts w:ascii="Arial" w:hAnsi="Arial" w:cs="Arial"/>
          <w:b w:val="0"/>
          <w:sz w:val="22"/>
          <w:szCs w:val="22"/>
          <w:lang w:val="en-GB"/>
        </w:rPr>
      </w:pPr>
      <w:r w:rsidRPr="003123F1">
        <w:rPr>
          <w:rFonts w:ascii="Arial" w:hAnsi="Arial" w:cs="Arial"/>
          <w:sz w:val="22"/>
          <w:szCs w:val="22"/>
          <w:lang w:val="en-GB"/>
        </w:rPr>
        <w:t>ARTICLE  6</w:t>
      </w:r>
    </w:p>
    <w:p w:rsidR="003123F1" w:rsidRPr="003123F1" w:rsidRDefault="003123F1" w:rsidP="003123F1">
      <w:pPr>
        <w:pStyle w:val="BodyText3"/>
        <w:spacing w:line="276" w:lineRule="auto"/>
        <w:jc w:val="center"/>
        <w:rPr>
          <w:rFonts w:ascii="Arial" w:hAnsi="Arial" w:cs="Arial"/>
          <w:sz w:val="22"/>
          <w:szCs w:val="22"/>
          <w:lang w:val="en-GB"/>
        </w:rPr>
      </w:pPr>
      <w:r w:rsidRPr="003123F1">
        <w:rPr>
          <w:rFonts w:ascii="Arial" w:hAnsi="Arial" w:cs="Arial"/>
          <w:sz w:val="22"/>
          <w:szCs w:val="22"/>
          <w:lang w:val="en-GB"/>
        </w:rPr>
        <w:t>AUTHORITY’S OBLIGATIONS</w:t>
      </w:r>
    </w:p>
    <w:p w:rsidR="003123F1" w:rsidRPr="003123F1" w:rsidRDefault="003123F1" w:rsidP="003123F1">
      <w:pPr>
        <w:pStyle w:val="BodyText3"/>
        <w:spacing w:line="276" w:lineRule="auto"/>
        <w:jc w:val="center"/>
        <w:rPr>
          <w:rFonts w:ascii="Arial" w:hAnsi="Arial" w:cs="Arial"/>
          <w:sz w:val="22"/>
          <w:szCs w:val="22"/>
          <w:lang w:val="en-GB"/>
        </w:rPr>
      </w:pPr>
    </w:p>
    <w:p w:rsidR="003123F1" w:rsidRPr="003123F1" w:rsidRDefault="003123F1" w:rsidP="00CB2004">
      <w:pPr>
        <w:numPr>
          <w:ilvl w:val="1"/>
          <w:numId w:val="58"/>
        </w:numPr>
        <w:suppressAutoHyphens w:val="0"/>
        <w:spacing w:line="276" w:lineRule="auto"/>
        <w:jc w:val="both"/>
        <w:rPr>
          <w:rFonts w:ascii="Arial" w:hAnsi="Arial" w:cs="Arial"/>
          <w:sz w:val="22"/>
          <w:szCs w:val="22"/>
          <w:lang w:val="en-GB"/>
        </w:rPr>
      </w:pPr>
      <w:r w:rsidRPr="003123F1">
        <w:rPr>
          <w:rFonts w:ascii="Arial" w:hAnsi="Arial" w:cs="Arial"/>
          <w:b/>
          <w:sz w:val="22"/>
          <w:szCs w:val="22"/>
          <w:lang w:val="en-GB"/>
        </w:rPr>
        <w:t>FSTP construction, Operation and Maintenance</w:t>
      </w: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In addition to and not in derogation or substitution of any of its other obligations under this Agreement, the Authority shall have the following obligations:</w:t>
      </w:r>
    </w:p>
    <w:p w:rsidR="003123F1" w:rsidRPr="003123F1" w:rsidRDefault="003123F1" w:rsidP="003123F1">
      <w:pPr>
        <w:spacing w:line="276" w:lineRule="auto"/>
        <w:ind w:left="720" w:hanging="720"/>
        <w:jc w:val="both"/>
        <w:rPr>
          <w:rFonts w:ascii="Arial" w:hAnsi="Arial" w:cs="Arial"/>
          <w:b/>
          <w:sz w:val="22"/>
          <w:szCs w:val="22"/>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The Authority shall,</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79"/>
        </w:numPr>
        <w:suppressAutoHyphens w:val="0"/>
        <w:spacing w:line="276" w:lineRule="auto"/>
        <w:ind w:left="927"/>
        <w:jc w:val="both"/>
        <w:rPr>
          <w:rFonts w:ascii="Arial" w:hAnsi="Arial" w:cs="Arial"/>
          <w:sz w:val="22"/>
          <w:szCs w:val="22"/>
          <w:lang w:val="en-GB"/>
        </w:rPr>
      </w:pPr>
      <w:r w:rsidRPr="003123F1">
        <w:rPr>
          <w:rFonts w:ascii="Arial" w:hAnsi="Arial" w:cs="Arial"/>
          <w:sz w:val="22"/>
          <w:szCs w:val="22"/>
          <w:lang w:val="en-GB"/>
        </w:rPr>
        <w:lastRenderedPageBreak/>
        <w:t>Provide encumbrance-free land for Project development.</w:t>
      </w:r>
    </w:p>
    <w:p w:rsidR="003123F1" w:rsidRPr="003123F1" w:rsidRDefault="003123F1" w:rsidP="003123F1">
      <w:pPr>
        <w:tabs>
          <w:tab w:val="num" w:pos="993"/>
        </w:tabs>
        <w:spacing w:line="276" w:lineRule="auto"/>
        <w:ind w:left="993" w:hanging="426"/>
        <w:jc w:val="both"/>
        <w:rPr>
          <w:rFonts w:ascii="Arial" w:hAnsi="Arial" w:cs="Arial"/>
          <w:sz w:val="22"/>
          <w:szCs w:val="22"/>
          <w:lang w:val="en-GB"/>
        </w:rPr>
      </w:pPr>
    </w:p>
    <w:p w:rsidR="003123F1" w:rsidRPr="003123F1" w:rsidRDefault="003123F1" w:rsidP="00CB2004">
      <w:pPr>
        <w:numPr>
          <w:ilvl w:val="0"/>
          <w:numId w:val="79"/>
        </w:numPr>
        <w:tabs>
          <w:tab w:val="num" w:pos="993"/>
        </w:tabs>
        <w:suppressAutoHyphens w:val="0"/>
        <w:spacing w:line="276" w:lineRule="auto"/>
        <w:ind w:left="993" w:hanging="426"/>
        <w:jc w:val="both"/>
        <w:rPr>
          <w:rFonts w:ascii="Arial" w:hAnsi="Arial" w:cs="Arial"/>
          <w:sz w:val="22"/>
          <w:szCs w:val="22"/>
          <w:lang w:val="en-GB"/>
        </w:rPr>
      </w:pPr>
      <w:r w:rsidRPr="003123F1">
        <w:rPr>
          <w:rFonts w:ascii="Arial" w:hAnsi="Arial" w:cs="Arial"/>
          <w:sz w:val="22"/>
          <w:szCs w:val="22"/>
          <w:lang w:val="en-GB"/>
        </w:rPr>
        <w:t>Provide motorable road and electricity supply up to the Site.</w:t>
      </w:r>
    </w:p>
    <w:p w:rsidR="003123F1" w:rsidRPr="003123F1" w:rsidRDefault="003123F1" w:rsidP="003123F1">
      <w:pPr>
        <w:pStyle w:val="ListParagraph"/>
        <w:tabs>
          <w:tab w:val="num" w:pos="993"/>
        </w:tabs>
        <w:ind w:left="993" w:hanging="426"/>
        <w:rPr>
          <w:rFonts w:ascii="Arial" w:hAnsi="Arial" w:cs="Arial"/>
          <w:sz w:val="22"/>
          <w:szCs w:val="22"/>
          <w:lang w:val="en-GB"/>
        </w:rPr>
      </w:pPr>
    </w:p>
    <w:p w:rsidR="003123F1" w:rsidRPr="003123F1" w:rsidRDefault="003123F1" w:rsidP="00CB2004">
      <w:pPr>
        <w:numPr>
          <w:ilvl w:val="0"/>
          <w:numId w:val="79"/>
        </w:numPr>
        <w:tabs>
          <w:tab w:val="num" w:pos="993"/>
        </w:tabs>
        <w:suppressAutoHyphens w:val="0"/>
        <w:spacing w:line="276" w:lineRule="auto"/>
        <w:ind w:left="993" w:hanging="426"/>
        <w:jc w:val="both"/>
        <w:rPr>
          <w:rFonts w:ascii="Arial" w:hAnsi="Arial" w:cs="Arial"/>
          <w:sz w:val="22"/>
          <w:szCs w:val="22"/>
          <w:lang w:val="en-GB"/>
        </w:rPr>
      </w:pPr>
      <w:r w:rsidRPr="003123F1">
        <w:rPr>
          <w:rFonts w:ascii="Arial" w:hAnsi="Arial" w:cs="Arial"/>
          <w:sz w:val="22"/>
          <w:szCs w:val="22"/>
          <w:lang w:val="en-GB"/>
        </w:rPr>
        <w:t>Support and facilitate the Concessionaire in implementation of the Project in accordance with the provisions of this Agreement.</w:t>
      </w:r>
    </w:p>
    <w:p w:rsidR="003123F1" w:rsidRPr="003123F1" w:rsidRDefault="003123F1" w:rsidP="003123F1">
      <w:pPr>
        <w:pStyle w:val="ListParagraph"/>
        <w:tabs>
          <w:tab w:val="num" w:pos="993"/>
        </w:tabs>
        <w:ind w:left="993" w:hanging="426"/>
        <w:rPr>
          <w:rFonts w:ascii="Arial" w:hAnsi="Arial" w:cs="Arial"/>
          <w:sz w:val="22"/>
          <w:szCs w:val="22"/>
          <w:lang w:val="en-GB"/>
        </w:rPr>
      </w:pPr>
    </w:p>
    <w:p w:rsidR="003123F1" w:rsidRPr="003123F1" w:rsidRDefault="003123F1" w:rsidP="00CB2004">
      <w:pPr>
        <w:numPr>
          <w:ilvl w:val="0"/>
          <w:numId w:val="79"/>
        </w:numPr>
        <w:tabs>
          <w:tab w:val="num" w:pos="993"/>
        </w:tabs>
        <w:suppressAutoHyphens w:val="0"/>
        <w:spacing w:line="276" w:lineRule="auto"/>
        <w:ind w:left="993" w:hanging="426"/>
        <w:jc w:val="both"/>
        <w:rPr>
          <w:rFonts w:ascii="Arial" w:hAnsi="Arial" w:cs="Arial"/>
          <w:sz w:val="22"/>
          <w:szCs w:val="22"/>
          <w:lang w:val="en-GB"/>
        </w:rPr>
      </w:pPr>
      <w:r w:rsidRPr="003123F1">
        <w:rPr>
          <w:rFonts w:ascii="Arial" w:hAnsi="Arial" w:cs="Arial"/>
          <w:sz w:val="22"/>
          <w:szCs w:val="22"/>
          <w:lang w:val="en-GB"/>
        </w:rPr>
        <w:t>Support and facilitate the Concessionaire in procuring Applicable Permits and Approvals and their renewals, if any.</w:t>
      </w:r>
    </w:p>
    <w:p w:rsidR="003123F1" w:rsidRPr="003123F1" w:rsidRDefault="003123F1" w:rsidP="003123F1">
      <w:pPr>
        <w:pStyle w:val="ListParagraph"/>
        <w:tabs>
          <w:tab w:val="num" w:pos="993"/>
        </w:tabs>
        <w:ind w:left="993" w:hanging="426"/>
        <w:rPr>
          <w:rFonts w:ascii="Arial" w:hAnsi="Arial" w:cs="Arial"/>
          <w:sz w:val="22"/>
          <w:szCs w:val="22"/>
          <w:lang w:val="en-GB"/>
        </w:rPr>
      </w:pPr>
    </w:p>
    <w:p w:rsidR="003123F1" w:rsidRPr="003123F1" w:rsidRDefault="003123F1" w:rsidP="00CB2004">
      <w:pPr>
        <w:numPr>
          <w:ilvl w:val="0"/>
          <w:numId w:val="79"/>
        </w:numPr>
        <w:tabs>
          <w:tab w:val="num" w:pos="993"/>
        </w:tabs>
        <w:suppressAutoHyphens w:val="0"/>
        <w:spacing w:line="276" w:lineRule="auto"/>
        <w:ind w:left="993" w:hanging="426"/>
        <w:jc w:val="both"/>
        <w:rPr>
          <w:rFonts w:ascii="Arial" w:hAnsi="Arial" w:cs="Arial"/>
          <w:sz w:val="22"/>
          <w:szCs w:val="22"/>
          <w:lang w:val="en-GB"/>
        </w:rPr>
      </w:pPr>
      <w:r w:rsidRPr="003123F1">
        <w:rPr>
          <w:rFonts w:ascii="Arial" w:hAnsi="Arial" w:cs="Arial"/>
          <w:sz w:val="22"/>
          <w:szCs w:val="22"/>
          <w:lang w:val="en-GB"/>
        </w:rPr>
        <w:t>Assist the Concessionaire in procuring police assistance for ensuring safety of the FSTP, removal of trespassers and security to the Site, if so required during the Concession Period.</w:t>
      </w:r>
    </w:p>
    <w:p w:rsidR="003123F1" w:rsidRPr="003123F1" w:rsidRDefault="003123F1" w:rsidP="003123F1">
      <w:pPr>
        <w:pStyle w:val="ListParagraph"/>
        <w:tabs>
          <w:tab w:val="num" w:pos="993"/>
        </w:tabs>
        <w:ind w:left="993" w:hanging="426"/>
        <w:rPr>
          <w:rFonts w:ascii="Arial" w:hAnsi="Arial" w:cs="Arial"/>
          <w:sz w:val="22"/>
          <w:szCs w:val="22"/>
          <w:lang w:val="en-GB"/>
        </w:rPr>
      </w:pPr>
    </w:p>
    <w:p w:rsidR="003123F1" w:rsidRPr="003123F1" w:rsidRDefault="003123F1" w:rsidP="00CB2004">
      <w:pPr>
        <w:numPr>
          <w:ilvl w:val="0"/>
          <w:numId w:val="79"/>
        </w:numPr>
        <w:tabs>
          <w:tab w:val="num" w:pos="993"/>
        </w:tabs>
        <w:suppressAutoHyphens w:val="0"/>
        <w:spacing w:line="276" w:lineRule="auto"/>
        <w:ind w:left="993" w:hanging="426"/>
        <w:jc w:val="both"/>
        <w:rPr>
          <w:rFonts w:ascii="Arial" w:hAnsi="Arial" w:cs="Arial"/>
          <w:sz w:val="22"/>
          <w:szCs w:val="22"/>
          <w:lang w:val="en-GB"/>
        </w:rPr>
      </w:pPr>
      <w:r w:rsidRPr="003123F1">
        <w:rPr>
          <w:rFonts w:ascii="Arial" w:hAnsi="Arial" w:cs="Arial"/>
          <w:sz w:val="22"/>
          <w:szCs w:val="22"/>
          <w:lang w:val="en-GB"/>
        </w:rPr>
        <w:t>The Authority shall open and establish an Escrow Account within 15 days from the Appointed Date, with a bank (the “Escrow Bank”) in accordance with the Agreement read with the Escrow Agreement.</w:t>
      </w:r>
      <w:r w:rsidRPr="003123F1" w:rsidDel="00DC36D5">
        <w:rPr>
          <w:rFonts w:ascii="Arial" w:hAnsi="Arial" w:cs="Arial"/>
          <w:sz w:val="22"/>
          <w:szCs w:val="22"/>
          <w:lang w:val="en-GB"/>
        </w:rPr>
        <w:t xml:space="preserve"> </w:t>
      </w:r>
    </w:p>
    <w:p w:rsidR="003123F1" w:rsidRPr="003123F1" w:rsidRDefault="003123F1" w:rsidP="003123F1">
      <w:pPr>
        <w:tabs>
          <w:tab w:val="num" w:pos="993"/>
        </w:tabs>
        <w:spacing w:line="276" w:lineRule="auto"/>
        <w:ind w:left="993" w:hanging="426"/>
        <w:jc w:val="both"/>
        <w:rPr>
          <w:rFonts w:ascii="Arial" w:hAnsi="Arial" w:cs="Arial"/>
          <w:sz w:val="22"/>
          <w:szCs w:val="22"/>
          <w:lang w:val="en-GB"/>
        </w:rPr>
      </w:pPr>
    </w:p>
    <w:p w:rsidR="003123F1" w:rsidRPr="003123F1" w:rsidRDefault="003123F1" w:rsidP="00CB2004">
      <w:pPr>
        <w:numPr>
          <w:ilvl w:val="0"/>
          <w:numId w:val="79"/>
        </w:numPr>
        <w:tabs>
          <w:tab w:val="num" w:pos="993"/>
        </w:tabs>
        <w:suppressAutoHyphens w:val="0"/>
        <w:spacing w:line="276" w:lineRule="auto"/>
        <w:ind w:left="993" w:hanging="426"/>
        <w:jc w:val="both"/>
        <w:rPr>
          <w:rFonts w:ascii="Arial" w:hAnsi="Arial" w:cs="Arial"/>
          <w:sz w:val="22"/>
          <w:szCs w:val="22"/>
          <w:lang w:val="en-GB"/>
        </w:rPr>
      </w:pPr>
      <w:r w:rsidRPr="003123F1">
        <w:rPr>
          <w:rFonts w:ascii="Arial" w:hAnsi="Arial" w:cs="Arial"/>
          <w:sz w:val="22"/>
          <w:szCs w:val="22"/>
          <w:lang w:val="en-GB"/>
        </w:rPr>
        <w:t xml:space="preserve">Subject to the Concessionaire making required application in the prescribed manner, the Authority shall grant in a timely manner all such approvals, permissions and authorisations which the Concessionaire may require or is obliged to seek from the Authority under this Agreement, in connection with implementation of the Project and the performance of its obligations. Provided where authorisation for availment of utilities such as power, water, sewerage, telecommunications or any other incidental services/utilities is required, the same shall be provided by the Authority in the form as set out in </w:t>
      </w:r>
      <w:r w:rsidRPr="003123F1">
        <w:rPr>
          <w:rFonts w:ascii="Arial" w:hAnsi="Arial" w:cs="Arial"/>
          <w:b/>
          <w:sz w:val="22"/>
          <w:szCs w:val="22"/>
          <w:lang w:val="en-GB"/>
        </w:rPr>
        <w:t>Schedule 12</w:t>
      </w:r>
      <w:r w:rsidRPr="003123F1">
        <w:rPr>
          <w:rFonts w:ascii="Arial" w:hAnsi="Arial" w:cs="Arial"/>
          <w:sz w:val="22"/>
          <w:szCs w:val="22"/>
          <w:lang w:val="en-GB"/>
        </w:rPr>
        <w:t>, within 15 (fifteen) days from the receipt of request from the Concessionaire to make available such authorisation.</w:t>
      </w:r>
    </w:p>
    <w:p w:rsidR="003123F1" w:rsidRPr="003123F1" w:rsidRDefault="003123F1" w:rsidP="003123F1">
      <w:pPr>
        <w:spacing w:line="276" w:lineRule="auto"/>
        <w:ind w:left="720" w:hanging="436"/>
        <w:jc w:val="both"/>
        <w:rPr>
          <w:rFonts w:ascii="Arial" w:hAnsi="Arial" w:cs="Arial"/>
          <w:sz w:val="22"/>
          <w:szCs w:val="22"/>
          <w:lang w:val="en-GB"/>
        </w:rPr>
      </w:pPr>
    </w:p>
    <w:p w:rsidR="003123F1" w:rsidRPr="003123F1" w:rsidRDefault="003123F1" w:rsidP="003123F1">
      <w:pPr>
        <w:spacing w:line="276" w:lineRule="auto"/>
        <w:jc w:val="center"/>
        <w:rPr>
          <w:rFonts w:ascii="Arial" w:hAnsi="Arial" w:cs="Arial"/>
          <w:b/>
          <w:sz w:val="22"/>
          <w:szCs w:val="22"/>
          <w:lang w:val="en-GB"/>
        </w:rPr>
      </w:pPr>
      <w:r w:rsidRPr="003123F1">
        <w:rPr>
          <w:rFonts w:ascii="Arial" w:hAnsi="Arial" w:cs="Arial"/>
          <w:b/>
          <w:sz w:val="22"/>
          <w:szCs w:val="22"/>
          <w:lang w:val="en-GB"/>
        </w:rPr>
        <w:t>ARTICLE 7</w:t>
      </w:r>
    </w:p>
    <w:p w:rsidR="003123F1" w:rsidRPr="003123F1" w:rsidRDefault="003123F1" w:rsidP="003123F1">
      <w:pPr>
        <w:pStyle w:val="BodyTextIndent"/>
        <w:tabs>
          <w:tab w:val="left" w:pos="20"/>
        </w:tabs>
        <w:spacing w:line="276" w:lineRule="auto"/>
        <w:jc w:val="center"/>
        <w:rPr>
          <w:rFonts w:ascii="Arial" w:hAnsi="Arial" w:cs="Arial"/>
          <w:b/>
          <w:sz w:val="22"/>
          <w:szCs w:val="22"/>
          <w:lang w:val="en-GB"/>
        </w:rPr>
      </w:pPr>
      <w:r w:rsidRPr="003123F1">
        <w:rPr>
          <w:rFonts w:ascii="Arial" w:hAnsi="Arial" w:cs="Arial"/>
          <w:b/>
          <w:sz w:val="22"/>
          <w:szCs w:val="22"/>
          <w:lang w:val="en-GB"/>
        </w:rPr>
        <w:t xml:space="preserve">CONCESSION FEE, CONSTRUCTION COST AND OPERATION FEE </w:t>
      </w:r>
    </w:p>
    <w:p w:rsidR="003123F1" w:rsidRPr="003123F1" w:rsidRDefault="003123F1" w:rsidP="003123F1">
      <w:pPr>
        <w:pStyle w:val="FootnoteText"/>
        <w:spacing w:line="276" w:lineRule="auto"/>
        <w:rPr>
          <w:rFonts w:ascii="Arial" w:hAnsi="Arial" w:cs="Arial"/>
          <w:sz w:val="22"/>
          <w:szCs w:val="22"/>
          <w:lang w:val="en-GB"/>
        </w:rPr>
      </w:pPr>
      <w:r w:rsidRPr="003123F1">
        <w:rPr>
          <w:rFonts w:ascii="Arial" w:hAnsi="Arial" w:cs="Arial"/>
          <w:sz w:val="22"/>
          <w:szCs w:val="22"/>
          <w:lang w:val="en-GB"/>
        </w:rPr>
        <w:tab/>
      </w:r>
    </w:p>
    <w:p w:rsidR="003123F1" w:rsidRPr="003123F1" w:rsidRDefault="003123F1" w:rsidP="00CB2004">
      <w:pPr>
        <w:numPr>
          <w:ilvl w:val="1"/>
          <w:numId w:val="59"/>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 xml:space="preserve">Concession Fee </w:t>
      </w:r>
    </w:p>
    <w:p w:rsidR="003123F1" w:rsidRPr="003123F1" w:rsidRDefault="003123F1" w:rsidP="003123F1">
      <w:pPr>
        <w:spacing w:line="276" w:lineRule="auto"/>
        <w:ind w:left="720"/>
        <w:jc w:val="both"/>
        <w:rPr>
          <w:rFonts w:ascii="Arial" w:hAnsi="Arial" w:cs="Arial"/>
          <w:b/>
          <w:sz w:val="22"/>
          <w:szCs w:val="22"/>
          <w:lang w:val="en-GB"/>
        </w:rPr>
      </w:pPr>
    </w:p>
    <w:p w:rsidR="003123F1" w:rsidRPr="003123F1" w:rsidRDefault="003123F1" w:rsidP="00CB2004">
      <w:pPr>
        <w:pStyle w:val="BodyTextIndent"/>
        <w:numPr>
          <w:ilvl w:val="0"/>
          <w:numId w:val="78"/>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ind w:left="1440"/>
        <w:jc w:val="both"/>
        <w:rPr>
          <w:rFonts w:ascii="Arial" w:hAnsi="Arial" w:cs="Arial"/>
          <w:sz w:val="22"/>
          <w:szCs w:val="22"/>
          <w:lang w:val="en-GB"/>
        </w:rPr>
      </w:pPr>
      <w:r w:rsidRPr="003123F1">
        <w:rPr>
          <w:rFonts w:ascii="Arial" w:hAnsi="Arial" w:cs="Arial"/>
          <w:sz w:val="22"/>
          <w:szCs w:val="22"/>
          <w:lang w:val="en-GB"/>
        </w:rPr>
        <w:t>In consideration of the grant of Concession and licence over the Site, the Concessionaire shall pay to the Authority the concession fee (the “Concession Fee”) of Re.1 per annum.</w:t>
      </w: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1440"/>
        <w:rPr>
          <w:rFonts w:ascii="Arial" w:hAnsi="Arial" w:cs="Arial"/>
          <w:sz w:val="22"/>
          <w:szCs w:val="22"/>
          <w:lang w:val="en-GB"/>
        </w:rPr>
      </w:pPr>
    </w:p>
    <w:p w:rsidR="003123F1" w:rsidRPr="003123F1" w:rsidRDefault="003123F1" w:rsidP="00CB2004">
      <w:pPr>
        <w:pStyle w:val="BodyTextIndent"/>
        <w:numPr>
          <w:ilvl w:val="0"/>
          <w:numId w:val="78"/>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ind w:left="1440"/>
        <w:jc w:val="both"/>
        <w:rPr>
          <w:rFonts w:ascii="Arial" w:hAnsi="Arial" w:cs="Arial"/>
          <w:sz w:val="22"/>
          <w:szCs w:val="22"/>
          <w:lang w:val="en-GB"/>
        </w:rPr>
      </w:pPr>
      <w:r w:rsidRPr="003123F1">
        <w:rPr>
          <w:rFonts w:ascii="Arial" w:hAnsi="Arial" w:cs="Arial"/>
          <w:sz w:val="22"/>
          <w:szCs w:val="22"/>
          <w:lang w:val="en-GB"/>
        </w:rPr>
        <w:t>The Concession Fee payable under the provisions of this Article 7 shall be paid throughout the Concession Period and shall be due and payable within 7 (seven) days of the completion of the respective Accounting Year.</w:t>
      </w:r>
    </w:p>
    <w:p w:rsidR="003123F1" w:rsidRPr="003123F1" w:rsidRDefault="003123F1" w:rsidP="003123F1">
      <w:pPr>
        <w:spacing w:line="276" w:lineRule="auto"/>
        <w:ind w:left="720"/>
        <w:jc w:val="both"/>
        <w:rPr>
          <w:rFonts w:ascii="Arial" w:hAnsi="Arial" w:cs="Arial"/>
          <w:b/>
          <w:sz w:val="22"/>
          <w:szCs w:val="22"/>
          <w:lang w:val="en-GB"/>
        </w:rPr>
      </w:pPr>
      <w:r w:rsidRPr="003123F1">
        <w:rPr>
          <w:rFonts w:ascii="Arial" w:hAnsi="Arial" w:cs="Arial"/>
          <w:sz w:val="22"/>
          <w:szCs w:val="22"/>
          <w:lang w:val="en-GB"/>
        </w:rPr>
        <w:t xml:space="preserve"> </w:t>
      </w:r>
    </w:p>
    <w:p w:rsidR="003123F1" w:rsidRPr="003123F1" w:rsidRDefault="003123F1" w:rsidP="00CB2004">
      <w:pPr>
        <w:numPr>
          <w:ilvl w:val="1"/>
          <w:numId w:val="59"/>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Construction Cost</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pStyle w:val="BodyTextIndent"/>
        <w:numPr>
          <w:ilvl w:val="0"/>
          <w:numId w:val="170"/>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ind w:left="1440"/>
        <w:jc w:val="both"/>
        <w:rPr>
          <w:rFonts w:ascii="Arial" w:hAnsi="Arial" w:cs="Arial"/>
          <w:sz w:val="22"/>
          <w:szCs w:val="22"/>
          <w:lang w:val="en-GB"/>
        </w:rPr>
      </w:pPr>
      <w:r w:rsidRPr="003123F1">
        <w:rPr>
          <w:rFonts w:ascii="Arial" w:hAnsi="Arial" w:cs="Arial"/>
          <w:sz w:val="22"/>
          <w:szCs w:val="22"/>
          <w:lang w:val="en-GB"/>
        </w:rPr>
        <w:t xml:space="preserve">Subject to the provisions of this Agreement and in consideration of the Concessionaire accepting the Concession and undertaking to perform and </w:t>
      </w:r>
      <w:r w:rsidRPr="003123F1">
        <w:rPr>
          <w:rFonts w:ascii="Arial" w:hAnsi="Arial" w:cs="Arial"/>
          <w:sz w:val="22"/>
          <w:szCs w:val="22"/>
          <w:lang w:val="en-GB"/>
        </w:rPr>
        <w:lastRenderedPageBreak/>
        <w:t>discharge its obligations relating to Construction Work in accordance with the terms, conditions and covenants set forth in this Agreement, the Authority agrees and undertakes to pay to the Concessionaire Rs._________ (Rupees_________)</w:t>
      </w:r>
      <w:r w:rsidRPr="003123F1">
        <w:rPr>
          <w:rStyle w:val="FootnoteReference"/>
          <w:rFonts w:ascii="Arial" w:hAnsi="Arial" w:cs="Arial"/>
          <w:sz w:val="22"/>
          <w:szCs w:val="22"/>
          <w:lang w:val="en-GB"/>
        </w:rPr>
        <w:footnoteReference w:id="8"/>
      </w:r>
      <w:r w:rsidRPr="003123F1">
        <w:rPr>
          <w:rFonts w:ascii="Arial" w:hAnsi="Arial" w:cs="Arial"/>
          <w:sz w:val="22"/>
          <w:szCs w:val="22"/>
          <w:lang w:val="en-GB"/>
        </w:rPr>
        <w:t xml:space="preserve"> (“</w:t>
      </w:r>
      <w:r w:rsidRPr="003123F1">
        <w:rPr>
          <w:rFonts w:ascii="Arial" w:hAnsi="Arial" w:cs="Arial"/>
          <w:b/>
          <w:sz w:val="22"/>
          <w:szCs w:val="22"/>
          <w:lang w:val="en-GB"/>
        </w:rPr>
        <w:t>Construction Cost</w:t>
      </w:r>
      <w:r w:rsidRPr="003123F1">
        <w:rPr>
          <w:rFonts w:ascii="Arial" w:hAnsi="Arial" w:cs="Arial"/>
          <w:sz w:val="22"/>
          <w:szCs w:val="22"/>
          <w:lang w:val="en-GB"/>
        </w:rPr>
        <w:t>”). The Parties further agree that the Construction Cost specified hereinabove for payment to the Concessionaire shall be inclusive of the cost of construction, interest during construction, financing costs, preliminary and pre-operative expenses, physical contingencies and all other costs, expenses and charges for and in respect of the construction of the Project.</w:t>
      </w: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740"/>
        <w:rPr>
          <w:rFonts w:ascii="Arial" w:hAnsi="Arial" w:cs="Arial"/>
          <w:sz w:val="22"/>
          <w:szCs w:val="22"/>
          <w:lang w:val="en-GB"/>
        </w:rPr>
      </w:pPr>
    </w:p>
    <w:p w:rsidR="003123F1" w:rsidRPr="003123F1" w:rsidRDefault="003123F1" w:rsidP="00CB2004">
      <w:pPr>
        <w:pStyle w:val="BodyTextIndent"/>
        <w:numPr>
          <w:ilvl w:val="0"/>
          <w:numId w:val="170"/>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ind w:left="1440"/>
        <w:jc w:val="both"/>
        <w:rPr>
          <w:rFonts w:ascii="Arial" w:hAnsi="Arial" w:cs="Arial"/>
          <w:sz w:val="22"/>
          <w:szCs w:val="22"/>
          <w:lang w:val="en-GB"/>
        </w:rPr>
      </w:pPr>
      <w:r w:rsidRPr="003123F1">
        <w:rPr>
          <w:rFonts w:ascii="Arial" w:hAnsi="Arial" w:cs="Arial"/>
          <w:sz w:val="22"/>
          <w:szCs w:val="22"/>
          <w:lang w:val="en-GB"/>
        </w:rPr>
        <w:t xml:space="preserve">The Construction Cost shall be due and payable to the Concessionaire in 5 equal installments during the Construction Period in accordance with </w:t>
      </w:r>
      <w:r w:rsidRPr="003123F1">
        <w:rPr>
          <w:rFonts w:ascii="Arial" w:hAnsi="Arial" w:cs="Arial"/>
          <w:b/>
          <w:sz w:val="22"/>
          <w:szCs w:val="22"/>
          <w:lang w:val="en-GB"/>
        </w:rPr>
        <w:t>Sub-clause (c)</w:t>
      </w:r>
      <w:r w:rsidRPr="003123F1">
        <w:rPr>
          <w:rFonts w:ascii="Arial" w:hAnsi="Arial" w:cs="Arial"/>
          <w:sz w:val="22"/>
          <w:szCs w:val="22"/>
          <w:lang w:val="en-GB"/>
        </w:rPr>
        <w:t>.</w:t>
      </w:r>
    </w:p>
    <w:p w:rsidR="003123F1" w:rsidRPr="003123F1" w:rsidRDefault="003123F1" w:rsidP="003123F1">
      <w:pPr>
        <w:pStyle w:val="ListParagraph"/>
        <w:rPr>
          <w:rFonts w:ascii="Arial" w:hAnsi="Arial" w:cs="Arial"/>
          <w:sz w:val="22"/>
          <w:szCs w:val="22"/>
          <w:lang w:val="en-GB"/>
        </w:rPr>
      </w:pPr>
    </w:p>
    <w:p w:rsidR="003123F1" w:rsidRPr="003123F1" w:rsidRDefault="003123F1" w:rsidP="00CB2004">
      <w:pPr>
        <w:pStyle w:val="BodyTextIndent"/>
        <w:numPr>
          <w:ilvl w:val="0"/>
          <w:numId w:val="170"/>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ind w:left="1440"/>
        <w:jc w:val="both"/>
        <w:rPr>
          <w:rFonts w:ascii="Arial" w:hAnsi="Arial" w:cs="Arial"/>
          <w:sz w:val="22"/>
          <w:szCs w:val="22"/>
          <w:lang w:val="en-GB"/>
        </w:rPr>
      </w:pPr>
      <w:r w:rsidRPr="003123F1">
        <w:rPr>
          <w:rFonts w:ascii="Arial" w:hAnsi="Arial" w:cs="Arial"/>
          <w:sz w:val="22"/>
          <w:szCs w:val="22"/>
          <w:lang w:val="en-GB"/>
        </w:rPr>
        <w:t xml:space="preserve">Upon receipt of a report from the Project Engineer certifying the achievement of Payment Milestones as set forth hereunder, the Authority shall disburse, within 15 (fifteen) days of the receipt of such reports, the amount in accordance with the payment schedule as defined below: </w:t>
      </w:r>
    </w:p>
    <w:p w:rsidR="003123F1" w:rsidRPr="003123F1" w:rsidRDefault="003123F1" w:rsidP="003123F1">
      <w:pPr>
        <w:pStyle w:val="ListParagraph"/>
        <w:rPr>
          <w:rFonts w:ascii="Arial" w:hAnsi="Arial" w:cs="Arial"/>
          <w:sz w:val="22"/>
          <w:szCs w:val="22"/>
          <w:lang w:val="en-GB"/>
        </w:rPr>
      </w:pPr>
    </w:p>
    <w:tbl>
      <w:tblPr>
        <w:tblW w:w="0" w:type="auto"/>
        <w:tblInd w:w="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2234"/>
        <w:gridCol w:w="2523"/>
        <w:gridCol w:w="2697"/>
      </w:tblGrid>
      <w:tr w:rsidR="003123F1" w:rsidRPr="003123F1" w:rsidTr="003123F1">
        <w:trPr>
          <w:tblHeader/>
        </w:trPr>
        <w:tc>
          <w:tcPr>
            <w:tcW w:w="778"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b/>
                <w:sz w:val="22"/>
                <w:szCs w:val="22"/>
                <w:lang w:val="en-GB"/>
              </w:rPr>
            </w:pPr>
            <w:r w:rsidRPr="003123F1">
              <w:rPr>
                <w:rFonts w:ascii="Arial" w:hAnsi="Arial" w:cs="Arial"/>
                <w:b/>
                <w:sz w:val="22"/>
                <w:szCs w:val="22"/>
                <w:lang w:val="en-GB"/>
              </w:rPr>
              <w:t>Sl. No.</w:t>
            </w:r>
          </w:p>
        </w:tc>
        <w:tc>
          <w:tcPr>
            <w:tcW w:w="2305"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b/>
                <w:sz w:val="22"/>
                <w:szCs w:val="22"/>
                <w:lang w:val="en-GB"/>
              </w:rPr>
            </w:pPr>
            <w:r w:rsidRPr="003123F1">
              <w:rPr>
                <w:rFonts w:ascii="Arial" w:hAnsi="Arial" w:cs="Arial"/>
                <w:b/>
                <w:sz w:val="22"/>
                <w:szCs w:val="22"/>
                <w:lang w:val="en-GB"/>
              </w:rPr>
              <w:t>Description</w:t>
            </w:r>
          </w:p>
        </w:tc>
        <w:tc>
          <w:tcPr>
            <w:tcW w:w="2592"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b/>
                <w:sz w:val="22"/>
                <w:szCs w:val="22"/>
                <w:lang w:val="en-GB"/>
              </w:rPr>
            </w:pPr>
            <w:r w:rsidRPr="003123F1">
              <w:rPr>
                <w:rFonts w:ascii="Arial" w:hAnsi="Arial" w:cs="Arial"/>
                <w:b/>
                <w:sz w:val="22"/>
                <w:szCs w:val="22"/>
                <w:lang w:val="en-GB"/>
              </w:rPr>
              <w:t>Description of Payment Milestone</w:t>
            </w:r>
          </w:p>
        </w:tc>
        <w:tc>
          <w:tcPr>
            <w:tcW w:w="2827"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b/>
                <w:sz w:val="22"/>
                <w:szCs w:val="22"/>
                <w:lang w:val="en-GB"/>
              </w:rPr>
            </w:pPr>
            <w:r w:rsidRPr="003123F1">
              <w:rPr>
                <w:rFonts w:ascii="Arial" w:hAnsi="Arial" w:cs="Arial"/>
                <w:b/>
                <w:sz w:val="22"/>
                <w:szCs w:val="22"/>
                <w:lang w:val="en-GB"/>
              </w:rPr>
              <w:t>Release of Payment</w:t>
            </w:r>
          </w:p>
        </w:tc>
      </w:tr>
      <w:tr w:rsidR="003123F1" w:rsidRPr="003123F1" w:rsidTr="003123F1">
        <w:tc>
          <w:tcPr>
            <w:tcW w:w="778"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r w:rsidRPr="003123F1">
              <w:rPr>
                <w:rFonts w:ascii="Arial" w:hAnsi="Arial" w:cs="Arial"/>
                <w:sz w:val="22"/>
                <w:szCs w:val="22"/>
                <w:lang w:val="en-GB"/>
              </w:rPr>
              <w:t>11.</w:t>
            </w:r>
          </w:p>
        </w:tc>
        <w:tc>
          <w:tcPr>
            <w:tcW w:w="2305"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r w:rsidRPr="003123F1">
              <w:rPr>
                <w:rFonts w:ascii="Arial" w:hAnsi="Arial" w:cs="Arial"/>
                <w:sz w:val="22"/>
                <w:szCs w:val="22"/>
                <w:lang w:val="en-GB"/>
              </w:rPr>
              <w:t>1</w:t>
            </w:r>
            <w:r w:rsidRPr="003123F1">
              <w:rPr>
                <w:rFonts w:ascii="Arial" w:hAnsi="Arial" w:cs="Arial"/>
                <w:sz w:val="22"/>
                <w:szCs w:val="22"/>
                <w:vertAlign w:val="superscript"/>
                <w:lang w:val="en-GB"/>
              </w:rPr>
              <w:t>st</w:t>
            </w:r>
            <w:r w:rsidRPr="003123F1">
              <w:rPr>
                <w:rFonts w:ascii="Arial" w:hAnsi="Arial" w:cs="Arial"/>
                <w:sz w:val="22"/>
                <w:szCs w:val="22"/>
                <w:lang w:val="en-GB"/>
              </w:rPr>
              <w:t xml:space="preserve"> (first) Payment Milestone</w:t>
            </w:r>
          </w:p>
        </w:tc>
        <w:tc>
          <w:tcPr>
            <w:tcW w:w="2592"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r w:rsidRPr="003123F1">
              <w:rPr>
                <w:rFonts w:ascii="Arial" w:hAnsi="Arial" w:cs="Arial"/>
                <w:sz w:val="22"/>
                <w:szCs w:val="22"/>
                <w:lang w:val="en-GB"/>
              </w:rPr>
              <w:t>Shall be due and payable to the Concessionaire after it has expended at least [20% (twenty percent)] of the Construction Cost in the Project</w:t>
            </w:r>
          </w:p>
        </w:tc>
        <w:tc>
          <w:tcPr>
            <w:tcW w:w="2827"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r w:rsidRPr="003123F1">
              <w:rPr>
                <w:rFonts w:ascii="Arial" w:hAnsi="Arial" w:cs="Arial"/>
                <w:sz w:val="22"/>
                <w:szCs w:val="22"/>
                <w:lang w:val="en-GB"/>
              </w:rPr>
              <w:t>[20% (twenty percent)] of the Construction Cost</w:t>
            </w:r>
          </w:p>
        </w:tc>
      </w:tr>
      <w:tr w:rsidR="003123F1" w:rsidRPr="003123F1" w:rsidTr="003123F1">
        <w:tc>
          <w:tcPr>
            <w:tcW w:w="778"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r w:rsidRPr="003123F1">
              <w:rPr>
                <w:rFonts w:ascii="Arial" w:hAnsi="Arial" w:cs="Arial"/>
                <w:sz w:val="22"/>
                <w:szCs w:val="22"/>
                <w:lang w:val="en-GB"/>
              </w:rPr>
              <w:t>2.2.</w:t>
            </w:r>
          </w:p>
        </w:tc>
        <w:tc>
          <w:tcPr>
            <w:tcW w:w="2305"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r w:rsidRPr="003123F1">
              <w:rPr>
                <w:rFonts w:ascii="Arial" w:hAnsi="Arial" w:cs="Arial"/>
                <w:sz w:val="22"/>
                <w:szCs w:val="22"/>
                <w:lang w:val="en-GB"/>
              </w:rPr>
              <w:t>2</w:t>
            </w:r>
            <w:r w:rsidRPr="003123F1">
              <w:rPr>
                <w:rFonts w:ascii="Arial" w:hAnsi="Arial" w:cs="Arial"/>
                <w:sz w:val="22"/>
                <w:szCs w:val="22"/>
                <w:vertAlign w:val="superscript"/>
                <w:lang w:val="en-GB"/>
              </w:rPr>
              <w:t>nd</w:t>
            </w:r>
            <w:r w:rsidRPr="003123F1">
              <w:rPr>
                <w:rFonts w:ascii="Arial" w:hAnsi="Arial" w:cs="Arial"/>
                <w:sz w:val="22"/>
                <w:szCs w:val="22"/>
                <w:lang w:val="en-GB"/>
              </w:rPr>
              <w:t xml:space="preserve"> (second) Payment Milestone</w:t>
            </w:r>
          </w:p>
        </w:tc>
        <w:tc>
          <w:tcPr>
            <w:tcW w:w="2592"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r w:rsidRPr="003123F1">
              <w:rPr>
                <w:rFonts w:ascii="Arial" w:hAnsi="Arial" w:cs="Arial"/>
                <w:sz w:val="22"/>
                <w:szCs w:val="22"/>
                <w:lang w:val="en-GB"/>
              </w:rPr>
              <w:t>Shall be due and payable to the Concessionaire after it has expended at least [40% (forty percent)] of the Construction Cost in the Project</w:t>
            </w:r>
          </w:p>
        </w:tc>
        <w:tc>
          <w:tcPr>
            <w:tcW w:w="2827"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r w:rsidRPr="003123F1">
              <w:rPr>
                <w:rFonts w:ascii="Arial" w:hAnsi="Arial" w:cs="Arial"/>
                <w:sz w:val="22"/>
                <w:szCs w:val="22"/>
                <w:lang w:val="en-GB"/>
              </w:rPr>
              <w:t>[20% (twenty percent)] of the Construction Cost</w:t>
            </w:r>
          </w:p>
        </w:tc>
      </w:tr>
      <w:tr w:rsidR="003123F1" w:rsidRPr="003123F1" w:rsidTr="003123F1">
        <w:tc>
          <w:tcPr>
            <w:tcW w:w="778"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r w:rsidRPr="003123F1">
              <w:rPr>
                <w:rFonts w:ascii="Arial" w:hAnsi="Arial" w:cs="Arial"/>
                <w:sz w:val="22"/>
                <w:szCs w:val="22"/>
                <w:lang w:val="en-GB"/>
              </w:rPr>
              <w:t>3.</w:t>
            </w:r>
          </w:p>
        </w:tc>
        <w:tc>
          <w:tcPr>
            <w:tcW w:w="2305"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r w:rsidRPr="003123F1">
              <w:rPr>
                <w:rFonts w:ascii="Arial" w:hAnsi="Arial" w:cs="Arial"/>
                <w:sz w:val="22"/>
                <w:szCs w:val="22"/>
                <w:lang w:val="en-GB"/>
              </w:rPr>
              <w:t>3</w:t>
            </w:r>
            <w:r w:rsidRPr="003123F1">
              <w:rPr>
                <w:rFonts w:ascii="Arial" w:hAnsi="Arial" w:cs="Arial"/>
                <w:sz w:val="22"/>
                <w:szCs w:val="22"/>
                <w:vertAlign w:val="superscript"/>
                <w:lang w:val="en-GB"/>
              </w:rPr>
              <w:t>rd</w:t>
            </w:r>
            <w:r w:rsidRPr="003123F1">
              <w:rPr>
                <w:rFonts w:ascii="Arial" w:hAnsi="Arial" w:cs="Arial"/>
                <w:sz w:val="22"/>
                <w:szCs w:val="22"/>
                <w:lang w:val="en-GB"/>
              </w:rPr>
              <w:t xml:space="preserve"> (third) Payment Milestone</w:t>
            </w:r>
          </w:p>
        </w:tc>
        <w:tc>
          <w:tcPr>
            <w:tcW w:w="2592"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r w:rsidRPr="003123F1">
              <w:rPr>
                <w:rFonts w:ascii="Arial" w:hAnsi="Arial" w:cs="Arial"/>
                <w:sz w:val="22"/>
                <w:szCs w:val="22"/>
                <w:lang w:val="en-GB"/>
              </w:rPr>
              <w:t xml:space="preserve">Shall be due and payable to the Concessionaire after it has expended at least [20% (sixty </w:t>
            </w:r>
            <w:r w:rsidRPr="003123F1">
              <w:rPr>
                <w:rFonts w:ascii="Arial" w:hAnsi="Arial" w:cs="Arial"/>
                <w:sz w:val="22"/>
                <w:szCs w:val="22"/>
                <w:lang w:val="en-GB"/>
              </w:rPr>
              <w:lastRenderedPageBreak/>
              <w:t>percent)] of the Construction Cost in the Project</w:t>
            </w:r>
          </w:p>
        </w:tc>
        <w:tc>
          <w:tcPr>
            <w:tcW w:w="2827"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r w:rsidRPr="003123F1">
              <w:rPr>
                <w:rFonts w:ascii="Arial" w:hAnsi="Arial" w:cs="Arial"/>
                <w:sz w:val="22"/>
                <w:szCs w:val="22"/>
                <w:lang w:val="en-GB"/>
              </w:rPr>
              <w:lastRenderedPageBreak/>
              <w:t>[20% (twenty percent)] of the Construction Cost</w:t>
            </w:r>
          </w:p>
        </w:tc>
      </w:tr>
      <w:tr w:rsidR="003123F1" w:rsidRPr="003123F1" w:rsidTr="003123F1">
        <w:tc>
          <w:tcPr>
            <w:tcW w:w="778"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720"/>
              <w:rPr>
                <w:rFonts w:ascii="Arial" w:hAnsi="Arial" w:cs="Arial"/>
                <w:sz w:val="22"/>
                <w:szCs w:val="22"/>
                <w:lang w:val="en-GB"/>
              </w:rPr>
            </w:pPr>
          </w:p>
        </w:tc>
        <w:tc>
          <w:tcPr>
            <w:tcW w:w="2305"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r w:rsidRPr="003123F1">
              <w:rPr>
                <w:rFonts w:ascii="Arial" w:hAnsi="Arial" w:cs="Arial"/>
                <w:sz w:val="22"/>
                <w:szCs w:val="22"/>
                <w:lang w:val="en-GB"/>
              </w:rPr>
              <w:t>4</w:t>
            </w:r>
            <w:r w:rsidRPr="003123F1">
              <w:rPr>
                <w:rFonts w:ascii="Arial" w:hAnsi="Arial" w:cs="Arial"/>
                <w:sz w:val="22"/>
                <w:szCs w:val="22"/>
                <w:vertAlign w:val="superscript"/>
                <w:lang w:val="en-GB"/>
              </w:rPr>
              <w:t>th</w:t>
            </w:r>
            <w:r w:rsidRPr="003123F1">
              <w:rPr>
                <w:rFonts w:ascii="Arial" w:hAnsi="Arial" w:cs="Arial"/>
                <w:sz w:val="22"/>
                <w:szCs w:val="22"/>
                <w:lang w:val="en-GB"/>
              </w:rPr>
              <w:t xml:space="preserve"> (fourth) Payment Milestone</w:t>
            </w:r>
          </w:p>
        </w:tc>
        <w:tc>
          <w:tcPr>
            <w:tcW w:w="2592"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r w:rsidRPr="003123F1">
              <w:rPr>
                <w:rFonts w:ascii="Arial" w:hAnsi="Arial" w:cs="Arial"/>
                <w:sz w:val="22"/>
                <w:szCs w:val="22"/>
                <w:lang w:val="en-GB"/>
              </w:rPr>
              <w:t>Shall be due and payable to the Concessionaire after it has expended at least [80% (eighty percent)] of the Construction Cost in the Project</w:t>
            </w:r>
          </w:p>
        </w:tc>
        <w:tc>
          <w:tcPr>
            <w:tcW w:w="2827"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r w:rsidRPr="003123F1">
              <w:rPr>
                <w:rFonts w:ascii="Arial" w:hAnsi="Arial" w:cs="Arial"/>
                <w:sz w:val="22"/>
                <w:szCs w:val="22"/>
                <w:lang w:val="en-GB"/>
              </w:rPr>
              <w:t>[20% (twenty percent)] of the Construction Cost</w:t>
            </w:r>
          </w:p>
        </w:tc>
      </w:tr>
      <w:tr w:rsidR="003123F1" w:rsidRPr="003123F1" w:rsidTr="003123F1">
        <w:tc>
          <w:tcPr>
            <w:tcW w:w="778"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r w:rsidRPr="003123F1">
              <w:rPr>
                <w:rFonts w:ascii="Arial" w:hAnsi="Arial" w:cs="Arial"/>
                <w:sz w:val="22"/>
                <w:szCs w:val="22"/>
                <w:lang w:val="en-GB"/>
              </w:rPr>
              <w:t>4.</w:t>
            </w:r>
          </w:p>
        </w:tc>
        <w:tc>
          <w:tcPr>
            <w:tcW w:w="2305"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r w:rsidRPr="003123F1">
              <w:rPr>
                <w:rFonts w:ascii="Arial" w:hAnsi="Arial" w:cs="Arial"/>
                <w:sz w:val="22"/>
                <w:szCs w:val="22"/>
                <w:lang w:val="en-GB"/>
              </w:rPr>
              <w:t>5</w:t>
            </w:r>
            <w:r w:rsidRPr="003123F1">
              <w:rPr>
                <w:rFonts w:ascii="Arial" w:hAnsi="Arial" w:cs="Arial"/>
                <w:sz w:val="22"/>
                <w:szCs w:val="22"/>
                <w:vertAlign w:val="superscript"/>
                <w:lang w:val="en-GB"/>
              </w:rPr>
              <w:t>th</w:t>
            </w:r>
            <w:r w:rsidRPr="003123F1">
              <w:rPr>
                <w:rFonts w:ascii="Arial" w:hAnsi="Arial" w:cs="Arial"/>
                <w:sz w:val="22"/>
                <w:szCs w:val="22"/>
                <w:lang w:val="en-GB"/>
              </w:rPr>
              <w:t xml:space="preserve"> (fifth) Payment Milestone</w:t>
            </w:r>
          </w:p>
        </w:tc>
        <w:tc>
          <w:tcPr>
            <w:tcW w:w="2592"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r w:rsidRPr="003123F1">
              <w:rPr>
                <w:rFonts w:ascii="Arial" w:hAnsi="Arial" w:cs="Arial"/>
                <w:sz w:val="22"/>
                <w:szCs w:val="22"/>
                <w:lang w:val="en-GB"/>
              </w:rPr>
              <w:t>Shall be due and payable to the Concessionaire on issuance of Operational Acceptance Certificate</w:t>
            </w:r>
          </w:p>
        </w:tc>
        <w:tc>
          <w:tcPr>
            <w:tcW w:w="2827" w:type="dxa"/>
            <w:shd w:val="clear" w:color="auto" w:fill="auto"/>
          </w:tcPr>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r w:rsidRPr="003123F1">
              <w:rPr>
                <w:rFonts w:ascii="Arial" w:hAnsi="Arial" w:cs="Arial"/>
                <w:sz w:val="22"/>
                <w:szCs w:val="22"/>
                <w:lang w:val="en-GB"/>
              </w:rPr>
              <w:t>[20% (twenty percent)] of the Construction Cost</w:t>
            </w:r>
          </w:p>
        </w:tc>
      </w:tr>
    </w:tbl>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740"/>
        <w:rPr>
          <w:rFonts w:ascii="Arial" w:hAnsi="Arial" w:cs="Arial"/>
          <w:sz w:val="22"/>
          <w:szCs w:val="22"/>
          <w:lang w:val="en-GB"/>
        </w:rPr>
      </w:pP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740"/>
        <w:rPr>
          <w:rFonts w:ascii="Arial" w:hAnsi="Arial" w:cs="Arial"/>
          <w:sz w:val="22"/>
          <w:szCs w:val="22"/>
          <w:lang w:val="en-GB"/>
        </w:rPr>
      </w:pPr>
      <w:r w:rsidRPr="003123F1">
        <w:rPr>
          <w:rFonts w:ascii="Arial" w:hAnsi="Arial" w:cs="Arial"/>
          <w:sz w:val="22"/>
          <w:szCs w:val="22"/>
          <w:lang w:val="en-GB"/>
        </w:rPr>
        <w:t>Provided that the payment towards Construction Cost shall be released only when the Concessionaire submits to the Authority, respective bill (‘Invoice’) for the actual value of the works executed. The Invoice shall be duly certified by the Project Engineer certifying therein that the works have been carried out as per the Approved Implementation Plan.</w:t>
      </w: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740"/>
        <w:rPr>
          <w:rFonts w:ascii="Arial" w:hAnsi="Arial" w:cs="Arial"/>
          <w:sz w:val="22"/>
          <w:szCs w:val="22"/>
          <w:lang w:val="en-GB"/>
        </w:rPr>
      </w:pPr>
    </w:p>
    <w:p w:rsidR="003123F1" w:rsidRPr="003123F1" w:rsidRDefault="003123F1" w:rsidP="00CB2004">
      <w:pPr>
        <w:numPr>
          <w:ilvl w:val="1"/>
          <w:numId w:val="59"/>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FSTP Operation and Maintenance Fee (FSTP O&amp;M Fee)</w:t>
      </w:r>
    </w:p>
    <w:p w:rsidR="003123F1" w:rsidRPr="003123F1" w:rsidRDefault="003123F1" w:rsidP="003123F1">
      <w:pPr>
        <w:spacing w:line="276" w:lineRule="auto"/>
        <w:ind w:left="720"/>
        <w:jc w:val="both"/>
        <w:rPr>
          <w:rFonts w:ascii="Arial" w:hAnsi="Arial" w:cs="Arial"/>
          <w:b/>
          <w:sz w:val="22"/>
          <w:szCs w:val="22"/>
          <w:lang w:val="en-GB"/>
        </w:rPr>
      </w:pPr>
    </w:p>
    <w:p w:rsidR="003123F1" w:rsidRPr="003123F1" w:rsidRDefault="003123F1" w:rsidP="00CB2004">
      <w:pPr>
        <w:pStyle w:val="BodyTextIndent"/>
        <w:numPr>
          <w:ilvl w:val="0"/>
          <w:numId w:val="171"/>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ind w:left="1440"/>
        <w:jc w:val="both"/>
        <w:rPr>
          <w:rFonts w:ascii="Arial" w:hAnsi="Arial" w:cs="Arial"/>
          <w:sz w:val="22"/>
          <w:szCs w:val="22"/>
          <w:lang w:val="en-GB"/>
        </w:rPr>
      </w:pPr>
      <w:r w:rsidRPr="003123F1">
        <w:rPr>
          <w:rFonts w:ascii="Arial" w:hAnsi="Arial" w:cs="Arial"/>
          <w:sz w:val="22"/>
          <w:szCs w:val="22"/>
          <w:lang w:val="en-GB"/>
        </w:rPr>
        <w:t xml:space="preserve"> Subject to the provisions of this Agreement and in consideration of the Concessionaire accepting the Concession and undertaking to perform and discharge its obligations relating to operation and maintenance of FSTP in accordance with the terms, conditions and covenants set forth in this Agreement, the Authority agrees and undertakes to pay to Concessionaire an amount of Rs._________ (Rupees_________)</w:t>
      </w:r>
      <w:r w:rsidRPr="003123F1">
        <w:rPr>
          <w:rFonts w:ascii="Arial" w:hAnsi="Arial" w:cs="Arial"/>
          <w:sz w:val="22"/>
          <w:szCs w:val="22"/>
          <w:lang w:val="en-GB"/>
        </w:rPr>
        <w:footnoteReference w:id="9"/>
      </w:r>
      <w:r w:rsidRPr="003123F1">
        <w:rPr>
          <w:rFonts w:ascii="Arial" w:hAnsi="Arial" w:cs="Arial"/>
          <w:sz w:val="22"/>
          <w:szCs w:val="22"/>
          <w:lang w:val="en-GB"/>
        </w:rPr>
        <w:t xml:space="preserve"> (the “FSTP O&amp;M Fee”) to be paid in equal monthly </w:t>
      </w:r>
      <w:r w:rsidR="00D17CCE" w:rsidRPr="003123F1">
        <w:rPr>
          <w:rFonts w:ascii="Arial" w:hAnsi="Arial" w:cs="Arial"/>
          <w:sz w:val="22"/>
          <w:szCs w:val="22"/>
          <w:lang w:val="en-GB"/>
        </w:rPr>
        <w:t>instalments</w:t>
      </w:r>
      <w:r w:rsidRPr="003123F1">
        <w:rPr>
          <w:rFonts w:ascii="Arial" w:hAnsi="Arial" w:cs="Arial"/>
          <w:sz w:val="22"/>
          <w:szCs w:val="22"/>
          <w:lang w:val="en-GB"/>
        </w:rPr>
        <w:t xml:space="preserve"> during the Operations Period. </w:t>
      </w: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1440"/>
        <w:rPr>
          <w:rFonts w:ascii="Arial" w:hAnsi="Arial" w:cs="Arial"/>
          <w:sz w:val="22"/>
          <w:szCs w:val="22"/>
          <w:lang w:val="en-GB"/>
        </w:rPr>
      </w:pPr>
    </w:p>
    <w:p w:rsidR="003123F1" w:rsidRPr="003123F1" w:rsidRDefault="003123F1" w:rsidP="00CB2004">
      <w:pPr>
        <w:pStyle w:val="BodyTextIndent"/>
        <w:numPr>
          <w:ilvl w:val="0"/>
          <w:numId w:val="171"/>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ind w:left="1440"/>
        <w:jc w:val="both"/>
        <w:rPr>
          <w:rFonts w:ascii="Arial" w:hAnsi="Arial" w:cs="Arial"/>
          <w:sz w:val="22"/>
          <w:szCs w:val="22"/>
          <w:lang w:val="en-GB"/>
        </w:rPr>
      </w:pPr>
      <w:r w:rsidRPr="003123F1">
        <w:rPr>
          <w:rFonts w:ascii="Arial" w:hAnsi="Arial" w:cs="Arial"/>
          <w:sz w:val="22"/>
          <w:szCs w:val="22"/>
          <w:lang w:val="en-GB"/>
        </w:rPr>
        <w:t>The FSTP O&amp;M Fee shall be subject to escalation of 9% once every three years during the Agreement Period.</w:t>
      </w: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1440"/>
        <w:rPr>
          <w:rFonts w:ascii="Arial" w:hAnsi="Arial" w:cs="Arial"/>
          <w:sz w:val="22"/>
          <w:szCs w:val="22"/>
          <w:lang w:val="en-GB"/>
        </w:rPr>
      </w:pPr>
    </w:p>
    <w:p w:rsidR="003123F1" w:rsidRPr="003123F1" w:rsidRDefault="003123F1" w:rsidP="00CB2004">
      <w:pPr>
        <w:pStyle w:val="BodyTextIndent"/>
        <w:numPr>
          <w:ilvl w:val="0"/>
          <w:numId w:val="171"/>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ind w:left="1440"/>
        <w:jc w:val="both"/>
        <w:rPr>
          <w:rFonts w:ascii="Arial" w:hAnsi="Arial" w:cs="Arial"/>
          <w:sz w:val="22"/>
          <w:szCs w:val="22"/>
          <w:lang w:val="en-GB"/>
        </w:rPr>
      </w:pPr>
      <w:r w:rsidRPr="003123F1">
        <w:rPr>
          <w:rFonts w:ascii="Arial" w:hAnsi="Arial" w:cs="Arial"/>
          <w:sz w:val="22"/>
          <w:szCs w:val="22"/>
          <w:lang w:val="en-GB"/>
        </w:rPr>
        <w:t>The FSTP O&amp;M Fee shall be paid by the Authority within 15 (fifteen) days of receipt of invoice in this regard from the Concessionaire. Payment of O&amp;M Fee under this clause</w:t>
      </w:r>
      <w:bookmarkStart w:id="154" w:name="_Hlk30270610"/>
      <w:r w:rsidRPr="003123F1">
        <w:rPr>
          <w:rFonts w:ascii="Arial" w:hAnsi="Arial" w:cs="Arial"/>
          <w:sz w:val="22"/>
          <w:szCs w:val="22"/>
          <w:lang w:val="en-GB"/>
        </w:rPr>
        <w:t xml:space="preserve"> shall be subject to </w:t>
      </w:r>
      <w:bookmarkEnd w:id="154"/>
      <w:r w:rsidRPr="003123F1">
        <w:rPr>
          <w:rFonts w:ascii="Arial" w:hAnsi="Arial" w:cs="Arial"/>
          <w:sz w:val="22"/>
          <w:szCs w:val="22"/>
          <w:lang w:val="en-GB"/>
        </w:rPr>
        <w:t>penalties, if any, as set out in Service Levels and Penalties (Schedule 8). Any delay in payment of FSTP O&amp;M Fee shall attract an interest of 8% per annum.</w:t>
      </w: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1440"/>
        <w:rPr>
          <w:rFonts w:ascii="Arial" w:hAnsi="Arial" w:cs="Arial"/>
          <w:sz w:val="22"/>
          <w:szCs w:val="22"/>
          <w:lang w:val="en-GB"/>
        </w:rPr>
      </w:pPr>
    </w:p>
    <w:p w:rsidR="003123F1" w:rsidRPr="003123F1" w:rsidRDefault="003123F1" w:rsidP="00CB2004">
      <w:pPr>
        <w:pStyle w:val="BodyTextIndent"/>
        <w:numPr>
          <w:ilvl w:val="1"/>
          <w:numId w:val="59"/>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b/>
          <w:sz w:val="22"/>
          <w:szCs w:val="22"/>
          <w:lang w:val="en-GB"/>
        </w:rPr>
      </w:pPr>
      <w:r w:rsidRPr="003123F1">
        <w:rPr>
          <w:rFonts w:ascii="Arial" w:hAnsi="Arial" w:cs="Arial"/>
          <w:b/>
          <w:sz w:val="22"/>
          <w:szCs w:val="22"/>
          <w:lang w:val="en-GB"/>
        </w:rPr>
        <w:t>Escrow Account</w:t>
      </w: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720"/>
        <w:rPr>
          <w:rFonts w:ascii="Arial" w:hAnsi="Arial" w:cs="Arial"/>
          <w:sz w:val="22"/>
          <w:szCs w:val="22"/>
          <w:lang w:val="en-GB"/>
        </w:rPr>
      </w:pPr>
    </w:p>
    <w:p w:rsidR="003123F1" w:rsidRPr="003123F1" w:rsidRDefault="003123F1" w:rsidP="00CB2004">
      <w:pPr>
        <w:pStyle w:val="BodyTextIndent"/>
        <w:numPr>
          <w:ilvl w:val="0"/>
          <w:numId w:val="173"/>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ind w:left="1440"/>
        <w:jc w:val="both"/>
        <w:rPr>
          <w:rFonts w:ascii="Arial" w:hAnsi="Arial" w:cs="Arial"/>
          <w:sz w:val="22"/>
          <w:szCs w:val="22"/>
          <w:lang w:val="en-GB"/>
        </w:rPr>
      </w:pPr>
      <w:r w:rsidRPr="003123F1">
        <w:rPr>
          <w:rFonts w:ascii="Arial" w:hAnsi="Arial" w:cs="Arial"/>
          <w:sz w:val="22"/>
          <w:szCs w:val="22"/>
          <w:lang w:val="en-GB"/>
        </w:rPr>
        <w:t xml:space="preserve">Subject to Clause 6.1 (f), an agreement (“Escrow Agreement”) shall be entered into amongst the Concessionaire, the Authority, the Escrow Bank and the Lenders, if any, through the Lender’s Representative. </w:t>
      </w: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1440"/>
        <w:rPr>
          <w:rFonts w:ascii="Arial" w:hAnsi="Arial" w:cs="Arial"/>
          <w:sz w:val="22"/>
          <w:szCs w:val="22"/>
          <w:lang w:val="en-GB"/>
        </w:rPr>
      </w:pPr>
    </w:p>
    <w:p w:rsidR="003123F1" w:rsidRPr="003123F1" w:rsidRDefault="003123F1" w:rsidP="00CB2004">
      <w:pPr>
        <w:pStyle w:val="BodyTextIndent"/>
        <w:numPr>
          <w:ilvl w:val="0"/>
          <w:numId w:val="173"/>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ind w:left="1440"/>
        <w:jc w:val="both"/>
        <w:rPr>
          <w:rFonts w:ascii="Arial" w:hAnsi="Arial" w:cs="Arial"/>
          <w:sz w:val="22"/>
          <w:szCs w:val="22"/>
          <w:lang w:val="en-GB"/>
        </w:rPr>
      </w:pPr>
      <w:r w:rsidRPr="003123F1">
        <w:rPr>
          <w:rFonts w:ascii="Arial" w:hAnsi="Arial" w:cs="Arial"/>
          <w:sz w:val="22"/>
          <w:szCs w:val="22"/>
          <w:lang w:val="en-GB"/>
        </w:rPr>
        <w:t>Deposits into Escrow Account</w:t>
      </w: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1440"/>
        <w:rPr>
          <w:rFonts w:ascii="Arial" w:hAnsi="Arial" w:cs="Arial"/>
          <w:sz w:val="22"/>
          <w:szCs w:val="22"/>
          <w:lang w:val="en-GB"/>
        </w:rPr>
      </w:pPr>
      <w:r w:rsidRPr="003123F1">
        <w:rPr>
          <w:rFonts w:ascii="Arial" w:hAnsi="Arial" w:cs="Arial"/>
          <w:sz w:val="22"/>
          <w:szCs w:val="22"/>
          <w:lang w:val="en-GB"/>
        </w:rPr>
        <w:t>The Authority shall deposit or cause to be deposited the following inflows and receipts into the Escrow Account:</w:t>
      </w:r>
    </w:p>
    <w:p w:rsidR="003123F1" w:rsidRPr="003123F1" w:rsidRDefault="003123F1" w:rsidP="00CB2004">
      <w:pPr>
        <w:pStyle w:val="BodyTextIndent"/>
        <w:numPr>
          <w:ilvl w:val="0"/>
          <w:numId w:val="109"/>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All funds constituting Financial Agreements;</w:t>
      </w:r>
    </w:p>
    <w:p w:rsidR="003123F1" w:rsidRPr="003123F1" w:rsidRDefault="003123F1" w:rsidP="00CB2004">
      <w:pPr>
        <w:pStyle w:val="BodyTextIndent"/>
        <w:numPr>
          <w:ilvl w:val="0"/>
          <w:numId w:val="109"/>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All payment towards Construction Cost in respect of the Project;</w:t>
      </w:r>
    </w:p>
    <w:p w:rsidR="003123F1" w:rsidRPr="003123F1" w:rsidRDefault="003123F1" w:rsidP="00CB2004">
      <w:pPr>
        <w:pStyle w:val="BodyTextIndent"/>
        <w:numPr>
          <w:ilvl w:val="0"/>
          <w:numId w:val="109"/>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All payment towards FSTP O&amp;M Fee in respect of the Project;</w:t>
      </w:r>
    </w:p>
    <w:p w:rsidR="003123F1" w:rsidRPr="003123F1" w:rsidRDefault="003123F1" w:rsidP="00CB2004">
      <w:pPr>
        <w:pStyle w:val="BodyTextIndent"/>
        <w:numPr>
          <w:ilvl w:val="0"/>
          <w:numId w:val="109"/>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 xml:space="preserve">All amounts in respect of the Project, including the proceeds of any deposits, capital receipts or insurance claims; </w:t>
      </w:r>
    </w:p>
    <w:p w:rsidR="003123F1" w:rsidRPr="003123F1" w:rsidRDefault="003123F1" w:rsidP="00CB2004">
      <w:pPr>
        <w:pStyle w:val="BodyTextIndent"/>
        <w:numPr>
          <w:ilvl w:val="0"/>
          <w:numId w:val="109"/>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All other payments by the Authority, after deduction of any outstanding payments.</w:t>
      </w: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1080"/>
        <w:rPr>
          <w:rFonts w:ascii="Arial" w:hAnsi="Arial" w:cs="Arial"/>
          <w:sz w:val="22"/>
          <w:szCs w:val="22"/>
          <w:lang w:val="en-GB"/>
        </w:rPr>
      </w:pP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1440"/>
        <w:rPr>
          <w:rFonts w:ascii="Arial" w:hAnsi="Arial" w:cs="Arial"/>
          <w:sz w:val="22"/>
          <w:szCs w:val="22"/>
          <w:lang w:val="en-GB"/>
        </w:rPr>
      </w:pPr>
      <w:r w:rsidRPr="003123F1">
        <w:rPr>
          <w:rFonts w:ascii="Arial" w:hAnsi="Arial" w:cs="Arial"/>
          <w:sz w:val="22"/>
          <w:szCs w:val="22"/>
          <w:lang w:val="en-GB"/>
        </w:rPr>
        <w:t>Withdrawals during Concession Period</w:t>
      </w: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1440"/>
        <w:rPr>
          <w:rFonts w:ascii="Arial" w:hAnsi="Arial" w:cs="Arial"/>
          <w:sz w:val="22"/>
          <w:szCs w:val="22"/>
          <w:lang w:val="en-GB"/>
        </w:rPr>
      </w:pPr>
      <w:r w:rsidRPr="003123F1">
        <w:rPr>
          <w:rFonts w:ascii="Arial" w:hAnsi="Arial" w:cs="Arial"/>
          <w:sz w:val="22"/>
          <w:szCs w:val="22"/>
          <w:lang w:val="en-GB"/>
        </w:rPr>
        <w:t>The Concessionaire shall, at the time of opening of Escrow Account, give irrevocable instructions, by way of an Escrow Agreement, to the Escrow Bank instructing, inter alia, that deposits in the Escrow Account shall be appropriated in the following order every month, then appropriated proportionately in such month and retained in the Escrow Account and paid out therefrom in the month when due:</w:t>
      </w: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720"/>
        <w:rPr>
          <w:rFonts w:ascii="Arial" w:hAnsi="Arial" w:cs="Arial"/>
          <w:sz w:val="22"/>
          <w:szCs w:val="22"/>
          <w:lang w:val="en-GB"/>
        </w:rPr>
      </w:pPr>
    </w:p>
    <w:p w:rsidR="003123F1" w:rsidRPr="003123F1" w:rsidRDefault="003123F1" w:rsidP="00CB2004">
      <w:pPr>
        <w:pStyle w:val="BodyTextIndent"/>
        <w:numPr>
          <w:ilvl w:val="0"/>
          <w:numId w:val="110"/>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All taxes due and payable by the Concessionaire for and in respect of the Project;</w:t>
      </w:r>
    </w:p>
    <w:p w:rsidR="003123F1" w:rsidRPr="003123F1" w:rsidRDefault="003123F1" w:rsidP="00CB2004">
      <w:pPr>
        <w:pStyle w:val="BodyTextIndent"/>
        <w:numPr>
          <w:ilvl w:val="0"/>
          <w:numId w:val="110"/>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All payments relating to Construction Cost, subject to and in accordance with the terms of the Agreement;</w:t>
      </w:r>
    </w:p>
    <w:p w:rsidR="003123F1" w:rsidRPr="003123F1" w:rsidRDefault="003123F1" w:rsidP="00CB2004">
      <w:pPr>
        <w:pStyle w:val="BodyTextIndent"/>
        <w:numPr>
          <w:ilvl w:val="0"/>
          <w:numId w:val="110"/>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All payments and penalties certified by the Authority as due and payable to it by the Concessionaire;</w:t>
      </w:r>
    </w:p>
    <w:p w:rsidR="003123F1" w:rsidRPr="003123F1" w:rsidRDefault="003123F1" w:rsidP="00CB2004">
      <w:pPr>
        <w:pStyle w:val="BodyTextIndent"/>
        <w:numPr>
          <w:ilvl w:val="0"/>
          <w:numId w:val="110"/>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Monthly proportionate provision of debt service due in an Accounting Year;</w:t>
      </w:r>
    </w:p>
    <w:p w:rsidR="003123F1" w:rsidRPr="003123F1" w:rsidRDefault="003123F1" w:rsidP="00CB2004">
      <w:pPr>
        <w:pStyle w:val="BodyTextIndent"/>
        <w:numPr>
          <w:ilvl w:val="0"/>
          <w:numId w:val="110"/>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 xml:space="preserve">FSTP O&amp;M Fees; </w:t>
      </w:r>
    </w:p>
    <w:p w:rsidR="003123F1" w:rsidRPr="003123F1" w:rsidRDefault="003123F1" w:rsidP="00CB2004">
      <w:pPr>
        <w:pStyle w:val="BodyTextIndent"/>
        <w:numPr>
          <w:ilvl w:val="0"/>
          <w:numId w:val="110"/>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lastRenderedPageBreak/>
        <w:t xml:space="preserve">Any amount due and payable to the Concessionaire in accordance with the provisions of the Agreement and certified by the Authority as due and payable to the Concessionaire;  </w:t>
      </w:r>
    </w:p>
    <w:p w:rsidR="003123F1" w:rsidRPr="003123F1" w:rsidRDefault="003123F1" w:rsidP="00CB2004">
      <w:pPr>
        <w:pStyle w:val="BodyTextIndent"/>
        <w:numPr>
          <w:ilvl w:val="0"/>
          <w:numId w:val="110"/>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ind w:hanging="447"/>
        <w:jc w:val="both"/>
        <w:rPr>
          <w:rFonts w:ascii="Arial" w:hAnsi="Arial" w:cs="Arial"/>
          <w:sz w:val="22"/>
          <w:szCs w:val="22"/>
          <w:lang w:val="en-GB"/>
        </w:rPr>
      </w:pPr>
      <w:r w:rsidRPr="003123F1">
        <w:rPr>
          <w:rFonts w:ascii="Arial" w:hAnsi="Arial" w:cs="Arial"/>
          <w:sz w:val="22"/>
          <w:szCs w:val="22"/>
          <w:lang w:val="en-GB"/>
        </w:rPr>
        <w:t>Balance, if any, in accordance with the instructions of the Authority.</w:t>
      </w:r>
    </w:p>
    <w:p w:rsidR="003123F1" w:rsidRPr="003123F1" w:rsidRDefault="003123F1" w:rsidP="00D17CCE">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0"/>
        <w:rPr>
          <w:rFonts w:ascii="Arial" w:hAnsi="Arial" w:cs="Arial"/>
          <w:sz w:val="22"/>
          <w:szCs w:val="22"/>
          <w:lang w:val="en-GB"/>
        </w:rPr>
      </w:pPr>
    </w:p>
    <w:p w:rsidR="003123F1" w:rsidRPr="003123F1" w:rsidRDefault="003123F1" w:rsidP="00CB2004">
      <w:pPr>
        <w:pStyle w:val="BodyTextIndent"/>
        <w:numPr>
          <w:ilvl w:val="0"/>
          <w:numId w:val="173"/>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ind w:left="1440"/>
        <w:jc w:val="both"/>
        <w:rPr>
          <w:rFonts w:ascii="Arial" w:hAnsi="Arial" w:cs="Arial"/>
          <w:sz w:val="22"/>
          <w:szCs w:val="22"/>
          <w:lang w:val="en-GB"/>
        </w:rPr>
      </w:pPr>
      <w:r w:rsidRPr="003123F1">
        <w:rPr>
          <w:rFonts w:ascii="Arial" w:hAnsi="Arial" w:cs="Arial"/>
          <w:sz w:val="22"/>
          <w:szCs w:val="22"/>
          <w:lang w:val="en-GB"/>
        </w:rPr>
        <w:t>Withdrawals upon Termination</w:t>
      </w: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720"/>
        <w:rPr>
          <w:rFonts w:ascii="Arial" w:hAnsi="Arial" w:cs="Arial"/>
          <w:sz w:val="22"/>
          <w:szCs w:val="22"/>
          <w:lang w:val="en-GB"/>
        </w:rPr>
      </w:pPr>
    </w:p>
    <w:p w:rsidR="003123F1" w:rsidRPr="003123F1" w:rsidRDefault="003123F1" w:rsidP="00D17CCE">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720"/>
        <w:rPr>
          <w:rFonts w:ascii="Arial" w:hAnsi="Arial" w:cs="Arial"/>
          <w:sz w:val="22"/>
          <w:szCs w:val="22"/>
          <w:lang w:val="en-GB"/>
        </w:rPr>
      </w:pPr>
      <w:r w:rsidRPr="003123F1">
        <w:rPr>
          <w:rFonts w:ascii="Arial" w:hAnsi="Arial" w:cs="Arial"/>
          <w:sz w:val="22"/>
          <w:szCs w:val="22"/>
          <w:lang w:val="en-GB"/>
        </w:rPr>
        <w:t>Notwithstanding anything to the contrary contained in this Agreement, all amounts standing to the credit of the Escrow Account shall, upon Termination, be appropriated in the following order:</w:t>
      </w:r>
    </w:p>
    <w:p w:rsidR="003123F1" w:rsidRPr="003123F1" w:rsidRDefault="003123F1" w:rsidP="00CB2004">
      <w:pPr>
        <w:pStyle w:val="BodyTextIndent"/>
        <w:numPr>
          <w:ilvl w:val="0"/>
          <w:numId w:val="172"/>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All taxes due and payable by the Concessionaire for and in respect of the FSTP;</w:t>
      </w:r>
    </w:p>
    <w:p w:rsidR="003123F1" w:rsidRPr="003123F1" w:rsidRDefault="003123F1" w:rsidP="00CB2004">
      <w:pPr>
        <w:pStyle w:val="BodyTextIndent"/>
        <w:numPr>
          <w:ilvl w:val="0"/>
          <w:numId w:val="172"/>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90% (ninety per cent) of debt due;</w:t>
      </w:r>
    </w:p>
    <w:p w:rsidR="003123F1" w:rsidRPr="003123F1" w:rsidRDefault="003123F1" w:rsidP="00CB2004">
      <w:pPr>
        <w:pStyle w:val="BodyTextIndent"/>
        <w:numPr>
          <w:ilvl w:val="0"/>
          <w:numId w:val="172"/>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Outstanding Concession Fee;</w:t>
      </w:r>
    </w:p>
    <w:p w:rsidR="003123F1" w:rsidRPr="003123F1" w:rsidRDefault="003123F1" w:rsidP="00CB2004">
      <w:pPr>
        <w:pStyle w:val="BodyTextIndent"/>
        <w:numPr>
          <w:ilvl w:val="0"/>
          <w:numId w:val="172"/>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All payments and penalties certified by the Authority as due and payable to it by the Concessionaire pursuant to this Agreement, including any claims in connection with or arising out of Termination;</w:t>
      </w:r>
    </w:p>
    <w:p w:rsidR="003123F1" w:rsidRPr="003123F1" w:rsidRDefault="003123F1" w:rsidP="00CB2004">
      <w:pPr>
        <w:pStyle w:val="BodyTextIndent"/>
        <w:numPr>
          <w:ilvl w:val="0"/>
          <w:numId w:val="172"/>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Outstanding debt service, including the balance debt due;</w:t>
      </w:r>
    </w:p>
    <w:p w:rsidR="003123F1" w:rsidRPr="003123F1" w:rsidRDefault="003123F1" w:rsidP="00CB2004">
      <w:pPr>
        <w:pStyle w:val="BodyTextIndent"/>
        <w:numPr>
          <w:ilvl w:val="0"/>
          <w:numId w:val="172"/>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Construction Cost, O&amp;M Fee payable to the Concessionaire;</w:t>
      </w:r>
    </w:p>
    <w:p w:rsidR="003123F1" w:rsidRPr="003123F1" w:rsidRDefault="003123F1" w:rsidP="00CB2004">
      <w:pPr>
        <w:pStyle w:val="BodyTextIndent"/>
        <w:numPr>
          <w:ilvl w:val="0"/>
          <w:numId w:val="172"/>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Any other payments required to be made under this Agreement; and</w:t>
      </w:r>
    </w:p>
    <w:p w:rsidR="003123F1" w:rsidRPr="003123F1" w:rsidRDefault="003123F1" w:rsidP="00CB2004">
      <w:pPr>
        <w:pStyle w:val="BodyTextIndent"/>
        <w:numPr>
          <w:ilvl w:val="0"/>
          <w:numId w:val="172"/>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Balance, if any, in accordance with the instructions of the Authority.</w:t>
      </w: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993"/>
        <w:rPr>
          <w:rFonts w:ascii="Arial" w:hAnsi="Arial" w:cs="Arial"/>
          <w:sz w:val="22"/>
          <w:szCs w:val="22"/>
          <w:lang w:val="en-GB"/>
        </w:rPr>
      </w:pP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993"/>
        <w:rPr>
          <w:rFonts w:ascii="Arial" w:hAnsi="Arial" w:cs="Arial"/>
          <w:sz w:val="22"/>
          <w:szCs w:val="22"/>
          <w:lang w:val="en-GB"/>
        </w:rPr>
      </w:pPr>
      <w:r w:rsidRPr="003123F1">
        <w:rPr>
          <w:rFonts w:ascii="Arial" w:hAnsi="Arial" w:cs="Arial"/>
          <w:sz w:val="22"/>
          <w:szCs w:val="22"/>
          <w:lang w:val="en-GB"/>
        </w:rPr>
        <w:t xml:space="preserve">The provisions of this </w:t>
      </w:r>
      <w:r w:rsidRPr="003123F1">
        <w:rPr>
          <w:rFonts w:ascii="Arial" w:hAnsi="Arial" w:cs="Arial"/>
          <w:b/>
          <w:sz w:val="22"/>
          <w:szCs w:val="22"/>
          <w:lang w:val="en-GB"/>
        </w:rPr>
        <w:t>Clause 7.4</w:t>
      </w:r>
      <w:r w:rsidRPr="003123F1">
        <w:rPr>
          <w:rFonts w:ascii="Arial" w:hAnsi="Arial" w:cs="Arial"/>
          <w:sz w:val="22"/>
          <w:szCs w:val="22"/>
          <w:lang w:val="en-GB"/>
        </w:rPr>
        <w:t xml:space="preserve"> and the instructions contained in the Escrow Agreement shall remain in full force and effect until the obligations set forth in </w:t>
      </w:r>
      <w:r w:rsidRPr="003123F1">
        <w:rPr>
          <w:rFonts w:ascii="Arial" w:hAnsi="Arial" w:cs="Arial"/>
          <w:b/>
          <w:sz w:val="22"/>
          <w:szCs w:val="22"/>
          <w:lang w:val="en-GB"/>
        </w:rPr>
        <w:t>Clause 7.4 (d)</w:t>
      </w:r>
      <w:r w:rsidRPr="003123F1">
        <w:rPr>
          <w:rFonts w:ascii="Arial" w:hAnsi="Arial" w:cs="Arial"/>
          <w:sz w:val="22"/>
          <w:szCs w:val="22"/>
          <w:lang w:val="en-GB"/>
        </w:rPr>
        <w:t xml:space="preserve"> have been discharged.</w:t>
      </w: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1440"/>
        <w:rPr>
          <w:rFonts w:ascii="Arial" w:hAnsi="Arial" w:cs="Arial"/>
          <w:sz w:val="22"/>
          <w:szCs w:val="22"/>
          <w:lang w:val="en-GB"/>
        </w:rPr>
      </w:pPr>
    </w:p>
    <w:p w:rsidR="003123F1" w:rsidRPr="003123F1" w:rsidRDefault="003123F1" w:rsidP="00CB2004">
      <w:pPr>
        <w:pStyle w:val="BodyTextIndent"/>
        <w:numPr>
          <w:ilvl w:val="1"/>
          <w:numId w:val="59"/>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b/>
          <w:sz w:val="22"/>
          <w:szCs w:val="22"/>
          <w:lang w:val="en-GB"/>
        </w:rPr>
      </w:pPr>
      <w:r w:rsidRPr="003123F1">
        <w:rPr>
          <w:rFonts w:ascii="Arial" w:hAnsi="Arial" w:cs="Arial"/>
          <w:b/>
          <w:sz w:val="22"/>
          <w:szCs w:val="22"/>
          <w:lang w:val="en-GB"/>
        </w:rPr>
        <w:t>Mechanism of</w:t>
      </w:r>
      <w:r w:rsidRPr="003123F1">
        <w:rPr>
          <w:rFonts w:ascii="Arial" w:hAnsi="Arial" w:cs="Arial"/>
          <w:sz w:val="22"/>
          <w:szCs w:val="22"/>
          <w:lang w:val="en-GB"/>
        </w:rPr>
        <w:t xml:space="preserve"> </w:t>
      </w:r>
      <w:r w:rsidRPr="003123F1">
        <w:rPr>
          <w:rFonts w:ascii="Arial" w:hAnsi="Arial" w:cs="Arial"/>
          <w:b/>
          <w:sz w:val="22"/>
          <w:szCs w:val="22"/>
          <w:lang w:val="en-GB"/>
        </w:rPr>
        <w:t>Payment</w:t>
      </w: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720"/>
        <w:rPr>
          <w:rFonts w:ascii="Arial" w:hAnsi="Arial" w:cs="Arial"/>
          <w:b/>
          <w:sz w:val="22"/>
          <w:szCs w:val="22"/>
          <w:lang w:val="en-GB"/>
        </w:rPr>
      </w:pPr>
    </w:p>
    <w:p w:rsidR="003123F1" w:rsidRPr="003123F1" w:rsidRDefault="003123F1" w:rsidP="00CB2004">
      <w:pPr>
        <w:pStyle w:val="BodyTextIndent"/>
        <w:numPr>
          <w:ilvl w:val="0"/>
          <w:numId w:val="111"/>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ind w:left="1440"/>
        <w:jc w:val="both"/>
        <w:rPr>
          <w:rFonts w:ascii="Arial" w:hAnsi="Arial" w:cs="Arial"/>
          <w:sz w:val="22"/>
          <w:szCs w:val="22"/>
          <w:lang w:val="en-GB"/>
        </w:rPr>
      </w:pPr>
      <w:r w:rsidRPr="003123F1">
        <w:rPr>
          <w:rFonts w:ascii="Arial" w:hAnsi="Arial" w:cs="Arial"/>
          <w:sz w:val="22"/>
          <w:szCs w:val="22"/>
          <w:lang w:val="en-GB"/>
        </w:rPr>
        <w:t>The Authority shall deposit into the Escrow Account in advance towards its payment obligations due and payable to the Concessionaire on achievement of Payment Milestones during the Construction Period and the O&amp;M Fee during the Operations Period, as the case may be. For the avoidance of doubt and for the sake of clarity, the Authority shall deposit into the Escrow Account within 1 (one) month from the Appointed Date an amount equivalent to its payment obligations towards 1</w:t>
      </w:r>
      <w:r w:rsidRPr="003123F1">
        <w:rPr>
          <w:rFonts w:ascii="Arial" w:hAnsi="Arial" w:cs="Arial"/>
          <w:sz w:val="22"/>
          <w:szCs w:val="22"/>
          <w:vertAlign w:val="superscript"/>
          <w:lang w:val="en-GB"/>
        </w:rPr>
        <w:t>st</w:t>
      </w:r>
      <w:r w:rsidRPr="003123F1">
        <w:rPr>
          <w:rFonts w:ascii="Arial" w:hAnsi="Arial" w:cs="Arial"/>
          <w:sz w:val="22"/>
          <w:szCs w:val="22"/>
          <w:lang w:val="en-GB"/>
        </w:rPr>
        <w:t xml:space="preserve"> Payment Milestone. The Escrow Account shall be replenished on or before issuance of Payment Certificate on achievement of 1</w:t>
      </w:r>
      <w:r w:rsidRPr="003123F1">
        <w:rPr>
          <w:rFonts w:ascii="Arial" w:hAnsi="Arial" w:cs="Arial"/>
          <w:sz w:val="22"/>
          <w:szCs w:val="22"/>
          <w:vertAlign w:val="superscript"/>
          <w:lang w:val="en-GB"/>
        </w:rPr>
        <w:t>st</w:t>
      </w:r>
      <w:r w:rsidRPr="003123F1">
        <w:rPr>
          <w:rFonts w:ascii="Arial" w:hAnsi="Arial" w:cs="Arial"/>
          <w:sz w:val="22"/>
          <w:szCs w:val="22"/>
          <w:lang w:val="en-GB"/>
        </w:rPr>
        <w:t xml:space="preserve"> Payment Milestone with an amount equivalent to its payment obligations towards 2</w:t>
      </w:r>
      <w:r w:rsidRPr="003123F1">
        <w:rPr>
          <w:rFonts w:ascii="Arial" w:hAnsi="Arial" w:cs="Arial"/>
          <w:sz w:val="22"/>
          <w:szCs w:val="22"/>
          <w:vertAlign w:val="superscript"/>
          <w:lang w:val="en-GB"/>
        </w:rPr>
        <w:t>nd</w:t>
      </w:r>
      <w:r w:rsidRPr="003123F1">
        <w:rPr>
          <w:rFonts w:ascii="Arial" w:hAnsi="Arial" w:cs="Arial"/>
          <w:sz w:val="22"/>
          <w:szCs w:val="22"/>
          <w:lang w:val="en-GB"/>
        </w:rPr>
        <w:t xml:space="preserve"> Payment Milestone and the same procedure shall be followed in its payment obligations towards 3</w:t>
      </w:r>
      <w:r w:rsidRPr="003123F1">
        <w:rPr>
          <w:rFonts w:ascii="Arial" w:hAnsi="Arial" w:cs="Arial"/>
          <w:sz w:val="22"/>
          <w:szCs w:val="22"/>
          <w:vertAlign w:val="superscript"/>
          <w:lang w:val="en-GB"/>
        </w:rPr>
        <w:t>rd</w:t>
      </w:r>
      <w:r w:rsidRPr="003123F1">
        <w:rPr>
          <w:rFonts w:ascii="Arial" w:hAnsi="Arial" w:cs="Arial"/>
          <w:sz w:val="22"/>
          <w:szCs w:val="22"/>
          <w:lang w:val="en-GB"/>
        </w:rPr>
        <w:t xml:space="preserve"> Payment Milestone. Further, on or before issuance of Operational Acceptance Certificate, the Authority shall replenish the Escrow Account with an amount equivalent to its payment obligations towards 3 (three) months of FSTP O&amp;M Fee. Thereafter, the same procedure </w:t>
      </w:r>
      <w:r w:rsidRPr="003123F1">
        <w:rPr>
          <w:rFonts w:ascii="Arial" w:hAnsi="Arial" w:cs="Arial"/>
          <w:sz w:val="22"/>
          <w:szCs w:val="22"/>
          <w:lang w:val="en-GB"/>
        </w:rPr>
        <w:lastRenderedPageBreak/>
        <w:t xml:space="preserve">shall be followed for subsequent payment obligations for the entire Concession Period.  </w:t>
      </w: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p>
    <w:p w:rsidR="003123F1" w:rsidRPr="003123F1" w:rsidRDefault="003123F1" w:rsidP="003123F1">
      <w:pPr>
        <w:spacing w:line="276" w:lineRule="auto"/>
        <w:jc w:val="center"/>
        <w:rPr>
          <w:rFonts w:ascii="Arial" w:hAnsi="Arial" w:cs="Arial"/>
          <w:b/>
          <w:sz w:val="22"/>
          <w:szCs w:val="22"/>
          <w:lang w:val="en-GB"/>
        </w:rPr>
      </w:pPr>
      <w:r w:rsidRPr="003123F1">
        <w:rPr>
          <w:rFonts w:ascii="Arial" w:hAnsi="Arial" w:cs="Arial"/>
          <w:b/>
          <w:sz w:val="22"/>
          <w:szCs w:val="22"/>
          <w:lang w:val="en-GB"/>
        </w:rPr>
        <w:t>ARTICLE 8</w:t>
      </w:r>
    </w:p>
    <w:p w:rsidR="003123F1" w:rsidRDefault="003123F1" w:rsidP="003123F1">
      <w:pPr>
        <w:spacing w:line="276" w:lineRule="auto"/>
        <w:jc w:val="center"/>
        <w:rPr>
          <w:rFonts w:ascii="Arial" w:hAnsi="Arial" w:cs="Arial"/>
          <w:b/>
          <w:sz w:val="22"/>
          <w:szCs w:val="22"/>
          <w:lang w:val="en-GB"/>
        </w:rPr>
      </w:pPr>
      <w:r w:rsidRPr="003123F1">
        <w:rPr>
          <w:rFonts w:ascii="Arial" w:hAnsi="Arial" w:cs="Arial"/>
          <w:b/>
          <w:sz w:val="22"/>
          <w:szCs w:val="22"/>
          <w:lang w:val="en-GB"/>
        </w:rPr>
        <w:t>FORCE MAJEURE AND CHANGE IN LAW</w:t>
      </w:r>
    </w:p>
    <w:p w:rsidR="00D17CCE" w:rsidRPr="003123F1" w:rsidRDefault="00D17CCE" w:rsidP="003123F1">
      <w:pPr>
        <w:spacing w:line="276" w:lineRule="auto"/>
        <w:jc w:val="center"/>
        <w:rPr>
          <w:rFonts w:ascii="Arial" w:hAnsi="Arial" w:cs="Arial"/>
          <w:b/>
          <w:sz w:val="22"/>
          <w:szCs w:val="22"/>
          <w:lang w:val="en-GB"/>
        </w:rPr>
      </w:pPr>
    </w:p>
    <w:p w:rsidR="003123F1" w:rsidRPr="003123F1" w:rsidRDefault="003123F1" w:rsidP="00CB2004">
      <w:pPr>
        <w:numPr>
          <w:ilvl w:val="1"/>
          <w:numId w:val="60"/>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Force Majeure Event</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Any of the following events which is beyond the control of the Party claiming to be affected thereby (“</w:t>
      </w:r>
      <w:r w:rsidRPr="003123F1">
        <w:rPr>
          <w:rFonts w:ascii="Arial" w:hAnsi="Arial" w:cs="Arial"/>
          <w:b/>
          <w:sz w:val="22"/>
          <w:szCs w:val="22"/>
          <w:lang w:val="en-GB"/>
        </w:rPr>
        <w:t>Affected Party</w:t>
      </w:r>
      <w:r w:rsidRPr="003123F1">
        <w:rPr>
          <w:rFonts w:ascii="Arial" w:hAnsi="Arial" w:cs="Arial"/>
          <w:sz w:val="22"/>
          <w:szCs w:val="22"/>
          <w:lang w:val="en-GB"/>
        </w:rPr>
        <w:t>”) and which the Affected Party has been unable to overcome or prevent despite exercise of due care and diligence, and results in Material Adverse Effect, shall constitute Force Majeure Event:</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80"/>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Earthquake, flood, inundation and landslide;</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80"/>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Storm, tempest, hurricane, cyclone, lightning, thunder or other extreme atmospheric disturbances;</w:t>
      </w:r>
    </w:p>
    <w:p w:rsidR="003123F1" w:rsidRPr="003123F1" w:rsidRDefault="003123F1" w:rsidP="003123F1">
      <w:pPr>
        <w:pStyle w:val="ListParagraph"/>
        <w:rPr>
          <w:rFonts w:ascii="Arial" w:hAnsi="Arial" w:cs="Arial"/>
          <w:sz w:val="22"/>
          <w:szCs w:val="22"/>
          <w:lang w:val="en-GB"/>
        </w:rPr>
      </w:pPr>
    </w:p>
    <w:p w:rsidR="003123F1" w:rsidRPr="003123F1" w:rsidRDefault="003123F1" w:rsidP="00CB2004">
      <w:pPr>
        <w:numPr>
          <w:ilvl w:val="0"/>
          <w:numId w:val="80"/>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Fire caused by reasons not attributable to the Concessionaire or any of the employees, Contractors or agents appointed by the Concessionaire for purposes of the Project;</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80"/>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Acts of terrorism; </w:t>
      </w:r>
    </w:p>
    <w:p w:rsidR="003123F1" w:rsidRPr="003123F1" w:rsidRDefault="003123F1" w:rsidP="003123F1">
      <w:pPr>
        <w:pStyle w:val="ListParagraph"/>
        <w:rPr>
          <w:rFonts w:ascii="Arial" w:hAnsi="Arial" w:cs="Arial"/>
          <w:sz w:val="22"/>
          <w:szCs w:val="22"/>
          <w:lang w:val="en-GB"/>
        </w:rPr>
      </w:pPr>
    </w:p>
    <w:p w:rsidR="003123F1" w:rsidRPr="003123F1" w:rsidRDefault="003123F1" w:rsidP="00CB2004">
      <w:pPr>
        <w:numPr>
          <w:ilvl w:val="0"/>
          <w:numId w:val="80"/>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Strikes, labour disruptions or any other industrial disturbances not arising on account of the acts or omissions of the Concessionaire or the Contractor;</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80"/>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The action of a Government Agency having Material Adverse Effect, including but not limited to:</w:t>
      </w:r>
    </w:p>
    <w:p w:rsidR="003123F1" w:rsidRPr="003123F1" w:rsidRDefault="003123F1" w:rsidP="00CB2004">
      <w:pPr>
        <w:numPr>
          <w:ilvl w:val="0"/>
          <w:numId w:val="95"/>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Acts of expropriation, compulsory acquisition or takeover by any Government Agency of the Project/FSTP or any part thereof or of the Concessionaire’s or the Contractor’s rights in relation to the Project;</w:t>
      </w:r>
    </w:p>
    <w:p w:rsidR="003123F1" w:rsidRPr="003123F1" w:rsidRDefault="003123F1" w:rsidP="00CB2004">
      <w:pPr>
        <w:numPr>
          <w:ilvl w:val="0"/>
          <w:numId w:val="95"/>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 xml:space="preserve">Any judgement or order of a court of competent jurisdiction or statutory authority in India made against the Concessionaire in any proceedings which is non-collusive and duly prosecuted by the Concessionaire; and </w:t>
      </w:r>
    </w:p>
    <w:p w:rsidR="003123F1" w:rsidRPr="003123F1" w:rsidRDefault="003123F1" w:rsidP="00CB2004">
      <w:pPr>
        <w:numPr>
          <w:ilvl w:val="0"/>
          <w:numId w:val="95"/>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 xml:space="preserve">Any unlawful, unauthorised or without jurisdiction refusal to issue or to renew or the revocation of any Applicable Permits, in each case, for reasons other than the Concessionaire’s or the Contractor’s breach or failure in complying with the Applicable Laws, Applicable Permits, any judgement or order of a Governmental Agency or of any contract by which the Concessionaire or the Contractor, as  the case may be, is bound. </w:t>
      </w:r>
    </w:p>
    <w:p w:rsidR="003123F1" w:rsidRPr="003123F1" w:rsidRDefault="003123F1" w:rsidP="003123F1">
      <w:pPr>
        <w:spacing w:line="276" w:lineRule="auto"/>
        <w:ind w:left="1440"/>
        <w:jc w:val="both"/>
        <w:rPr>
          <w:rFonts w:ascii="Arial" w:hAnsi="Arial" w:cs="Arial"/>
          <w:sz w:val="22"/>
          <w:szCs w:val="22"/>
          <w:lang w:val="en-GB"/>
        </w:rPr>
      </w:pPr>
    </w:p>
    <w:p w:rsidR="003123F1" w:rsidRPr="003123F1" w:rsidRDefault="003123F1" w:rsidP="00CB2004">
      <w:pPr>
        <w:numPr>
          <w:ilvl w:val="0"/>
          <w:numId w:val="80"/>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Early determination of this Agreement by the Authority for reasons of national emergency or national security.</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80"/>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War, hostilities (whether declared or not), invasion, act of foreign enemy, rebellion, riots, weapon conflict or military actions, civil war, ionising radiation, contamination by radioactivity from nuclear fuel, any nuclear waste, radioactive toxic explosion, volcanic eruptions, any failure.</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1"/>
          <w:numId w:val="60"/>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Notice of Force Majeure Event</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81"/>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As soon as practicable and in any case within 7 (seven) days of the date of occurrence of a Force Majeure Event or the date of knowledge thereof, the Affected Party shall notify the other Party the following in reasonable detail: </w:t>
      </w:r>
    </w:p>
    <w:p w:rsidR="003123F1" w:rsidRPr="003123F1" w:rsidRDefault="003123F1" w:rsidP="00CB2004">
      <w:pPr>
        <w:numPr>
          <w:ilvl w:val="0"/>
          <w:numId w:val="82"/>
        </w:numPr>
        <w:suppressAutoHyphens w:val="0"/>
        <w:spacing w:line="276" w:lineRule="auto"/>
        <w:ind w:left="1800"/>
        <w:jc w:val="both"/>
        <w:rPr>
          <w:rFonts w:ascii="Arial" w:hAnsi="Arial" w:cs="Arial"/>
          <w:sz w:val="22"/>
          <w:szCs w:val="22"/>
          <w:lang w:val="en-GB"/>
        </w:rPr>
      </w:pPr>
      <w:r w:rsidRPr="003123F1">
        <w:rPr>
          <w:rFonts w:ascii="Arial" w:hAnsi="Arial" w:cs="Arial"/>
          <w:sz w:val="22"/>
          <w:szCs w:val="22"/>
          <w:lang w:val="en-GB"/>
        </w:rPr>
        <w:t xml:space="preserve">The nature and extent of the Force Majeure Event; </w:t>
      </w:r>
    </w:p>
    <w:p w:rsidR="003123F1" w:rsidRPr="003123F1" w:rsidRDefault="003123F1" w:rsidP="00CB2004">
      <w:pPr>
        <w:numPr>
          <w:ilvl w:val="0"/>
          <w:numId w:val="82"/>
        </w:numPr>
        <w:tabs>
          <w:tab w:val="left" w:pos="1800"/>
        </w:tabs>
        <w:suppressAutoHyphens w:val="0"/>
        <w:spacing w:line="276" w:lineRule="auto"/>
        <w:ind w:left="1800"/>
        <w:jc w:val="both"/>
        <w:rPr>
          <w:rFonts w:ascii="Arial" w:hAnsi="Arial" w:cs="Arial"/>
          <w:sz w:val="22"/>
          <w:szCs w:val="22"/>
          <w:lang w:val="en-GB"/>
        </w:rPr>
      </w:pPr>
      <w:r w:rsidRPr="003123F1">
        <w:rPr>
          <w:rFonts w:ascii="Arial" w:hAnsi="Arial" w:cs="Arial"/>
          <w:sz w:val="22"/>
          <w:szCs w:val="22"/>
          <w:lang w:val="en-GB"/>
        </w:rPr>
        <w:t xml:space="preserve">The estimated Force Majeure Period; </w:t>
      </w:r>
    </w:p>
    <w:p w:rsidR="003123F1" w:rsidRPr="003123F1" w:rsidRDefault="003123F1" w:rsidP="00CB2004">
      <w:pPr>
        <w:numPr>
          <w:ilvl w:val="0"/>
          <w:numId w:val="82"/>
        </w:numPr>
        <w:tabs>
          <w:tab w:val="left" w:pos="1800"/>
        </w:tabs>
        <w:suppressAutoHyphens w:val="0"/>
        <w:spacing w:line="276" w:lineRule="auto"/>
        <w:ind w:left="1800"/>
        <w:jc w:val="both"/>
        <w:rPr>
          <w:rFonts w:ascii="Arial" w:hAnsi="Arial" w:cs="Arial"/>
          <w:sz w:val="22"/>
          <w:szCs w:val="22"/>
          <w:lang w:val="en-GB"/>
        </w:rPr>
      </w:pPr>
      <w:r w:rsidRPr="003123F1">
        <w:rPr>
          <w:rFonts w:ascii="Arial" w:hAnsi="Arial" w:cs="Arial"/>
          <w:sz w:val="22"/>
          <w:szCs w:val="22"/>
          <w:lang w:val="en-GB"/>
        </w:rPr>
        <w:t>The nature of and the extent to which, performance of any of its obligations under this Agreement is affected by the Force Majeure Event;</w:t>
      </w:r>
    </w:p>
    <w:p w:rsidR="003123F1" w:rsidRPr="003123F1" w:rsidRDefault="003123F1" w:rsidP="00CB2004">
      <w:pPr>
        <w:numPr>
          <w:ilvl w:val="0"/>
          <w:numId w:val="82"/>
        </w:numPr>
        <w:tabs>
          <w:tab w:val="left" w:pos="1800"/>
        </w:tabs>
        <w:suppressAutoHyphens w:val="0"/>
        <w:spacing w:line="276" w:lineRule="auto"/>
        <w:ind w:left="1800"/>
        <w:jc w:val="both"/>
        <w:rPr>
          <w:rFonts w:ascii="Arial" w:hAnsi="Arial" w:cs="Arial"/>
          <w:sz w:val="22"/>
          <w:szCs w:val="22"/>
          <w:lang w:val="en-GB"/>
        </w:rPr>
      </w:pPr>
      <w:r w:rsidRPr="003123F1">
        <w:rPr>
          <w:rFonts w:ascii="Arial" w:hAnsi="Arial" w:cs="Arial"/>
          <w:sz w:val="22"/>
          <w:szCs w:val="22"/>
          <w:lang w:val="en-GB"/>
        </w:rPr>
        <w:t>The measures which the Affected Party has taken or proposes to take to alleviate/mitigate the impact of the Force Majeure Event and to resume performance of such of its obligations affected thereby; and</w:t>
      </w:r>
    </w:p>
    <w:p w:rsidR="003123F1" w:rsidRPr="003123F1" w:rsidRDefault="003123F1" w:rsidP="00CB2004">
      <w:pPr>
        <w:numPr>
          <w:ilvl w:val="0"/>
          <w:numId w:val="82"/>
        </w:numPr>
        <w:tabs>
          <w:tab w:val="left" w:pos="1800"/>
        </w:tabs>
        <w:suppressAutoHyphens w:val="0"/>
        <w:spacing w:line="276" w:lineRule="auto"/>
        <w:ind w:left="1800"/>
        <w:jc w:val="both"/>
        <w:rPr>
          <w:rFonts w:ascii="Arial" w:hAnsi="Arial" w:cs="Arial"/>
          <w:sz w:val="22"/>
          <w:szCs w:val="22"/>
          <w:lang w:val="en-GB"/>
        </w:rPr>
      </w:pPr>
      <w:r w:rsidRPr="003123F1">
        <w:rPr>
          <w:rFonts w:ascii="Arial" w:hAnsi="Arial" w:cs="Arial"/>
          <w:sz w:val="22"/>
          <w:szCs w:val="22"/>
          <w:lang w:val="en-GB"/>
        </w:rPr>
        <w:t>Any other relevant information concerning the Force Majeure Event, and/or the rights and obligations of the Parties under this Agreement.</w:t>
      </w:r>
    </w:p>
    <w:p w:rsidR="003123F1" w:rsidRPr="003123F1" w:rsidRDefault="003123F1" w:rsidP="003123F1">
      <w:pPr>
        <w:spacing w:line="276" w:lineRule="auto"/>
        <w:ind w:left="1125"/>
        <w:jc w:val="both"/>
        <w:rPr>
          <w:rFonts w:ascii="Arial" w:hAnsi="Arial" w:cs="Arial"/>
          <w:sz w:val="22"/>
          <w:szCs w:val="22"/>
          <w:lang w:val="en-GB"/>
        </w:rPr>
      </w:pPr>
    </w:p>
    <w:p w:rsidR="003123F1" w:rsidRPr="003123F1" w:rsidRDefault="003123F1" w:rsidP="00CB2004">
      <w:pPr>
        <w:numPr>
          <w:ilvl w:val="0"/>
          <w:numId w:val="81"/>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As soon as practicable and in any case within 5 (five) days of notification by the Affected Party in accordance with the preceding </w:t>
      </w:r>
      <w:r w:rsidRPr="003123F1">
        <w:rPr>
          <w:rFonts w:ascii="Arial" w:hAnsi="Arial" w:cs="Arial"/>
          <w:b/>
          <w:sz w:val="22"/>
          <w:szCs w:val="22"/>
          <w:lang w:val="en-GB"/>
        </w:rPr>
        <w:t>Sub-clause (a)</w:t>
      </w:r>
      <w:r w:rsidRPr="003123F1">
        <w:rPr>
          <w:rFonts w:ascii="Arial" w:hAnsi="Arial" w:cs="Arial"/>
          <w:sz w:val="22"/>
          <w:szCs w:val="22"/>
          <w:lang w:val="en-GB"/>
        </w:rPr>
        <w:t>, the Parties shall meet, hold discussions in good faith and, where necessary, conduct physical inspection/survey of the FSTP in order to:</w:t>
      </w:r>
    </w:p>
    <w:p w:rsidR="003123F1" w:rsidRPr="003123F1" w:rsidRDefault="003123F1" w:rsidP="00CB2004">
      <w:pPr>
        <w:numPr>
          <w:ilvl w:val="0"/>
          <w:numId w:val="83"/>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 xml:space="preserve">Assess the impact of the underlying Force Majeure Event; </w:t>
      </w:r>
    </w:p>
    <w:p w:rsidR="003123F1" w:rsidRPr="003123F1" w:rsidRDefault="003123F1" w:rsidP="00CB2004">
      <w:pPr>
        <w:numPr>
          <w:ilvl w:val="0"/>
          <w:numId w:val="83"/>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To determine the likely duration</w:t>
      </w:r>
      <w:r w:rsidRPr="003123F1">
        <w:rPr>
          <w:rFonts w:ascii="Arial" w:hAnsi="Arial" w:cs="Arial"/>
          <w:i/>
          <w:sz w:val="22"/>
          <w:szCs w:val="22"/>
          <w:lang w:val="en-GB"/>
        </w:rPr>
        <w:t xml:space="preserve"> </w:t>
      </w:r>
      <w:r w:rsidRPr="003123F1">
        <w:rPr>
          <w:rFonts w:ascii="Arial" w:hAnsi="Arial" w:cs="Arial"/>
          <w:sz w:val="22"/>
          <w:szCs w:val="22"/>
          <w:lang w:val="en-GB"/>
        </w:rPr>
        <w:t>of Force Majeure Period; and</w:t>
      </w:r>
    </w:p>
    <w:p w:rsidR="003123F1" w:rsidRPr="003123F1" w:rsidRDefault="003123F1" w:rsidP="00CB2004">
      <w:pPr>
        <w:numPr>
          <w:ilvl w:val="0"/>
          <w:numId w:val="83"/>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To formulate the damage-mitigation measures and steps to be undertaken by the Parties for resumption of obligations, the performance of which shall have been affected by the underlying Force Majeure Event.</w:t>
      </w:r>
    </w:p>
    <w:p w:rsidR="003123F1" w:rsidRPr="003123F1" w:rsidRDefault="003123F1" w:rsidP="003123F1">
      <w:pPr>
        <w:spacing w:line="276" w:lineRule="auto"/>
        <w:ind w:left="1440"/>
        <w:jc w:val="both"/>
        <w:rPr>
          <w:rFonts w:ascii="Arial" w:hAnsi="Arial" w:cs="Arial"/>
          <w:sz w:val="22"/>
          <w:szCs w:val="22"/>
          <w:lang w:val="en-GB"/>
        </w:rPr>
      </w:pPr>
    </w:p>
    <w:p w:rsidR="003123F1" w:rsidRPr="003123F1" w:rsidRDefault="003123F1" w:rsidP="00CB2004">
      <w:pPr>
        <w:numPr>
          <w:ilvl w:val="0"/>
          <w:numId w:val="81"/>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The Affected Party shall, during the Force Majeure Period, provide to the other Party regular reports concerning the matters set out in the preceding </w:t>
      </w:r>
      <w:r w:rsidRPr="003123F1">
        <w:rPr>
          <w:rFonts w:ascii="Arial" w:hAnsi="Arial" w:cs="Arial"/>
          <w:b/>
          <w:sz w:val="22"/>
          <w:szCs w:val="22"/>
          <w:lang w:val="en-GB"/>
        </w:rPr>
        <w:t>Sub-clause (b)</w:t>
      </w:r>
      <w:r w:rsidRPr="003123F1">
        <w:rPr>
          <w:rFonts w:ascii="Arial" w:hAnsi="Arial" w:cs="Arial"/>
          <w:sz w:val="22"/>
          <w:szCs w:val="22"/>
          <w:lang w:val="en-GB"/>
        </w:rPr>
        <w:t xml:space="preserve"> as also any information, details or document, which the other Party may reasonably require.</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1"/>
          <w:numId w:val="60"/>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Performance of Obligations</w:t>
      </w: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 xml:space="preserve"> </w:t>
      </w: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If the Affected Party is rendered wholly or partially unable to perform any of its obligations under this Agreement because of a Force Majeure Event, it shall be excused from performance of such obligations to the extent it is unable to perform the same on account of such Force Majeure Event provided that:</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84"/>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Due notice of the Force Majeure Event has been given as required by the preceding </w:t>
      </w:r>
      <w:r w:rsidRPr="003123F1">
        <w:rPr>
          <w:rFonts w:ascii="Arial" w:hAnsi="Arial" w:cs="Arial"/>
          <w:b/>
          <w:sz w:val="22"/>
          <w:szCs w:val="22"/>
          <w:lang w:val="en-GB"/>
        </w:rPr>
        <w:t>Clause 8.2</w:t>
      </w:r>
      <w:r w:rsidRPr="003123F1">
        <w:rPr>
          <w:rFonts w:ascii="Arial" w:hAnsi="Arial" w:cs="Arial"/>
          <w:sz w:val="22"/>
          <w:szCs w:val="22"/>
          <w:lang w:val="en-GB"/>
        </w:rPr>
        <w:t>.</w:t>
      </w:r>
    </w:p>
    <w:p w:rsidR="003123F1" w:rsidRPr="003123F1" w:rsidRDefault="003123F1" w:rsidP="003123F1">
      <w:pPr>
        <w:pStyle w:val="ListParagraph"/>
        <w:rPr>
          <w:rFonts w:ascii="Arial" w:hAnsi="Arial" w:cs="Arial"/>
          <w:sz w:val="22"/>
          <w:szCs w:val="22"/>
          <w:lang w:val="en-GB"/>
        </w:rPr>
      </w:pPr>
    </w:p>
    <w:p w:rsidR="003123F1" w:rsidRPr="003123F1" w:rsidRDefault="003123F1" w:rsidP="00CB2004">
      <w:pPr>
        <w:numPr>
          <w:ilvl w:val="0"/>
          <w:numId w:val="84"/>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The Affected Party has taken all reasonable efforts to avoid, prevent, mitigate and limit damage, if any, caused or is likely to be caused to the FSTP as a result of the Force Majeure Event and to restore the FSTP in accordance with the Good Industry Practice and its relative obligations under this Agreement.</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84"/>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When the Affected Party is able to resume performance of its obligations under this Agreement, it shall give to the other Party and the Project Engineer written notice to that effect and shall promptly resume performance of its obligations hereunder, the non-issue of such notice being no excuse for any delay for resuming such performance.</w:t>
      </w:r>
    </w:p>
    <w:p w:rsidR="003123F1" w:rsidRPr="003123F1" w:rsidRDefault="003123F1" w:rsidP="003123F1">
      <w:pPr>
        <w:pStyle w:val="ListParagraph"/>
        <w:rPr>
          <w:rFonts w:ascii="Arial" w:hAnsi="Arial" w:cs="Arial"/>
          <w:sz w:val="22"/>
          <w:szCs w:val="22"/>
          <w:lang w:val="en-GB"/>
        </w:rPr>
      </w:pPr>
    </w:p>
    <w:p w:rsidR="003123F1" w:rsidRPr="003123F1" w:rsidRDefault="003123F1" w:rsidP="00CB2004">
      <w:pPr>
        <w:numPr>
          <w:ilvl w:val="0"/>
          <w:numId w:val="84"/>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The Affected Party shall continue to perform such of its obligations which are not affected by the Force Majeure Event and which are capable of being performed in accordance with this Agreement.</w:t>
      </w:r>
    </w:p>
    <w:p w:rsidR="003123F1" w:rsidRPr="003123F1" w:rsidRDefault="003123F1" w:rsidP="003123F1">
      <w:pPr>
        <w:pStyle w:val="ListParagraph"/>
        <w:ind w:left="0"/>
        <w:rPr>
          <w:rFonts w:ascii="Arial" w:hAnsi="Arial" w:cs="Arial"/>
          <w:sz w:val="22"/>
          <w:szCs w:val="22"/>
          <w:lang w:val="en-GB"/>
        </w:rPr>
      </w:pPr>
    </w:p>
    <w:p w:rsidR="003123F1" w:rsidRPr="003123F1" w:rsidRDefault="003123F1" w:rsidP="00CB2004">
      <w:pPr>
        <w:numPr>
          <w:ilvl w:val="1"/>
          <w:numId w:val="60"/>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Termination due to Force Majeure Event</w:t>
      </w:r>
    </w:p>
    <w:p w:rsidR="003123F1" w:rsidRPr="003123F1" w:rsidRDefault="003123F1" w:rsidP="003123F1">
      <w:pPr>
        <w:spacing w:line="276" w:lineRule="auto"/>
        <w:ind w:left="720"/>
        <w:jc w:val="both"/>
        <w:rPr>
          <w:rFonts w:ascii="Arial" w:hAnsi="Arial" w:cs="Arial"/>
          <w:b/>
          <w:sz w:val="22"/>
          <w:szCs w:val="22"/>
          <w:lang w:val="en-GB"/>
        </w:rPr>
      </w:pPr>
    </w:p>
    <w:p w:rsidR="003123F1" w:rsidRPr="003123F1" w:rsidRDefault="003123F1" w:rsidP="00CB2004">
      <w:pPr>
        <w:numPr>
          <w:ilvl w:val="0"/>
          <w:numId w:val="96"/>
        </w:numPr>
        <w:tabs>
          <w:tab w:val="clear" w:pos="720"/>
          <w:tab w:val="num" w:pos="1440"/>
        </w:tabs>
        <w:suppressAutoHyphens w:val="0"/>
        <w:spacing w:line="276" w:lineRule="auto"/>
        <w:ind w:left="1440"/>
        <w:jc w:val="both"/>
        <w:rPr>
          <w:rFonts w:ascii="Arial" w:hAnsi="Arial" w:cs="Arial"/>
          <w:b/>
          <w:sz w:val="22"/>
          <w:szCs w:val="22"/>
          <w:lang w:val="en-GB"/>
        </w:rPr>
      </w:pPr>
      <w:r w:rsidRPr="003123F1">
        <w:rPr>
          <w:rFonts w:ascii="Arial" w:hAnsi="Arial" w:cs="Arial"/>
          <w:b/>
          <w:sz w:val="22"/>
          <w:szCs w:val="22"/>
          <w:lang w:val="en-GB"/>
        </w:rPr>
        <w:t>Termination</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97"/>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 xml:space="preserve">If a Force Majeure Event, described under </w:t>
      </w:r>
      <w:r w:rsidRPr="003123F1">
        <w:rPr>
          <w:rFonts w:ascii="Arial" w:hAnsi="Arial" w:cs="Arial"/>
          <w:b/>
          <w:sz w:val="22"/>
          <w:szCs w:val="22"/>
          <w:lang w:val="en-GB"/>
        </w:rPr>
        <w:t>Clauses 8.1</w:t>
      </w:r>
      <w:r w:rsidRPr="003123F1">
        <w:rPr>
          <w:rFonts w:ascii="Arial" w:hAnsi="Arial" w:cs="Arial"/>
          <w:sz w:val="22"/>
          <w:szCs w:val="22"/>
          <w:lang w:val="en-GB"/>
        </w:rPr>
        <w:t>, continues or is in the reasonable judgement of the Parties likely to continue beyond a period of 120 (one hundred and twenty) days, the Parties may mutually decide to terminate this Agreement or continue this Agreement on mutually agreed revised terms. If the Parties are unable to reach an agreement in this regard, the Affected Party shall, after the expiry of the said period of 120 days, be entitled to terminate this Agreement.</w:t>
      </w:r>
    </w:p>
    <w:p w:rsidR="003123F1" w:rsidRPr="003123F1" w:rsidRDefault="003123F1" w:rsidP="003123F1">
      <w:pPr>
        <w:spacing w:line="276" w:lineRule="auto"/>
        <w:ind w:left="1080"/>
        <w:jc w:val="both"/>
        <w:rPr>
          <w:rFonts w:ascii="Arial" w:hAnsi="Arial" w:cs="Arial"/>
          <w:sz w:val="22"/>
          <w:szCs w:val="22"/>
          <w:lang w:val="en-GB"/>
        </w:rPr>
      </w:pPr>
    </w:p>
    <w:p w:rsidR="003123F1" w:rsidRPr="003123F1" w:rsidRDefault="003123F1" w:rsidP="00CB2004">
      <w:pPr>
        <w:numPr>
          <w:ilvl w:val="0"/>
          <w:numId w:val="96"/>
        </w:numPr>
        <w:tabs>
          <w:tab w:val="clear" w:pos="720"/>
          <w:tab w:val="num" w:pos="1440"/>
        </w:tabs>
        <w:suppressAutoHyphens w:val="0"/>
        <w:spacing w:line="276" w:lineRule="auto"/>
        <w:ind w:left="1440"/>
        <w:jc w:val="both"/>
        <w:rPr>
          <w:rFonts w:ascii="Arial" w:hAnsi="Arial" w:cs="Arial"/>
          <w:b/>
          <w:sz w:val="22"/>
          <w:szCs w:val="22"/>
          <w:lang w:val="en-GB"/>
        </w:rPr>
      </w:pPr>
      <w:r w:rsidRPr="003123F1">
        <w:rPr>
          <w:rFonts w:ascii="Arial" w:hAnsi="Arial" w:cs="Arial"/>
          <w:b/>
          <w:sz w:val="22"/>
          <w:szCs w:val="22"/>
          <w:lang w:val="en-GB"/>
        </w:rPr>
        <w:t>Termination Notice</w:t>
      </w:r>
    </w:p>
    <w:p w:rsidR="003123F1" w:rsidRPr="003123F1" w:rsidRDefault="003123F1" w:rsidP="003123F1">
      <w:pPr>
        <w:spacing w:line="276" w:lineRule="auto"/>
        <w:ind w:left="1440"/>
        <w:jc w:val="both"/>
        <w:rPr>
          <w:rFonts w:ascii="Arial" w:hAnsi="Arial" w:cs="Arial"/>
          <w:b/>
          <w:sz w:val="22"/>
          <w:szCs w:val="22"/>
          <w:lang w:val="en-GB"/>
        </w:rPr>
      </w:pPr>
    </w:p>
    <w:p w:rsidR="003123F1" w:rsidRPr="003123F1" w:rsidRDefault="003123F1" w:rsidP="003123F1">
      <w:pPr>
        <w:spacing w:line="276" w:lineRule="auto"/>
        <w:ind w:left="1440"/>
        <w:jc w:val="both"/>
        <w:rPr>
          <w:rFonts w:ascii="Arial" w:hAnsi="Arial" w:cs="Arial"/>
          <w:b/>
          <w:sz w:val="22"/>
          <w:szCs w:val="22"/>
          <w:lang w:val="en-GB"/>
        </w:rPr>
      </w:pPr>
      <w:r w:rsidRPr="003123F1">
        <w:rPr>
          <w:rFonts w:ascii="Arial" w:hAnsi="Arial" w:cs="Arial"/>
          <w:sz w:val="22"/>
          <w:szCs w:val="22"/>
          <w:lang w:val="en-GB"/>
        </w:rPr>
        <w:t>If either Party, having become entitled to do so, decides to terminate this Agreement pursuant to the preceding Sub-clause (a), it shall issue Termination Notice setting out:</w:t>
      </w:r>
    </w:p>
    <w:p w:rsidR="003123F1" w:rsidRPr="003123F1" w:rsidRDefault="003123F1" w:rsidP="003123F1">
      <w:pPr>
        <w:spacing w:line="276" w:lineRule="auto"/>
        <w:ind w:left="1440"/>
        <w:jc w:val="both"/>
        <w:rPr>
          <w:rFonts w:ascii="Arial" w:hAnsi="Arial" w:cs="Arial"/>
          <w:sz w:val="22"/>
          <w:szCs w:val="22"/>
          <w:lang w:val="en-GB"/>
        </w:rPr>
      </w:pPr>
    </w:p>
    <w:p w:rsidR="003123F1" w:rsidRPr="003123F1" w:rsidRDefault="003123F1" w:rsidP="00CB2004">
      <w:pPr>
        <w:numPr>
          <w:ilvl w:val="0"/>
          <w:numId w:val="98"/>
        </w:numPr>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In sufficient detail the underlying Force Majeure Event;</w:t>
      </w:r>
    </w:p>
    <w:p w:rsidR="003123F1" w:rsidRPr="003123F1" w:rsidRDefault="003123F1" w:rsidP="00CB2004">
      <w:pPr>
        <w:numPr>
          <w:ilvl w:val="0"/>
          <w:numId w:val="98"/>
        </w:numPr>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The Termination Date which shall be a date occurring not earlier than 60 (sixty) days from the date of Termination Notice; </w:t>
      </w:r>
    </w:p>
    <w:p w:rsidR="003123F1" w:rsidRPr="003123F1" w:rsidRDefault="003123F1" w:rsidP="00CB2004">
      <w:pPr>
        <w:numPr>
          <w:ilvl w:val="0"/>
          <w:numId w:val="98"/>
        </w:numPr>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The estimated Termination Payment, including the details of computation thereof; and</w:t>
      </w:r>
    </w:p>
    <w:p w:rsidR="003123F1" w:rsidRPr="003123F1" w:rsidRDefault="003123F1" w:rsidP="00CB2004">
      <w:pPr>
        <w:numPr>
          <w:ilvl w:val="0"/>
          <w:numId w:val="98"/>
        </w:numPr>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Any other relevant information. </w:t>
      </w: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sz w:val="22"/>
          <w:szCs w:val="22"/>
          <w:lang w:val="en-GB"/>
        </w:rPr>
        <w:t xml:space="preserve"> </w:t>
      </w:r>
    </w:p>
    <w:p w:rsidR="003123F1" w:rsidRPr="003123F1" w:rsidRDefault="003123F1" w:rsidP="00CB2004">
      <w:pPr>
        <w:numPr>
          <w:ilvl w:val="0"/>
          <w:numId w:val="96"/>
        </w:numPr>
        <w:tabs>
          <w:tab w:val="clear" w:pos="720"/>
          <w:tab w:val="num" w:pos="1440"/>
        </w:tabs>
        <w:suppressAutoHyphens w:val="0"/>
        <w:spacing w:line="276" w:lineRule="auto"/>
        <w:ind w:left="1440"/>
        <w:jc w:val="both"/>
        <w:rPr>
          <w:rFonts w:ascii="Arial" w:hAnsi="Arial" w:cs="Arial"/>
          <w:b/>
          <w:sz w:val="22"/>
          <w:szCs w:val="22"/>
          <w:lang w:val="en-GB"/>
        </w:rPr>
      </w:pPr>
      <w:r w:rsidRPr="003123F1">
        <w:rPr>
          <w:rFonts w:ascii="Arial" w:hAnsi="Arial" w:cs="Arial"/>
          <w:b/>
          <w:sz w:val="22"/>
          <w:szCs w:val="22"/>
          <w:lang w:val="en-GB"/>
        </w:rPr>
        <w:t>Obligation of Parties</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Following issue of Termination Notice by either Party, the Parties shall promptly take all such steps as may be necessary or required to ensure that:</w:t>
      </w:r>
    </w:p>
    <w:p w:rsidR="003123F1" w:rsidRPr="003123F1" w:rsidRDefault="003123F1" w:rsidP="003123F1">
      <w:pPr>
        <w:spacing w:line="276" w:lineRule="auto"/>
        <w:ind w:left="1440"/>
        <w:jc w:val="both"/>
        <w:rPr>
          <w:rFonts w:ascii="Arial" w:hAnsi="Arial" w:cs="Arial"/>
          <w:sz w:val="22"/>
          <w:szCs w:val="22"/>
          <w:lang w:val="en-GB"/>
        </w:rPr>
      </w:pPr>
    </w:p>
    <w:p w:rsidR="003123F1" w:rsidRPr="003123F1" w:rsidRDefault="003123F1" w:rsidP="00CB2004">
      <w:pPr>
        <w:numPr>
          <w:ilvl w:val="0"/>
          <w:numId w:val="174"/>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lastRenderedPageBreak/>
        <w:t xml:space="preserve">The Termination Payment, if any, payable by the Authority in accordance with the following </w:t>
      </w:r>
      <w:r w:rsidRPr="003123F1">
        <w:rPr>
          <w:rFonts w:ascii="Arial" w:hAnsi="Arial" w:cs="Arial"/>
          <w:b/>
          <w:sz w:val="22"/>
          <w:szCs w:val="22"/>
          <w:lang w:val="en-GB"/>
        </w:rPr>
        <w:t>Sub-clause (d)</w:t>
      </w:r>
      <w:r w:rsidRPr="003123F1">
        <w:rPr>
          <w:rFonts w:ascii="Arial" w:hAnsi="Arial" w:cs="Arial"/>
          <w:sz w:val="22"/>
          <w:szCs w:val="22"/>
          <w:lang w:val="en-GB"/>
        </w:rPr>
        <w:t xml:space="preserve"> is paid to the Concessionaire on the Termination Date; and</w:t>
      </w:r>
    </w:p>
    <w:p w:rsidR="003123F1" w:rsidRPr="003123F1" w:rsidRDefault="003123F1" w:rsidP="00CB2004">
      <w:pPr>
        <w:numPr>
          <w:ilvl w:val="0"/>
          <w:numId w:val="174"/>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The FSTP is handed back to the Authority by the Concessionaire on the Termination Date free from all Encumbrance.</w:t>
      </w:r>
    </w:p>
    <w:p w:rsidR="003123F1" w:rsidRPr="003123F1" w:rsidRDefault="003123F1" w:rsidP="003123F1">
      <w:pPr>
        <w:spacing w:line="276" w:lineRule="auto"/>
        <w:ind w:left="1440"/>
        <w:jc w:val="both"/>
        <w:rPr>
          <w:rFonts w:ascii="Arial" w:hAnsi="Arial" w:cs="Arial"/>
          <w:sz w:val="22"/>
          <w:szCs w:val="22"/>
          <w:lang w:val="en-GB"/>
        </w:rPr>
      </w:pPr>
    </w:p>
    <w:p w:rsidR="003123F1" w:rsidRPr="003123F1" w:rsidRDefault="003123F1" w:rsidP="00CB2004">
      <w:pPr>
        <w:numPr>
          <w:ilvl w:val="0"/>
          <w:numId w:val="96"/>
        </w:numPr>
        <w:tabs>
          <w:tab w:val="clear" w:pos="720"/>
          <w:tab w:val="num" w:pos="1440"/>
        </w:tabs>
        <w:suppressAutoHyphens w:val="0"/>
        <w:spacing w:line="276" w:lineRule="auto"/>
        <w:ind w:left="1440"/>
        <w:jc w:val="both"/>
        <w:rPr>
          <w:rFonts w:ascii="Arial" w:hAnsi="Arial" w:cs="Arial"/>
          <w:b/>
          <w:sz w:val="22"/>
          <w:szCs w:val="22"/>
          <w:lang w:val="en-GB"/>
        </w:rPr>
      </w:pPr>
      <w:r w:rsidRPr="003123F1">
        <w:rPr>
          <w:rFonts w:ascii="Arial" w:hAnsi="Arial" w:cs="Arial"/>
          <w:b/>
          <w:sz w:val="22"/>
          <w:szCs w:val="22"/>
          <w:lang w:val="en-GB"/>
        </w:rPr>
        <w:t xml:space="preserve">Termination Payment </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Upon Termination of this Agreement due to a Force Majeure Event, Termination Payment shall be made to the Concessionaire by the Authority in accordance with the following:</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99"/>
        </w:numPr>
        <w:suppressAutoHyphens w:val="0"/>
        <w:spacing w:line="276" w:lineRule="auto"/>
        <w:jc w:val="both"/>
        <w:rPr>
          <w:rFonts w:ascii="Arial" w:hAnsi="Arial" w:cs="Arial"/>
          <w:b/>
          <w:sz w:val="22"/>
          <w:szCs w:val="22"/>
          <w:lang w:val="en-GB"/>
        </w:rPr>
      </w:pPr>
      <w:r w:rsidRPr="003123F1">
        <w:rPr>
          <w:rFonts w:ascii="Arial" w:hAnsi="Arial" w:cs="Arial"/>
          <w:sz w:val="22"/>
          <w:szCs w:val="22"/>
          <w:lang w:val="en-GB"/>
        </w:rPr>
        <w:t xml:space="preserve">If Termination is due to a Force Majeure Event, described under </w:t>
      </w:r>
      <w:r w:rsidRPr="003123F1">
        <w:rPr>
          <w:rFonts w:ascii="Arial" w:hAnsi="Arial" w:cs="Arial"/>
          <w:b/>
          <w:sz w:val="22"/>
          <w:szCs w:val="22"/>
          <w:lang w:val="en-GB"/>
        </w:rPr>
        <w:t>Clauses 8.1(a)</w:t>
      </w:r>
      <w:r w:rsidRPr="003123F1">
        <w:rPr>
          <w:rFonts w:ascii="Arial" w:hAnsi="Arial" w:cs="Arial"/>
          <w:sz w:val="22"/>
          <w:szCs w:val="22"/>
          <w:lang w:val="en-GB"/>
        </w:rPr>
        <w:t xml:space="preserve"> to </w:t>
      </w:r>
      <w:r w:rsidRPr="003123F1">
        <w:rPr>
          <w:rFonts w:ascii="Arial" w:hAnsi="Arial" w:cs="Arial"/>
          <w:b/>
          <w:sz w:val="22"/>
          <w:szCs w:val="22"/>
          <w:lang w:val="en-GB"/>
        </w:rPr>
        <w:t>8.1(e)</w:t>
      </w:r>
      <w:r w:rsidRPr="003123F1">
        <w:rPr>
          <w:rFonts w:ascii="Arial" w:hAnsi="Arial" w:cs="Arial"/>
          <w:sz w:val="22"/>
          <w:szCs w:val="22"/>
          <w:lang w:val="en-GB"/>
        </w:rPr>
        <w:t xml:space="preserve">, no Termination Payment shall be made by the Authority to the Concessionaire but, the Concessionaire shall be entitled to receive and appropriate: </w:t>
      </w:r>
    </w:p>
    <w:p w:rsidR="003123F1" w:rsidRPr="003123F1" w:rsidRDefault="003123F1" w:rsidP="00CB2004">
      <w:pPr>
        <w:numPr>
          <w:ilvl w:val="0"/>
          <w:numId w:val="107"/>
        </w:numPr>
        <w:suppressAutoHyphens w:val="0"/>
        <w:spacing w:line="276" w:lineRule="auto"/>
        <w:jc w:val="both"/>
        <w:rPr>
          <w:rFonts w:ascii="Arial" w:hAnsi="Arial" w:cs="Arial"/>
          <w:bCs/>
          <w:sz w:val="22"/>
          <w:szCs w:val="22"/>
          <w:lang w:val="en-GB"/>
        </w:rPr>
      </w:pPr>
      <w:r w:rsidRPr="003123F1">
        <w:rPr>
          <w:rFonts w:ascii="Arial" w:hAnsi="Arial" w:cs="Arial"/>
          <w:sz w:val="22"/>
          <w:szCs w:val="22"/>
          <w:lang w:val="en-GB"/>
        </w:rPr>
        <w:t>The proceeds of any amounts under insurance policies;</w:t>
      </w:r>
      <w:r w:rsidRPr="003123F1">
        <w:rPr>
          <w:rFonts w:ascii="Arial" w:hAnsi="Arial" w:cs="Arial"/>
          <w:b/>
          <w:sz w:val="22"/>
          <w:szCs w:val="22"/>
          <w:lang w:val="en-GB"/>
        </w:rPr>
        <w:t xml:space="preserve"> </w:t>
      </w:r>
      <w:r w:rsidRPr="003123F1">
        <w:rPr>
          <w:rFonts w:ascii="Arial" w:hAnsi="Arial" w:cs="Arial"/>
          <w:bCs/>
          <w:sz w:val="22"/>
          <w:szCs w:val="22"/>
          <w:lang w:val="en-GB"/>
        </w:rPr>
        <w:t xml:space="preserve">and </w:t>
      </w:r>
    </w:p>
    <w:p w:rsidR="003123F1" w:rsidRPr="003123F1" w:rsidRDefault="003123F1" w:rsidP="00CB2004">
      <w:pPr>
        <w:numPr>
          <w:ilvl w:val="0"/>
          <w:numId w:val="107"/>
        </w:numPr>
        <w:suppressAutoHyphens w:val="0"/>
        <w:spacing w:line="276" w:lineRule="auto"/>
        <w:jc w:val="both"/>
        <w:rPr>
          <w:rFonts w:ascii="Arial" w:hAnsi="Arial" w:cs="Arial"/>
          <w:b/>
          <w:sz w:val="22"/>
          <w:szCs w:val="22"/>
          <w:lang w:val="en-GB"/>
        </w:rPr>
      </w:pPr>
      <w:r w:rsidRPr="003123F1">
        <w:rPr>
          <w:rFonts w:ascii="Arial" w:hAnsi="Arial" w:cs="Arial"/>
          <w:bCs/>
          <w:sz w:val="22"/>
          <w:szCs w:val="22"/>
          <w:lang w:val="en-GB"/>
        </w:rPr>
        <w:t>The amounts in the Escrow Account.</w:t>
      </w:r>
    </w:p>
    <w:p w:rsidR="003123F1" w:rsidRPr="003123F1" w:rsidRDefault="003123F1" w:rsidP="003123F1">
      <w:pPr>
        <w:spacing w:line="276" w:lineRule="auto"/>
        <w:ind w:left="2160"/>
        <w:jc w:val="both"/>
        <w:rPr>
          <w:rFonts w:ascii="Arial" w:hAnsi="Arial" w:cs="Arial"/>
          <w:sz w:val="22"/>
          <w:szCs w:val="22"/>
          <w:lang w:val="en-GB"/>
        </w:rPr>
      </w:pPr>
    </w:p>
    <w:p w:rsidR="003123F1" w:rsidRPr="003123F1" w:rsidRDefault="003123F1" w:rsidP="00CB2004">
      <w:pPr>
        <w:numPr>
          <w:ilvl w:val="0"/>
          <w:numId w:val="99"/>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 xml:space="preserve">If Termination is due to the occurrence of any event described under </w:t>
      </w:r>
      <w:r w:rsidRPr="003123F1">
        <w:rPr>
          <w:rFonts w:ascii="Arial" w:hAnsi="Arial" w:cs="Arial"/>
          <w:b/>
          <w:sz w:val="22"/>
          <w:szCs w:val="22"/>
          <w:lang w:val="en-GB"/>
        </w:rPr>
        <w:t>Clauses 8.1(f)</w:t>
      </w:r>
      <w:r w:rsidRPr="003123F1">
        <w:rPr>
          <w:rFonts w:ascii="Arial" w:hAnsi="Arial" w:cs="Arial"/>
          <w:sz w:val="22"/>
          <w:szCs w:val="22"/>
          <w:lang w:val="en-GB"/>
        </w:rPr>
        <w:t xml:space="preserve"> or </w:t>
      </w:r>
      <w:r w:rsidRPr="003123F1">
        <w:rPr>
          <w:rFonts w:ascii="Arial" w:hAnsi="Arial" w:cs="Arial"/>
          <w:b/>
          <w:sz w:val="22"/>
          <w:szCs w:val="22"/>
          <w:lang w:val="en-GB"/>
        </w:rPr>
        <w:t>8.1(g)</w:t>
      </w:r>
      <w:r w:rsidRPr="003123F1">
        <w:rPr>
          <w:rFonts w:ascii="Arial" w:hAnsi="Arial" w:cs="Arial"/>
          <w:sz w:val="22"/>
          <w:szCs w:val="22"/>
          <w:lang w:val="en-GB"/>
        </w:rPr>
        <w:t xml:space="preserve"> or </w:t>
      </w:r>
      <w:r w:rsidRPr="003123F1">
        <w:rPr>
          <w:rFonts w:ascii="Arial" w:hAnsi="Arial" w:cs="Arial"/>
          <w:b/>
          <w:sz w:val="22"/>
          <w:szCs w:val="22"/>
          <w:lang w:val="en-GB"/>
        </w:rPr>
        <w:t>8.1(h)</w:t>
      </w:r>
      <w:r w:rsidRPr="003123F1">
        <w:rPr>
          <w:rFonts w:ascii="Arial" w:hAnsi="Arial" w:cs="Arial"/>
          <w:sz w:val="22"/>
          <w:szCs w:val="22"/>
          <w:lang w:val="en-GB"/>
        </w:rPr>
        <w:t xml:space="preserve"> during the Construction Period, the Authority shall pay to the Concessionaire all the payments for the milestone completed as on the Date of Termination Notice. If such termination occurs during the O&amp;M period, the Authority shall pay 3 (three) months O&amp;M fee.</w:t>
      </w:r>
    </w:p>
    <w:p w:rsidR="003123F1" w:rsidRPr="003123F1" w:rsidRDefault="003123F1" w:rsidP="00CB2004">
      <w:pPr>
        <w:numPr>
          <w:ilvl w:val="0"/>
          <w:numId w:val="99"/>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 xml:space="preserve">In addition to the termination payments, the Concessionaire would also be allowed to appropriate the amounts in the Escrow Account. </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3123F1">
      <w:pPr>
        <w:spacing w:line="276" w:lineRule="auto"/>
        <w:ind w:left="1440"/>
        <w:jc w:val="both"/>
        <w:rPr>
          <w:rFonts w:ascii="Arial" w:hAnsi="Arial" w:cs="Arial"/>
          <w:sz w:val="22"/>
          <w:szCs w:val="22"/>
          <w:lang w:val="en-GB"/>
        </w:rPr>
      </w:pPr>
      <w:r w:rsidRPr="003123F1">
        <w:rPr>
          <w:rFonts w:ascii="Arial" w:hAnsi="Arial" w:cs="Arial"/>
          <w:sz w:val="22"/>
          <w:szCs w:val="22"/>
          <w:lang w:val="en-GB"/>
        </w:rPr>
        <w:t>Provided the Authority shall be entitled to deduct from the Termination Payment any amount due and recoverable by the Authority from the Concessionaire as on the Termination Date.</w:t>
      </w:r>
    </w:p>
    <w:p w:rsidR="003123F1" w:rsidRPr="003123F1" w:rsidRDefault="003123F1" w:rsidP="003123F1">
      <w:pPr>
        <w:spacing w:line="276" w:lineRule="auto"/>
        <w:ind w:left="720" w:hanging="720"/>
        <w:jc w:val="both"/>
        <w:rPr>
          <w:rFonts w:ascii="Arial" w:hAnsi="Arial" w:cs="Arial"/>
          <w:b/>
          <w:sz w:val="22"/>
          <w:szCs w:val="22"/>
          <w:lang w:val="en-GB"/>
        </w:rPr>
      </w:pPr>
    </w:p>
    <w:p w:rsidR="003123F1" w:rsidRPr="003123F1" w:rsidRDefault="003123F1" w:rsidP="00CB2004">
      <w:pPr>
        <w:numPr>
          <w:ilvl w:val="1"/>
          <w:numId w:val="60"/>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Liability for other losses, damages etc.</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numPr>
          <w:ilvl w:val="1"/>
          <w:numId w:val="0"/>
        </w:numPr>
        <w:tabs>
          <w:tab w:val="num" w:pos="720"/>
        </w:tabs>
        <w:spacing w:line="276" w:lineRule="auto"/>
        <w:ind w:left="720"/>
        <w:jc w:val="both"/>
        <w:rPr>
          <w:rFonts w:ascii="Arial" w:hAnsi="Arial" w:cs="Arial"/>
          <w:sz w:val="22"/>
          <w:szCs w:val="22"/>
          <w:lang w:val="en-GB"/>
        </w:rPr>
      </w:pPr>
      <w:r w:rsidRPr="003123F1">
        <w:rPr>
          <w:rFonts w:ascii="Arial" w:hAnsi="Arial" w:cs="Arial"/>
          <w:sz w:val="22"/>
          <w:szCs w:val="22"/>
          <w:lang w:val="en-GB"/>
        </w:rPr>
        <w:t xml:space="preserve">Save and except as expressly provided in this </w:t>
      </w:r>
      <w:r w:rsidRPr="003123F1">
        <w:rPr>
          <w:rFonts w:ascii="Arial" w:hAnsi="Arial" w:cs="Arial"/>
          <w:b/>
          <w:sz w:val="22"/>
          <w:szCs w:val="22"/>
          <w:lang w:val="en-GB"/>
        </w:rPr>
        <w:t>Article 8</w:t>
      </w:r>
      <w:r w:rsidRPr="003123F1">
        <w:rPr>
          <w:rFonts w:ascii="Arial" w:hAnsi="Arial" w:cs="Arial"/>
          <w:sz w:val="22"/>
          <w:szCs w:val="22"/>
          <w:lang w:val="en-GB"/>
        </w:rPr>
        <w:t>, neither Party hereto shall be liable in any manner whatsoever to the other Party in respect of any loss, damage, cost, expense, claims, demands and proceedings relating to or arising out of occurrence or existence of any Force Majeure Event.</w:t>
      </w:r>
    </w:p>
    <w:p w:rsidR="00D17CCE" w:rsidRPr="003123F1" w:rsidRDefault="00D17CCE" w:rsidP="00D17CCE">
      <w:pPr>
        <w:spacing w:line="276" w:lineRule="auto"/>
        <w:rPr>
          <w:rFonts w:ascii="Arial" w:hAnsi="Arial" w:cs="Arial"/>
          <w:b/>
          <w:sz w:val="22"/>
          <w:szCs w:val="22"/>
          <w:lang w:val="en-GB"/>
        </w:rPr>
      </w:pPr>
    </w:p>
    <w:p w:rsidR="003123F1" w:rsidRPr="003123F1" w:rsidRDefault="003123F1" w:rsidP="003123F1">
      <w:pPr>
        <w:spacing w:line="276" w:lineRule="auto"/>
        <w:jc w:val="center"/>
        <w:rPr>
          <w:rFonts w:ascii="Arial" w:hAnsi="Arial" w:cs="Arial"/>
          <w:b/>
          <w:sz w:val="22"/>
          <w:szCs w:val="22"/>
          <w:lang w:val="en-GB"/>
        </w:rPr>
      </w:pPr>
    </w:p>
    <w:p w:rsidR="003123F1" w:rsidRPr="003123F1" w:rsidRDefault="003123F1" w:rsidP="003123F1">
      <w:pPr>
        <w:spacing w:line="276" w:lineRule="auto"/>
        <w:jc w:val="center"/>
        <w:rPr>
          <w:rFonts w:ascii="Arial" w:hAnsi="Arial" w:cs="Arial"/>
          <w:b/>
          <w:sz w:val="22"/>
          <w:szCs w:val="22"/>
          <w:lang w:val="en-GB"/>
        </w:rPr>
      </w:pPr>
      <w:r w:rsidRPr="003123F1">
        <w:rPr>
          <w:rFonts w:ascii="Arial" w:hAnsi="Arial" w:cs="Arial"/>
          <w:b/>
          <w:sz w:val="22"/>
          <w:szCs w:val="22"/>
          <w:lang w:val="en-GB"/>
        </w:rPr>
        <w:t>ARTICLE 9</w:t>
      </w:r>
    </w:p>
    <w:p w:rsidR="003123F1" w:rsidRPr="003123F1" w:rsidRDefault="003123F1" w:rsidP="003123F1">
      <w:pPr>
        <w:spacing w:line="276" w:lineRule="auto"/>
        <w:jc w:val="center"/>
        <w:rPr>
          <w:rFonts w:ascii="Arial" w:hAnsi="Arial" w:cs="Arial"/>
          <w:b/>
          <w:sz w:val="22"/>
          <w:szCs w:val="22"/>
          <w:lang w:val="en-GB"/>
        </w:rPr>
      </w:pPr>
      <w:r w:rsidRPr="003123F1">
        <w:rPr>
          <w:rFonts w:ascii="Arial" w:hAnsi="Arial" w:cs="Arial"/>
          <w:b/>
          <w:sz w:val="22"/>
          <w:szCs w:val="22"/>
          <w:lang w:val="en-GB"/>
        </w:rPr>
        <w:t>EVENTS OF DEFAULT AND TERMINATION</w:t>
      </w:r>
    </w:p>
    <w:p w:rsidR="003123F1" w:rsidRPr="003123F1" w:rsidRDefault="003123F1" w:rsidP="003123F1">
      <w:pPr>
        <w:spacing w:line="276" w:lineRule="auto"/>
        <w:jc w:val="center"/>
        <w:rPr>
          <w:rFonts w:ascii="Arial" w:hAnsi="Arial" w:cs="Arial"/>
          <w:b/>
          <w:sz w:val="22"/>
          <w:szCs w:val="22"/>
          <w:lang w:val="en-GB"/>
        </w:rPr>
      </w:pPr>
    </w:p>
    <w:p w:rsidR="003123F1" w:rsidRPr="003123F1" w:rsidRDefault="003123F1" w:rsidP="00CB2004">
      <w:pPr>
        <w:numPr>
          <w:ilvl w:val="1"/>
          <w:numId w:val="61"/>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Events of Default</w:t>
      </w:r>
    </w:p>
    <w:p w:rsidR="003123F1" w:rsidRPr="003123F1" w:rsidRDefault="003123F1" w:rsidP="003123F1">
      <w:pPr>
        <w:spacing w:line="276" w:lineRule="auto"/>
        <w:jc w:val="both"/>
        <w:rPr>
          <w:rFonts w:ascii="Arial" w:hAnsi="Arial" w:cs="Arial"/>
          <w:b/>
          <w:sz w:val="22"/>
          <w:szCs w:val="22"/>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lastRenderedPageBreak/>
        <w:t>Event of Default shall mean either Concessionaire Event of Default or the Authority Event of Default or both as the context may admit or require.</w:t>
      </w:r>
    </w:p>
    <w:p w:rsidR="003123F1" w:rsidRPr="003123F1" w:rsidRDefault="003123F1" w:rsidP="003123F1">
      <w:pPr>
        <w:tabs>
          <w:tab w:val="num" w:pos="1080"/>
        </w:tabs>
        <w:spacing w:line="276" w:lineRule="auto"/>
        <w:jc w:val="both"/>
        <w:rPr>
          <w:rFonts w:ascii="Arial" w:hAnsi="Arial" w:cs="Arial"/>
          <w:b/>
          <w:sz w:val="22"/>
          <w:szCs w:val="22"/>
          <w:lang w:val="en-GB"/>
        </w:rPr>
      </w:pPr>
    </w:p>
    <w:p w:rsidR="003123F1" w:rsidRPr="003123F1" w:rsidRDefault="003123F1" w:rsidP="00CB2004">
      <w:pPr>
        <w:numPr>
          <w:ilvl w:val="0"/>
          <w:numId w:val="175"/>
        </w:numPr>
        <w:tabs>
          <w:tab w:val="clear" w:pos="720"/>
        </w:tabs>
        <w:suppressAutoHyphens w:val="0"/>
        <w:spacing w:line="276" w:lineRule="auto"/>
        <w:ind w:left="1440"/>
        <w:jc w:val="both"/>
        <w:rPr>
          <w:rFonts w:ascii="Arial" w:hAnsi="Arial" w:cs="Arial"/>
          <w:b/>
          <w:sz w:val="22"/>
          <w:szCs w:val="22"/>
          <w:lang w:val="en-GB"/>
        </w:rPr>
      </w:pPr>
      <w:r w:rsidRPr="003123F1">
        <w:rPr>
          <w:rFonts w:ascii="Arial" w:hAnsi="Arial" w:cs="Arial"/>
          <w:b/>
          <w:sz w:val="22"/>
          <w:szCs w:val="22"/>
          <w:lang w:val="en-GB"/>
        </w:rPr>
        <w:t>Concessionaire Event of Default</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 xml:space="preserve">Any of the following events shall constitute an Event of Default by the Concessionaire </w:t>
      </w:r>
      <w:r w:rsidRPr="003123F1">
        <w:rPr>
          <w:rFonts w:ascii="Arial" w:hAnsi="Arial" w:cs="Arial"/>
          <w:b/>
          <w:sz w:val="22"/>
          <w:szCs w:val="22"/>
          <w:lang w:val="en-GB"/>
        </w:rPr>
        <w:t>("Concessionaire Event of Default"</w:t>
      </w:r>
      <w:r w:rsidRPr="003123F1">
        <w:rPr>
          <w:rFonts w:ascii="Arial" w:hAnsi="Arial" w:cs="Arial"/>
          <w:sz w:val="22"/>
          <w:szCs w:val="22"/>
          <w:lang w:val="en-GB"/>
        </w:rPr>
        <w:t xml:space="preserve">) unless such event has occurred as a result of one or more reasons set out in </w:t>
      </w:r>
      <w:r w:rsidRPr="003123F1">
        <w:rPr>
          <w:rFonts w:ascii="Arial" w:hAnsi="Arial" w:cs="Arial"/>
          <w:b/>
          <w:sz w:val="22"/>
          <w:szCs w:val="22"/>
          <w:lang w:val="en-GB"/>
        </w:rPr>
        <w:t>Clause 5.16</w:t>
      </w:r>
      <w:r w:rsidRPr="003123F1">
        <w:rPr>
          <w:rFonts w:ascii="Arial" w:hAnsi="Arial" w:cs="Arial"/>
          <w:sz w:val="22"/>
          <w:szCs w:val="22"/>
          <w:lang w:val="en-GB"/>
        </w:rPr>
        <w:t>:</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85"/>
        </w:numPr>
        <w:suppressAutoHyphens w:val="0"/>
        <w:spacing w:line="276" w:lineRule="auto"/>
        <w:ind w:left="1080"/>
        <w:jc w:val="both"/>
        <w:rPr>
          <w:rFonts w:ascii="Arial" w:hAnsi="Arial" w:cs="Arial"/>
          <w:sz w:val="22"/>
          <w:szCs w:val="22"/>
          <w:lang w:val="en-GB"/>
        </w:rPr>
      </w:pPr>
      <w:r w:rsidRPr="003123F1">
        <w:rPr>
          <w:rFonts w:ascii="Arial" w:hAnsi="Arial" w:cs="Arial"/>
          <w:sz w:val="22"/>
          <w:szCs w:val="22"/>
          <w:lang w:val="en-GB"/>
        </w:rPr>
        <w:t>The Concessionaire has failed to adhere to the Technical Specifications and such failure, in the reasonable estimation of the Project Engineer, is likely to delay issuance of Readiness Certificate beyond 45 days of the Scheduled Construction Completion Date;</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85"/>
        </w:numPr>
        <w:suppressAutoHyphens w:val="0"/>
        <w:spacing w:line="276" w:lineRule="auto"/>
        <w:ind w:left="1080"/>
        <w:jc w:val="both"/>
        <w:rPr>
          <w:rFonts w:ascii="Arial" w:hAnsi="Arial" w:cs="Arial"/>
          <w:sz w:val="22"/>
          <w:szCs w:val="22"/>
          <w:lang w:val="en-GB"/>
        </w:rPr>
      </w:pPr>
      <w:r w:rsidRPr="003123F1">
        <w:rPr>
          <w:rFonts w:ascii="Arial" w:hAnsi="Arial" w:cs="Arial"/>
          <w:sz w:val="22"/>
          <w:szCs w:val="22"/>
          <w:lang w:val="en-GB"/>
        </w:rPr>
        <w:t>The Concessionaire has failed to complete the construction of the FSTP and obtain Readiness Certificate within 45 days of the Scheduled Construction Completion Date for any reason whatsoever;</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85"/>
        </w:numPr>
        <w:suppressAutoHyphens w:val="0"/>
        <w:spacing w:line="276" w:lineRule="auto"/>
        <w:ind w:left="1080"/>
        <w:jc w:val="both"/>
        <w:rPr>
          <w:rFonts w:ascii="Arial" w:hAnsi="Arial" w:cs="Arial"/>
          <w:sz w:val="22"/>
          <w:szCs w:val="22"/>
          <w:lang w:val="en-GB"/>
        </w:rPr>
      </w:pPr>
      <w:r w:rsidRPr="003123F1">
        <w:rPr>
          <w:rFonts w:ascii="Arial" w:hAnsi="Arial" w:cs="Arial"/>
          <w:sz w:val="22"/>
          <w:szCs w:val="22"/>
          <w:lang w:val="en-GB"/>
        </w:rPr>
        <w:t xml:space="preserve">The Concessionaire has failed to obtain Operational Acceptance Certificate within 180 days from the of the date of Readiness Certificate; </w:t>
      </w:r>
    </w:p>
    <w:p w:rsidR="003123F1" w:rsidRPr="003123F1" w:rsidRDefault="003123F1" w:rsidP="003123F1">
      <w:pPr>
        <w:pStyle w:val="ListParagraph"/>
        <w:rPr>
          <w:rFonts w:ascii="Arial" w:hAnsi="Arial" w:cs="Arial"/>
          <w:sz w:val="22"/>
          <w:szCs w:val="22"/>
          <w:lang w:val="en-GB"/>
        </w:rPr>
      </w:pPr>
    </w:p>
    <w:p w:rsidR="00D17CCE" w:rsidRDefault="003123F1" w:rsidP="00CB2004">
      <w:pPr>
        <w:numPr>
          <w:ilvl w:val="0"/>
          <w:numId w:val="85"/>
        </w:numPr>
        <w:suppressAutoHyphens w:val="0"/>
        <w:spacing w:line="276" w:lineRule="auto"/>
        <w:ind w:left="1080"/>
        <w:jc w:val="both"/>
        <w:rPr>
          <w:rFonts w:ascii="Arial" w:hAnsi="Arial" w:cs="Arial"/>
          <w:sz w:val="22"/>
          <w:szCs w:val="22"/>
          <w:lang w:val="en-GB"/>
        </w:rPr>
      </w:pPr>
      <w:r w:rsidRPr="003123F1">
        <w:rPr>
          <w:rFonts w:ascii="Arial" w:hAnsi="Arial" w:cs="Arial"/>
          <w:sz w:val="22"/>
          <w:szCs w:val="22"/>
          <w:lang w:val="en-GB"/>
        </w:rPr>
        <w:t xml:space="preserve">The Concessionaire has failed to meet Service Levels leading to cause for termination as set out in </w:t>
      </w:r>
      <w:r w:rsidRPr="003123F1">
        <w:rPr>
          <w:rFonts w:ascii="Arial" w:hAnsi="Arial" w:cs="Arial"/>
          <w:b/>
          <w:sz w:val="22"/>
          <w:szCs w:val="22"/>
          <w:lang w:val="en-GB"/>
        </w:rPr>
        <w:t>Schedule 8</w:t>
      </w:r>
      <w:r w:rsidRPr="003123F1">
        <w:rPr>
          <w:rFonts w:ascii="Arial" w:hAnsi="Arial" w:cs="Arial"/>
          <w:sz w:val="22"/>
          <w:szCs w:val="22"/>
          <w:lang w:val="en-GB"/>
        </w:rPr>
        <w:t>;</w:t>
      </w:r>
    </w:p>
    <w:p w:rsidR="00D17CCE" w:rsidRDefault="00D17CCE" w:rsidP="00D17CCE">
      <w:pPr>
        <w:pStyle w:val="ListParagraph"/>
        <w:rPr>
          <w:rFonts w:ascii="Arial" w:hAnsi="Arial" w:cs="Arial"/>
          <w:sz w:val="22"/>
          <w:szCs w:val="22"/>
          <w:lang w:val="en-GB"/>
        </w:rPr>
      </w:pPr>
    </w:p>
    <w:p w:rsidR="003123F1" w:rsidRPr="00D17CCE" w:rsidRDefault="003123F1" w:rsidP="00CB2004">
      <w:pPr>
        <w:numPr>
          <w:ilvl w:val="0"/>
          <w:numId w:val="85"/>
        </w:numPr>
        <w:suppressAutoHyphens w:val="0"/>
        <w:spacing w:line="276" w:lineRule="auto"/>
        <w:ind w:left="1080"/>
        <w:jc w:val="both"/>
        <w:rPr>
          <w:rFonts w:ascii="Arial" w:hAnsi="Arial" w:cs="Arial"/>
          <w:sz w:val="22"/>
          <w:szCs w:val="22"/>
          <w:lang w:val="en-GB"/>
        </w:rPr>
      </w:pPr>
      <w:r w:rsidRPr="00D17CCE">
        <w:rPr>
          <w:rFonts w:ascii="Arial" w:hAnsi="Arial" w:cs="Arial"/>
          <w:sz w:val="22"/>
          <w:szCs w:val="22"/>
          <w:lang w:val="en-GB"/>
        </w:rPr>
        <w:t>The Concessionaire has abandoned the FSTP.</w:t>
      </w:r>
    </w:p>
    <w:p w:rsidR="003123F1" w:rsidRPr="003123F1" w:rsidRDefault="003123F1" w:rsidP="003123F1">
      <w:pPr>
        <w:tabs>
          <w:tab w:val="num" w:pos="1980"/>
        </w:tabs>
        <w:spacing w:line="276" w:lineRule="auto"/>
        <w:ind w:left="1980" w:hanging="540"/>
        <w:jc w:val="both"/>
        <w:rPr>
          <w:rFonts w:ascii="Arial" w:hAnsi="Arial" w:cs="Arial"/>
          <w:sz w:val="22"/>
          <w:szCs w:val="22"/>
          <w:lang w:val="en-GB"/>
        </w:rPr>
      </w:pPr>
    </w:p>
    <w:p w:rsidR="003123F1" w:rsidRPr="003123F1" w:rsidRDefault="003123F1" w:rsidP="00CB2004">
      <w:pPr>
        <w:numPr>
          <w:ilvl w:val="0"/>
          <w:numId w:val="175"/>
        </w:numPr>
        <w:tabs>
          <w:tab w:val="clear" w:pos="720"/>
        </w:tabs>
        <w:suppressAutoHyphens w:val="0"/>
        <w:spacing w:line="276" w:lineRule="auto"/>
        <w:ind w:left="1440"/>
        <w:jc w:val="both"/>
        <w:rPr>
          <w:rFonts w:ascii="Arial" w:hAnsi="Arial" w:cs="Arial"/>
          <w:b/>
          <w:sz w:val="22"/>
          <w:szCs w:val="22"/>
          <w:lang w:val="en-GB"/>
        </w:rPr>
      </w:pPr>
      <w:r w:rsidRPr="003123F1">
        <w:rPr>
          <w:rFonts w:ascii="Arial" w:hAnsi="Arial" w:cs="Arial"/>
          <w:b/>
          <w:sz w:val="22"/>
          <w:szCs w:val="22"/>
          <w:lang w:val="en-GB"/>
        </w:rPr>
        <w:t>The Authority Event of Default</w:t>
      </w:r>
    </w:p>
    <w:p w:rsidR="003123F1" w:rsidRPr="003123F1" w:rsidRDefault="003123F1" w:rsidP="003123F1">
      <w:pPr>
        <w:spacing w:line="276" w:lineRule="auto"/>
        <w:ind w:left="1440" w:hanging="720"/>
        <w:jc w:val="both"/>
        <w:rPr>
          <w:rFonts w:ascii="Arial" w:hAnsi="Arial" w:cs="Arial"/>
          <w:sz w:val="22"/>
          <w:szCs w:val="22"/>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Any of the following events shall constitute an event of default by the Authority (</w:t>
      </w:r>
      <w:r w:rsidRPr="003123F1">
        <w:rPr>
          <w:rFonts w:ascii="Arial" w:hAnsi="Arial" w:cs="Arial"/>
          <w:b/>
          <w:sz w:val="22"/>
          <w:szCs w:val="22"/>
          <w:lang w:val="en-GB"/>
        </w:rPr>
        <w:t>"Authority Event of Default”</w:t>
      </w:r>
      <w:r w:rsidRPr="003123F1">
        <w:rPr>
          <w:rFonts w:ascii="Arial" w:hAnsi="Arial" w:cs="Arial"/>
          <w:sz w:val="22"/>
          <w:szCs w:val="22"/>
          <w:lang w:val="en-GB"/>
        </w:rPr>
        <w:t xml:space="preserve">), when not caused by a Concessionaire Event of Default or Force Majeure Event:  </w:t>
      </w:r>
    </w:p>
    <w:p w:rsidR="003123F1" w:rsidRPr="003123F1" w:rsidRDefault="003123F1" w:rsidP="00CB2004">
      <w:pPr>
        <w:numPr>
          <w:ilvl w:val="0"/>
          <w:numId w:val="86"/>
        </w:numPr>
        <w:suppressAutoHyphens w:val="0"/>
        <w:spacing w:line="276" w:lineRule="auto"/>
        <w:ind w:left="1080"/>
        <w:jc w:val="both"/>
        <w:rPr>
          <w:rFonts w:ascii="Arial" w:hAnsi="Arial" w:cs="Arial"/>
          <w:sz w:val="22"/>
          <w:szCs w:val="22"/>
          <w:lang w:val="en-GB"/>
        </w:rPr>
      </w:pPr>
      <w:r w:rsidRPr="003123F1">
        <w:rPr>
          <w:rFonts w:ascii="Arial" w:hAnsi="Arial" w:cs="Arial"/>
          <w:sz w:val="22"/>
          <w:szCs w:val="22"/>
          <w:lang w:val="en-GB"/>
        </w:rPr>
        <w:t>The Authority has failed to supply adequate quantity of faecal sludge during Trial Operations for a period beyond 20 days from the issuance of Readiness Certificate;</w:t>
      </w:r>
    </w:p>
    <w:p w:rsidR="003123F1" w:rsidRPr="003123F1" w:rsidRDefault="003123F1" w:rsidP="003123F1">
      <w:pPr>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 </w:t>
      </w:r>
    </w:p>
    <w:p w:rsidR="003123F1" w:rsidRPr="003123F1" w:rsidRDefault="003123F1" w:rsidP="00CB2004">
      <w:pPr>
        <w:numPr>
          <w:ilvl w:val="0"/>
          <w:numId w:val="86"/>
        </w:numPr>
        <w:suppressAutoHyphens w:val="0"/>
        <w:spacing w:line="276" w:lineRule="auto"/>
        <w:ind w:left="1080"/>
        <w:jc w:val="both"/>
        <w:rPr>
          <w:rFonts w:ascii="Arial" w:hAnsi="Arial" w:cs="Arial"/>
          <w:sz w:val="22"/>
          <w:szCs w:val="22"/>
          <w:lang w:val="en-GB"/>
        </w:rPr>
      </w:pPr>
      <w:r w:rsidRPr="003123F1">
        <w:rPr>
          <w:rFonts w:ascii="Arial" w:hAnsi="Arial" w:cs="Arial"/>
          <w:sz w:val="22"/>
          <w:szCs w:val="22"/>
          <w:lang w:val="en-GB"/>
        </w:rPr>
        <w:t>The Authority has failed to supply adequate quantity of Faecal Sludge continuously during Trial Operations period, leading to delay in issuance of Operational Acceptance Certificate beyond 90 (ninety) days from Readiness Certificate;</w:t>
      </w:r>
    </w:p>
    <w:p w:rsidR="003123F1" w:rsidRPr="003123F1" w:rsidRDefault="003123F1" w:rsidP="003123F1">
      <w:pPr>
        <w:pStyle w:val="ListParagraph"/>
        <w:rPr>
          <w:rFonts w:ascii="Arial" w:hAnsi="Arial" w:cs="Arial"/>
          <w:sz w:val="22"/>
          <w:szCs w:val="22"/>
          <w:lang w:val="en-GB"/>
        </w:rPr>
      </w:pPr>
    </w:p>
    <w:p w:rsidR="003123F1" w:rsidRPr="003123F1" w:rsidRDefault="003123F1" w:rsidP="00CB2004">
      <w:pPr>
        <w:numPr>
          <w:ilvl w:val="0"/>
          <w:numId w:val="86"/>
        </w:numPr>
        <w:suppressAutoHyphens w:val="0"/>
        <w:spacing w:line="276" w:lineRule="auto"/>
        <w:ind w:left="1080"/>
        <w:jc w:val="both"/>
        <w:rPr>
          <w:rFonts w:ascii="Arial" w:hAnsi="Arial" w:cs="Arial"/>
          <w:sz w:val="22"/>
          <w:szCs w:val="22"/>
          <w:lang w:val="en-GB"/>
        </w:rPr>
      </w:pPr>
      <w:r w:rsidRPr="003123F1">
        <w:rPr>
          <w:rFonts w:ascii="Arial" w:hAnsi="Arial" w:cs="Arial"/>
          <w:sz w:val="22"/>
          <w:szCs w:val="22"/>
          <w:lang w:val="en-GB"/>
        </w:rPr>
        <w:t>The Authority has failed to maintain minimum balance in the Escrow Account which has resulted in delay of any payments due to the Concessionaire for more than 90 days;</w:t>
      </w:r>
    </w:p>
    <w:p w:rsidR="003123F1" w:rsidRPr="003123F1" w:rsidRDefault="003123F1" w:rsidP="003123F1">
      <w:pPr>
        <w:pStyle w:val="ListParagraph"/>
        <w:rPr>
          <w:rFonts w:ascii="Arial" w:hAnsi="Arial" w:cs="Arial"/>
          <w:sz w:val="22"/>
          <w:szCs w:val="22"/>
          <w:lang w:val="en-GB"/>
        </w:rPr>
      </w:pPr>
    </w:p>
    <w:p w:rsidR="003123F1" w:rsidRPr="003123F1" w:rsidRDefault="003123F1" w:rsidP="00CB2004">
      <w:pPr>
        <w:numPr>
          <w:ilvl w:val="0"/>
          <w:numId w:val="86"/>
        </w:numPr>
        <w:suppressAutoHyphens w:val="0"/>
        <w:spacing w:line="276" w:lineRule="auto"/>
        <w:ind w:left="1080"/>
        <w:jc w:val="both"/>
        <w:rPr>
          <w:rFonts w:ascii="Arial" w:hAnsi="Arial" w:cs="Arial"/>
          <w:sz w:val="22"/>
          <w:szCs w:val="22"/>
          <w:lang w:val="en-GB"/>
        </w:rPr>
      </w:pPr>
      <w:r w:rsidRPr="003123F1">
        <w:rPr>
          <w:rFonts w:ascii="Arial" w:hAnsi="Arial" w:cs="Arial"/>
          <w:sz w:val="22"/>
          <w:szCs w:val="22"/>
          <w:lang w:val="en-GB"/>
        </w:rPr>
        <w:t>The Authority</w:t>
      </w:r>
      <w:r w:rsidRPr="003123F1" w:rsidDel="001754D6">
        <w:rPr>
          <w:rFonts w:ascii="Arial" w:hAnsi="Arial" w:cs="Arial"/>
          <w:sz w:val="22"/>
          <w:szCs w:val="22"/>
          <w:lang w:val="en-GB"/>
        </w:rPr>
        <w:t xml:space="preserve"> </w:t>
      </w:r>
      <w:r w:rsidRPr="003123F1">
        <w:rPr>
          <w:rFonts w:ascii="Arial" w:hAnsi="Arial" w:cs="Arial"/>
          <w:sz w:val="22"/>
          <w:szCs w:val="22"/>
          <w:lang w:val="en-GB"/>
        </w:rPr>
        <w:t>has unreasonably withheld or delayed grant of any approval or permission which the Concessionaire is obliged to seek under this Agreement, and, thereby, caused or likely to cause Material Adverse Effect.</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1"/>
          <w:numId w:val="61"/>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lastRenderedPageBreak/>
        <w:t>Termination due to Event of Default</w:t>
      </w:r>
    </w:p>
    <w:p w:rsidR="003123F1" w:rsidRPr="003123F1" w:rsidRDefault="003123F1" w:rsidP="003123F1">
      <w:pPr>
        <w:spacing w:line="276" w:lineRule="auto"/>
        <w:ind w:left="720"/>
        <w:jc w:val="both"/>
        <w:rPr>
          <w:rFonts w:ascii="Arial" w:hAnsi="Arial" w:cs="Arial"/>
          <w:b/>
          <w:sz w:val="22"/>
          <w:szCs w:val="22"/>
          <w:lang w:val="en-GB"/>
        </w:rPr>
      </w:pPr>
    </w:p>
    <w:p w:rsidR="003123F1" w:rsidRPr="003123F1" w:rsidRDefault="003123F1" w:rsidP="00CB2004">
      <w:pPr>
        <w:numPr>
          <w:ilvl w:val="0"/>
          <w:numId w:val="177"/>
        </w:numPr>
        <w:tabs>
          <w:tab w:val="clear" w:pos="720"/>
        </w:tabs>
        <w:suppressAutoHyphens w:val="0"/>
        <w:spacing w:line="276" w:lineRule="auto"/>
        <w:ind w:left="1440"/>
        <w:jc w:val="both"/>
        <w:rPr>
          <w:rFonts w:ascii="Arial" w:hAnsi="Arial" w:cs="Arial"/>
          <w:b/>
          <w:sz w:val="22"/>
          <w:szCs w:val="22"/>
          <w:lang w:val="en-GB"/>
        </w:rPr>
      </w:pPr>
      <w:r w:rsidRPr="003123F1">
        <w:rPr>
          <w:rFonts w:ascii="Arial" w:hAnsi="Arial" w:cs="Arial"/>
          <w:b/>
          <w:sz w:val="22"/>
          <w:szCs w:val="22"/>
          <w:lang w:val="en-GB"/>
        </w:rPr>
        <w:t>Termination for Concessionaire Event of Default</w:t>
      </w:r>
    </w:p>
    <w:p w:rsidR="003123F1" w:rsidRPr="003123F1" w:rsidRDefault="003123F1" w:rsidP="003123F1">
      <w:pPr>
        <w:spacing w:line="276" w:lineRule="auto"/>
        <w:ind w:left="720" w:firstLine="360"/>
        <w:jc w:val="both"/>
        <w:rPr>
          <w:rFonts w:ascii="Arial" w:hAnsi="Arial" w:cs="Arial"/>
          <w:sz w:val="22"/>
          <w:szCs w:val="22"/>
          <w:lang w:val="en-GB"/>
        </w:rPr>
      </w:pPr>
    </w:p>
    <w:p w:rsidR="003123F1" w:rsidRPr="003123F1" w:rsidRDefault="003123F1" w:rsidP="00CB2004">
      <w:pPr>
        <w:numPr>
          <w:ilvl w:val="0"/>
          <w:numId w:val="91"/>
        </w:numPr>
        <w:suppressAutoHyphens w:val="0"/>
        <w:spacing w:line="276" w:lineRule="auto"/>
        <w:ind w:left="1080"/>
        <w:jc w:val="both"/>
        <w:rPr>
          <w:rFonts w:ascii="Arial" w:hAnsi="Arial" w:cs="Arial"/>
          <w:sz w:val="22"/>
          <w:szCs w:val="22"/>
          <w:lang w:val="en-GB"/>
        </w:rPr>
      </w:pPr>
      <w:r w:rsidRPr="003123F1">
        <w:rPr>
          <w:rFonts w:ascii="Arial" w:hAnsi="Arial" w:cs="Arial"/>
          <w:sz w:val="22"/>
          <w:szCs w:val="22"/>
          <w:lang w:val="en-GB"/>
        </w:rPr>
        <w:t>Without prejudice to any other right or remedy which the Authority</w:t>
      </w:r>
      <w:r w:rsidRPr="003123F1" w:rsidDel="001754D6">
        <w:rPr>
          <w:rFonts w:ascii="Arial" w:hAnsi="Arial" w:cs="Arial"/>
          <w:sz w:val="22"/>
          <w:szCs w:val="22"/>
          <w:lang w:val="en-GB"/>
        </w:rPr>
        <w:t xml:space="preserve"> </w:t>
      </w:r>
      <w:r w:rsidRPr="003123F1">
        <w:rPr>
          <w:rFonts w:ascii="Arial" w:hAnsi="Arial" w:cs="Arial"/>
          <w:sz w:val="22"/>
          <w:szCs w:val="22"/>
          <w:lang w:val="en-GB"/>
        </w:rPr>
        <w:t xml:space="preserve">may have in respect thereof under this Agreement, upon the occurrence of a Concessionaire Event of Default, the Authority shall, be entitled to terminate this Agreement in the manner as set out under </w:t>
      </w:r>
      <w:r w:rsidRPr="003123F1">
        <w:rPr>
          <w:rFonts w:ascii="Arial" w:hAnsi="Arial" w:cs="Arial"/>
          <w:b/>
          <w:sz w:val="22"/>
          <w:szCs w:val="22"/>
          <w:lang w:val="en-GB"/>
        </w:rPr>
        <w:t>Clauses 9.2(a)(ii)</w:t>
      </w:r>
      <w:r w:rsidRPr="003123F1">
        <w:rPr>
          <w:rFonts w:ascii="Arial" w:hAnsi="Arial" w:cs="Arial"/>
          <w:sz w:val="22"/>
          <w:szCs w:val="22"/>
          <w:lang w:val="en-GB"/>
        </w:rPr>
        <w:t xml:space="preserve"> and </w:t>
      </w:r>
      <w:r w:rsidRPr="003123F1">
        <w:rPr>
          <w:rFonts w:ascii="Arial" w:hAnsi="Arial" w:cs="Arial"/>
          <w:b/>
          <w:sz w:val="22"/>
          <w:szCs w:val="22"/>
          <w:lang w:val="en-GB"/>
        </w:rPr>
        <w:t>9.2(a)(iii)</w:t>
      </w:r>
      <w:r w:rsidRPr="003123F1">
        <w:rPr>
          <w:rFonts w:ascii="Arial" w:hAnsi="Arial" w:cs="Arial"/>
          <w:sz w:val="22"/>
          <w:szCs w:val="22"/>
          <w:lang w:val="en-GB"/>
        </w:rPr>
        <w:t>.</w:t>
      </w:r>
    </w:p>
    <w:p w:rsidR="003123F1" w:rsidRPr="003123F1" w:rsidRDefault="003123F1" w:rsidP="003123F1">
      <w:pPr>
        <w:spacing w:line="276" w:lineRule="auto"/>
        <w:ind w:left="1080"/>
        <w:jc w:val="both"/>
        <w:rPr>
          <w:rFonts w:ascii="Arial" w:hAnsi="Arial" w:cs="Arial"/>
          <w:sz w:val="22"/>
          <w:szCs w:val="22"/>
          <w:lang w:val="en-GB"/>
        </w:rPr>
      </w:pPr>
    </w:p>
    <w:p w:rsidR="003123F1" w:rsidRPr="003123F1" w:rsidRDefault="003123F1" w:rsidP="003123F1">
      <w:pPr>
        <w:spacing w:line="276" w:lineRule="auto"/>
        <w:ind w:left="1080"/>
        <w:jc w:val="both"/>
        <w:rPr>
          <w:rFonts w:ascii="Arial" w:hAnsi="Arial" w:cs="Arial"/>
          <w:sz w:val="22"/>
          <w:szCs w:val="22"/>
          <w:lang w:val="en-GB"/>
        </w:rPr>
      </w:pPr>
      <w:r w:rsidRPr="003123F1">
        <w:rPr>
          <w:rFonts w:ascii="Arial" w:hAnsi="Arial" w:cs="Arial"/>
          <w:sz w:val="22"/>
          <w:szCs w:val="22"/>
          <w:lang w:val="en-GB"/>
        </w:rPr>
        <w:t xml:space="preserve">Provided however that upon the occurrence of a Concessionaire Event of Default as specified under </w:t>
      </w:r>
      <w:r w:rsidRPr="003123F1">
        <w:rPr>
          <w:rFonts w:ascii="Arial" w:hAnsi="Arial" w:cs="Arial"/>
          <w:b/>
          <w:sz w:val="22"/>
          <w:szCs w:val="22"/>
          <w:lang w:val="en-GB"/>
        </w:rPr>
        <w:t>Clause 9.1(a)(iii)</w:t>
      </w:r>
      <w:r w:rsidRPr="003123F1">
        <w:rPr>
          <w:rFonts w:ascii="Arial" w:hAnsi="Arial" w:cs="Arial"/>
          <w:sz w:val="22"/>
          <w:szCs w:val="22"/>
          <w:lang w:val="en-GB"/>
        </w:rPr>
        <w:t>, the Authority</w:t>
      </w:r>
      <w:r w:rsidRPr="003123F1" w:rsidDel="001754D6">
        <w:rPr>
          <w:rFonts w:ascii="Arial" w:hAnsi="Arial" w:cs="Arial"/>
          <w:sz w:val="22"/>
          <w:szCs w:val="22"/>
          <w:lang w:val="en-GB"/>
        </w:rPr>
        <w:t xml:space="preserve"> </w:t>
      </w:r>
      <w:r w:rsidRPr="003123F1">
        <w:rPr>
          <w:rFonts w:ascii="Arial" w:hAnsi="Arial" w:cs="Arial"/>
          <w:sz w:val="22"/>
          <w:szCs w:val="22"/>
          <w:lang w:val="en-GB"/>
        </w:rPr>
        <w:t xml:space="preserve">may terminate this Agreement by issue of Termination Notice in the manner set out under </w:t>
      </w:r>
      <w:r w:rsidRPr="003123F1">
        <w:rPr>
          <w:rFonts w:ascii="Arial" w:hAnsi="Arial" w:cs="Arial"/>
          <w:b/>
          <w:sz w:val="22"/>
          <w:szCs w:val="22"/>
          <w:lang w:val="en-GB"/>
        </w:rPr>
        <w:t>Clause 9.2(c)</w:t>
      </w:r>
      <w:r w:rsidRPr="003123F1">
        <w:rPr>
          <w:rFonts w:ascii="Arial" w:hAnsi="Arial" w:cs="Arial"/>
          <w:sz w:val="22"/>
          <w:szCs w:val="22"/>
          <w:lang w:val="en-GB"/>
        </w:rPr>
        <w:t>.</w:t>
      </w:r>
    </w:p>
    <w:p w:rsidR="003123F1" w:rsidRPr="003123F1" w:rsidRDefault="003123F1" w:rsidP="003123F1">
      <w:pPr>
        <w:spacing w:line="276" w:lineRule="auto"/>
        <w:ind w:left="1440"/>
        <w:jc w:val="both"/>
        <w:rPr>
          <w:rFonts w:ascii="Arial" w:hAnsi="Arial" w:cs="Arial"/>
          <w:sz w:val="22"/>
          <w:szCs w:val="22"/>
          <w:lang w:val="en-GB"/>
        </w:rPr>
      </w:pPr>
    </w:p>
    <w:p w:rsidR="003123F1" w:rsidRPr="003123F1" w:rsidRDefault="003123F1" w:rsidP="00CB2004">
      <w:pPr>
        <w:numPr>
          <w:ilvl w:val="0"/>
          <w:numId w:val="91"/>
        </w:numPr>
        <w:suppressAutoHyphens w:val="0"/>
        <w:spacing w:line="276" w:lineRule="auto"/>
        <w:ind w:left="1080"/>
        <w:jc w:val="both"/>
        <w:rPr>
          <w:rFonts w:ascii="Arial" w:hAnsi="Arial" w:cs="Arial"/>
          <w:sz w:val="22"/>
          <w:szCs w:val="22"/>
          <w:lang w:val="en-GB"/>
        </w:rPr>
      </w:pPr>
      <w:r w:rsidRPr="003123F1">
        <w:rPr>
          <w:rFonts w:ascii="Arial" w:hAnsi="Arial" w:cs="Arial"/>
          <w:sz w:val="22"/>
          <w:szCs w:val="22"/>
          <w:lang w:val="en-GB"/>
        </w:rPr>
        <w:t xml:space="preserve">If the Authority decides to terminate this Agreement pursuant to preceding </w:t>
      </w:r>
      <w:r w:rsidRPr="003123F1">
        <w:rPr>
          <w:rFonts w:ascii="Arial" w:hAnsi="Arial" w:cs="Arial"/>
          <w:b/>
          <w:sz w:val="22"/>
          <w:szCs w:val="22"/>
          <w:lang w:val="en-GB"/>
        </w:rPr>
        <w:t>Clause (i)</w:t>
      </w:r>
      <w:r w:rsidRPr="003123F1">
        <w:rPr>
          <w:rFonts w:ascii="Arial" w:hAnsi="Arial" w:cs="Arial"/>
          <w:sz w:val="22"/>
          <w:szCs w:val="22"/>
          <w:lang w:val="en-GB"/>
        </w:rPr>
        <w:t>, it shall in the first instance issue Preliminary Notice to the Concessionaire. Within 30 (thirty) days of receipt of the Preliminary Notice, the Concessionaire shall submit to the Authority</w:t>
      </w:r>
      <w:r w:rsidRPr="003123F1" w:rsidDel="001754D6">
        <w:rPr>
          <w:rFonts w:ascii="Arial" w:hAnsi="Arial" w:cs="Arial"/>
          <w:sz w:val="22"/>
          <w:szCs w:val="22"/>
          <w:lang w:val="en-GB"/>
        </w:rPr>
        <w:t xml:space="preserve"> </w:t>
      </w:r>
      <w:r w:rsidRPr="003123F1">
        <w:rPr>
          <w:rFonts w:ascii="Arial" w:hAnsi="Arial" w:cs="Arial"/>
          <w:sz w:val="22"/>
          <w:szCs w:val="22"/>
          <w:lang w:val="en-GB"/>
        </w:rPr>
        <w:t>in sufficient detail, the manner in which it proposes to cure the underlying Event of Default (</w:t>
      </w:r>
      <w:r w:rsidRPr="003123F1">
        <w:rPr>
          <w:rFonts w:ascii="Arial" w:hAnsi="Arial" w:cs="Arial"/>
          <w:b/>
          <w:sz w:val="22"/>
          <w:szCs w:val="22"/>
          <w:lang w:val="en-GB"/>
        </w:rPr>
        <w:t>the “Concessionaire's Proposal to Rectify”</w:t>
      </w:r>
      <w:r w:rsidRPr="003123F1">
        <w:rPr>
          <w:rFonts w:ascii="Arial" w:hAnsi="Arial" w:cs="Arial"/>
          <w:sz w:val="22"/>
          <w:szCs w:val="22"/>
          <w:lang w:val="en-GB"/>
        </w:rPr>
        <w:t>). In case of non-submission of the Concessionaire's Proposal to Rectify within the said period of 30 days, the Authority shall be entitled to terminate this Agreement by issuing Termination Notice.</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91"/>
        </w:numPr>
        <w:suppressAutoHyphens w:val="0"/>
        <w:spacing w:line="276" w:lineRule="auto"/>
        <w:ind w:left="1080"/>
        <w:jc w:val="both"/>
        <w:rPr>
          <w:rFonts w:ascii="Arial" w:hAnsi="Arial" w:cs="Arial"/>
          <w:sz w:val="22"/>
          <w:szCs w:val="22"/>
          <w:lang w:val="en-GB"/>
        </w:rPr>
      </w:pPr>
      <w:r w:rsidRPr="003123F1">
        <w:rPr>
          <w:rFonts w:ascii="Arial" w:hAnsi="Arial" w:cs="Arial"/>
          <w:sz w:val="22"/>
          <w:szCs w:val="22"/>
          <w:lang w:val="en-GB"/>
        </w:rPr>
        <w:t>If the Concessionaire's Proposal to Rectify is submitted within the period stipulated therefor, the Concessionaire shall have further period of 30 days to remedy/cure the underlying Event of Default. If, however the Concessionaire fails to remedy/cure the underlying Event of Default within such further period allowed, the Authority</w:t>
      </w:r>
      <w:r w:rsidRPr="003123F1" w:rsidDel="001754D6">
        <w:rPr>
          <w:rFonts w:ascii="Arial" w:hAnsi="Arial" w:cs="Arial"/>
          <w:sz w:val="22"/>
          <w:szCs w:val="22"/>
          <w:lang w:val="en-GB"/>
        </w:rPr>
        <w:t xml:space="preserve"> </w:t>
      </w:r>
      <w:r w:rsidRPr="003123F1">
        <w:rPr>
          <w:rFonts w:ascii="Arial" w:hAnsi="Arial" w:cs="Arial"/>
          <w:sz w:val="22"/>
          <w:szCs w:val="22"/>
          <w:lang w:val="en-GB"/>
        </w:rPr>
        <w:t xml:space="preserve">shall be entitled to terminate this Agreement, by issue of Termination Notice. </w:t>
      </w:r>
    </w:p>
    <w:p w:rsidR="003123F1" w:rsidRPr="003123F1" w:rsidRDefault="003123F1" w:rsidP="003123F1">
      <w:pPr>
        <w:spacing w:line="276" w:lineRule="auto"/>
        <w:ind w:left="1800"/>
        <w:jc w:val="both"/>
        <w:rPr>
          <w:rFonts w:ascii="Arial" w:hAnsi="Arial" w:cs="Arial"/>
          <w:sz w:val="22"/>
          <w:szCs w:val="22"/>
          <w:lang w:val="en-GB"/>
        </w:rPr>
      </w:pPr>
    </w:p>
    <w:p w:rsidR="003123F1" w:rsidRPr="003123F1" w:rsidRDefault="003123F1" w:rsidP="00CB2004">
      <w:pPr>
        <w:numPr>
          <w:ilvl w:val="0"/>
          <w:numId w:val="177"/>
        </w:numPr>
        <w:tabs>
          <w:tab w:val="clear" w:pos="720"/>
        </w:tabs>
        <w:suppressAutoHyphens w:val="0"/>
        <w:spacing w:line="276" w:lineRule="auto"/>
        <w:ind w:left="1440"/>
        <w:jc w:val="both"/>
        <w:rPr>
          <w:rFonts w:ascii="Arial" w:hAnsi="Arial" w:cs="Arial"/>
          <w:b/>
          <w:sz w:val="22"/>
          <w:szCs w:val="22"/>
          <w:lang w:val="en-GB"/>
        </w:rPr>
      </w:pPr>
      <w:r w:rsidRPr="003123F1">
        <w:rPr>
          <w:rFonts w:ascii="Arial" w:hAnsi="Arial" w:cs="Arial"/>
          <w:b/>
          <w:sz w:val="22"/>
          <w:szCs w:val="22"/>
          <w:lang w:val="en-GB"/>
        </w:rPr>
        <w:t>Termination for the Authority</w:t>
      </w:r>
      <w:r w:rsidRPr="003123F1" w:rsidDel="001754D6">
        <w:rPr>
          <w:rFonts w:ascii="Arial" w:hAnsi="Arial" w:cs="Arial"/>
          <w:b/>
          <w:sz w:val="22"/>
          <w:szCs w:val="22"/>
          <w:lang w:val="en-GB"/>
        </w:rPr>
        <w:t xml:space="preserve"> </w:t>
      </w:r>
      <w:r w:rsidRPr="003123F1">
        <w:rPr>
          <w:rFonts w:ascii="Arial" w:hAnsi="Arial" w:cs="Arial"/>
          <w:b/>
          <w:sz w:val="22"/>
          <w:szCs w:val="22"/>
          <w:lang w:val="en-GB"/>
        </w:rPr>
        <w:t>Event of Default</w:t>
      </w:r>
    </w:p>
    <w:p w:rsidR="003123F1" w:rsidRPr="003123F1" w:rsidRDefault="003123F1" w:rsidP="003123F1">
      <w:pPr>
        <w:spacing w:line="276" w:lineRule="auto"/>
        <w:ind w:left="1080"/>
        <w:jc w:val="both"/>
        <w:rPr>
          <w:rFonts w:ascii="Arial" w:hAnsi="Arial" w:cs="Arial"/>
          <w:sz w:val="22"/>
          <w:szCs w:val="22"/>
          <w:lang w:val="en-GB"/>
        </w:rPr>
      </w:pPr>
    </w:p>
    <w:p w:rsidR="003123F1" w:rsidRPr="003123F1" w:rsidRDefault="003123F1" w:rsidP="00CB2004">
      <w:pPr>
        <w:numPr>
          <w:ilvl w:val="0"/>
          <w:numId w:val="92"/>
        </w:numPr>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Without prejudice to any other right or remedy which the Concessionaire may have in respect thereof under this Agreement, upon the occurrence of the Authority Event of Default, the Concessionaire shall be entitled to terminate this Agreement by issuing Termination Notice in the manner set out under </w:t>
      </w:r>
      <w:r w:rsidRPr="003123F1">
        <w:rPr>
          <w:rFonts w:ascii="Arial" w:hAnsi="Arial" w:cs="Arial"/>
          <w:b/>
          <w:sz w:val="22"/>
          <w:szCs w:val="22"/>
          <w:lang w:val="en-GB"/>
        </w:rPr>
        <w:t>Clauses 9.2(b)(ii)</w:t>
      </w:r>
      <w:r w:rsidRPr="003123F1">
        <w:rPr>
          <w:rFonts w:ascii="Arial" w:hAnsi="Arial" w:cs="Arial"/>
          <w:sz w:val="22"/>
          <w:szCs w:val="22"/>
          <w:lang w:val="en-GB"/>
        </w:rPr>
        <w:t xml:space="preserve"> and </w:t>
      </w:r>
      <w:r w:rsidRPr="003123F1">
        <w:rPr>
          <w:rFonts w:ascii="Arial" w:hAnsi="Arial" w:cs="Arial"/>
          <w:b/>
          <w:sz w:val="22"/>
          <w:szCs w:val="22"/>
          <w:lang w:val="en-GB"/>
        </w:rPr>
        <w:t>9.2(b)(iii)</w:t>
      </w:r>
      <w:r w:rsidRPr="003123F1">
        <w:rPr>
          <w:rFonts w:ascii="Arial" w:hAnsi="Arial" w:cs="Arial"/>
          <w:sz w:val="22"/>
          <w:szCs w:val="22"/>
          <w:lang w:val="en-GB"/>
        </w:rPr>
        <w:t>.</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92"/>
        </w:numPr>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If the Concessionaire decides to terminate this Agreement pursuant to preceding </w:t>
      </w:r>
      <w:r w:rsidRPr="003123F1">
        <w:rPr>
          <w:rFonts w:ascii="Arial" w:hAnsi="Arial" w:cs="Arial"/>
          <w:b/>
          <w:sz w:val="22"/>
          <w:szCs w:val="22"/>
          <w:lang w:val="en-GB"/>
        </w:rPr>
        <w:t>Sub-clause (i)</w:t>
      </w:r>
      <w:r w:rsidRPr="003123F1">
        <w:rPr>
          <w:rFonts w:ascii="Arial" w:hAnsi="Arial" w:cs="Arial"/>
          <w:sz w:val="22"/>
          <w:szCs w:val="22"/>
          <w:lang w:val="en-GB"/>
        </w:rPr>
        <w:t xml:space="preserve">, it shall in the first instance issue Preliminary Notice to the Authority. Within 30 (thirty) days of receipt of Preliminary Notice, the Authority shall forward to the Concessionaire its proposal to remedy/cure the underlying Event of Default </w:t>
      </w:r>
      <w:r w:rsidRPr="003123F1">
        <w:rPr>
          <w:rFonts w:ascii="Arial" w:hAnsi="Arial" w:cs="Arial"/>
          <w:b/>
          <w:sz w:val="22"/>
          <w:szCs w:val="22"/>
          <w:lang w:val="en-GB"/>
        </w:rPr>
        <w:t>(the "Authority Proposal to Rectify”</w:t>
      </w:r>
      <w:r w:rsidRPr="003123F1">
        <w:rPr>
          <w:rFonts w:ascii="Arial" w:hAnsi="Arial" w:cs="Arial"/>
          <w:sz w:val="22"/>
          <w:szCs w:val="22"/>
          <w:lang w:val="en-GB"/>
        </w:rPr>
        <w:t>). In case of non-submission of the Authority</w:t>
      </w:r>
      <w:r w:rsidRPr="003123F1" w:rsidDel="001754D6">
        <w:rPr>
          <w:rFonts w:ascii="Arial" w:hAnsi="Arial" w:cs="Arial"/>
          <w:sz w:val="22"/>
          <w:szCs w:val="22"/>
          <w:lang w:val="en-GB"/>
        </w:rPr>
        <w:t xml:space="preserve"> </w:t>
      </w:r>
      <w:r w:rsidRPr="003123F1">
        <w:rPr>
          <w:rFonts w:ascii="Arial" w:hAnsi="Arial" w:cs="Arial"/>
          <w:sz w:val="22"/>
          <w:szCs w:val="22"/>
          <w:lang w:val="en-GB"/>
        </w:rPr>
        <w:t>Proposal to Rectify within the period stipulated therefor, the Concessionaire shall be entitled to terminate this Agreement by issuing Termination Notice.</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92"/>
        </w:numPr>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lastRenderedPageBreak/>
        <w:t>If the Authority Proposal to Rectify is forwarded to the Concessionaire within the period stipulated therefor, the Authority</w:t>
      </w:r>
      <w:r w:rsidRPr="003123F1" w:rsidDel="001754D6">
        <w:rPr>
          <w:rFonts w:ascii="Arial" w:hAnsi="Arial" w:cs="Arial"/>
          <w:sz w:val="22"/>
          <w:szCs w:val="22"/>
          <w:lang w:val="en-GB"/>
        </w:rPr>
        <w:t xml:space="preserve"> </w:t>
      </w:r>
      <w:r w:rsidRPr="003123F1">
        <w:rPr>
          <w:rFonts w:ascii="Arial" w:hAnsi="Arial" w:cs="Arial"/>
          <w:sz w:val="22"/>
          <w:szCs w:val="22"/>
          <w:lang w:val="en-GB"/>
        </w:rPr>
        <w:t>shall have further period of 30 days to remedy/cure the underlying Event of Default. If, however, the Authority</w:t>
      </w:r>
      <w:r w:rsidRPr="003123F1" w:rsidDel="001754D6">
        <w:rPr>
          <w:rFonts w:ascii="Arial" w:hAnsi="Arial" w:cs="Arial"/>
          <w:sz w:val="22"/>
          <w:szCs w:val="22"/>
          <w:lang w:val="en-GB"/>
        </w:rPr>
        <w:t xml:space="preserve"> </w:t>
      </w:r>
      <w:r w:rsidRPr="003123F1">
        <w:rPr>
          <w:rFonts w:ascii="Arial" w:hAnsi="Arial" w:cs="Arial"/>
          <w:sz w:val="22"/>
          <w:szCs w:val="22"/>
          <w:lang w:val="en-GB"/>
        </w:rPr>
        <w:t xml:space="preserve">fails to remedy/cure the underlying Event of Default within such further period allowed, the Concessionaire shall be entitled to terminate this Agreement by issuing Termination Notice. </w:t>
      </w:r>
    </w:p>
    <w:p w:rsidR="003123F1" w:rsidRPr="003123F1" w:rsidRDefault="003123F1" w:rsidP="003123F1">
      <w:pPr>
        <w:spacing w:line="276" w:lineRule="auto"/>
        <w:jc w:val="both"/>
        <w:rPr>
          <w:rFonts w:ascii="Arial" w:hAnsi="Arial" w:cs="Arial"/>
          <w:b/>
          <w:sz w:val="22"/>
          <w:szCs w:val="22"/>
          <w:lang w:val="en-GB"/>
        </w:rPr>
      </w:pPr>
    </w:p>
    <w:p w:rsidR="003123F1" w:rsidRPr="003123F1" w:rsidRDefault="003123F1" w:rsidP="00CB2004">
      <w:pPr>
        <w:numPr>
          <w:ilvl w:val="0"/>
          <w:numId w:val="177"/>
        </w:numPr>
        <w:tabs>
          <w:tab w:val="clear" w:pos="720"/>
        </w:tabs>
        <w:suppressAutoHyphens w:val="0"/>
        <w:spacing w:line="276" w:lineRule="auto"/>
        <w:ind w:left="1440"/>
        <w:jc w:val="both"/>
        <w:rPr>
          <w:rFonts w:ascii="Arial" w:hAnsi="Arial" w:cs="Arial"/>
          <w:b/>
          <w:sz w:val="22"/>
          <w:szCs w:val="22"/>
          <w:lang w:val="en-GB"/>
        </w:rPr>
      </w:pPr>
      <w:r w:rsidRPr="003123F1">
        <w:rPr>
          <w:rFonts w:ascii="Arial" w:hAnsi="Arial" w:cs="Arial"/>
          <w:b/>
          <w:sz w:val="22"/>
          <w:szCs w:val="22"/>
          <w:lang w:val="en-GB"/>
        </w:rPr>
        <w:t>Termination Notice</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 xml:space="preserve">If a Party having become entitled to do so decides to terminate this Agreement pursuant to the preceding </w:t>
      </w:r>
      <w:r w:rsidRPr="003123F1">
        <w:rPr>
          <w:rFonts w:ascii="Arial" w:hAnsi="Arial" w:cs="Arial"/>
          <w:b/>
          <w:sz w:val="22"/>
          <w:szCs w:val="22"/>
          <w:lang w:val="en-GB"/>
        </w:rPr>
        <w:t>Sub-clauses (a) or (b)</w:t>
      </w:r>
      <w:r w:rsidRPr="003123F1">
        <w:rPr>
          <w:rFonts w:ascii="Arial" w:hAnsi="Arial" w:cs="Arial"/>
          <w:sz w:val="22"/>
          <w:szCs w:val="22"/>
          <w:lang w:val="en-GB"/>
        </w:rPr>
        <w:t xml:space="preserve">, it shall issue Termination Notice setting out: </w:t>
      </w:r>
    </w:p>
    <w:p w:rsidR="003123F1" w:rsidRPr="003123F1" w:rsidRDefault="003123F1" w:rsidP="00CB2004">
      <w:pPr>
        <w:numPr>
          <w:ilvl w:val="0"/>
          <w:numId w:val="176"/>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In sufficient detail the underlying Event of Default;</w:t>
      </w:r>
    </w:p>
    <w:p w:rsidR="003123F1" w:rsidRPr="003123F1" w:rsidRDefault="003123F1" w:rsidP="00CB2004">
      <w:pPr>
        <w:numPr>
          <w:ilvl w:val="0"/>
          <w:numId w:val="176"/>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 xml:space="preserve">The Termination Date which shall be a date occurring not earlier than 60 </w:t>
      </w:r>
      <w:bookmarkStart w:id="155" w:name="_Hlk49229955"/>
      <w:r w:rsidRPr="003123F1">
        <w:rPr>
          <w:rFonts w:ascii="Arial" w:hAnsi="Arial" w:cs="Arial"/>
          <w:sz w:val="22"/>
          <w:szCs w:val="22"/>
          <w:lang w:val="en-GB"/>
        </w:rPr>
        <w:t xml:space="preserve">(sixty) </w:t>
      </w:r>
      <w:bookmarkEnd w:id="155"/>
      <w:r w:rsidRPr="003123F1">
        <w:rPr>
          <w:rFonts w:ascii="Arial" w:hAnsi="Arial" w:cs="Arial"/>
          <w:sz w:val="22"/>
          <w:szCs w:val="22"/>
          <w:lang w:val="en-GB"/>
        </w:rPr>
        <w:t xml:space="preserve">days from the date of Termination Notice; </w:t>
      </w:r>
    </w:p>
    <w:p w:rsidR="003123F1" w:rsidRPr="003123F1" w:rsidRDefault="003123F1" w:rsidP="00CB2004">
      <w:pPr>
        <w:numPr>
          <w:ilvl w:val="0"/>
          <w:numId w:val="176"/>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The estimated termination payment, including the details of computation thereof; and</w:t>
      </w:r>
    </w:p>
    <w:p w:rsidR="003123F1" w:rsidRPr="003123F1" w:rsidRDefault="003123F1" w:rsidP="00CB2004">
      <w:pPr>
        <w:numPr>
          <w:ilvl w:val="0"/>
          <w:numId w:val="176"/>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 xml:space="preserve">Any other relevant information.  </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177"/>
        </w:numPr>
        <w:tabs>
          <w:tab w:val="clear" w:pos="720"/>
        </w:tabs>
        <w:suppressAutoHyphens w:val="0"/>
        <w:spacing w:line="276" w:lineRule="auto"/>
        <w:ind w:left="1440"/>
        <w:jc w:val="both"/>
        <w:rPr>
          <w:rFonts w:ascii="Arial" w:hAnsi="Arial" w:cs="Arial"/>
          <w:b/>
          <w:sz w:val="22"/>
          <w:szCs w:val="22"/>
          <w:lang w:val="en-GB"/>
        </w:rPr>
      </w:pPr>
      <w:r w:rsidRPr="003123F1">
        <w:rPr>
          <w:rFonts w:ascii="Arial" w:hAnsi="Arial" w:cs="Arial"/>
          <w:b/>
          <w:sz w:val="22"/>
          <w:szCs w:val="22"/>
          <w:lang w:val="en-GB"/>
        </w:rPr>
        <w:t>Obligation of Parties</w:t>
      </w: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Following the issue of Termination Notice by either Party, the Parties shall promptly take all such steps as may be necessary or required to ensure that:</w:t>
      </w:r>
    </w:p>
    <w:p w:rsidR="003123F1" w:rsidRPr="003123F1" w:rsidRDefault="003123F1" w:rsidP="00CB2004">
      <w:pPr>
        <w:numPr>
          <w:ilvl w:val="0"/>
          <w:numId w:val="62"/>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 xml:space="preserve">Until Termination the Parties shall, to the fullest extent possible, discharge their respective obligations so as to maintain the continued operation of the FSTP; </w:t>
      </w:r>
    </w:p>
    <w:p w:rsidR="003123F1" w:rsidRPr="003123F1" w:rsidRDefault="003123F1" w:rsidP="00CB2004">
      <w:pPr>
        <w:numPr>
          <w:ilvl w:val="0"/>
          <w:numId w:val="62"/>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 xml:space="preserve">The termination payment, if any, payable by the Authority in accordance with the following </w:t>
      </w:r>
      <w:r w:rsidRPr="003123F1">
        <w:rPr>
          <w:rFonts w:ascii="Arial" w:hAnsi="Arial" w:cs="Arial"/>
          <w:b/>
          <w:sz w:val="22"/>
          <w:szCs w:val="22"/>
          <w:lang w:val="en-GB"/>
        </w:rPr>
        <w:t>Sub-clause (f)</w:t>
      </w:r>
      <w:r w:rsidRPr="003123F1">
        <w:rPr>
          <w:rFonts w:ascii="Arial" w:hAnsi="Arial" w:cs="Arial"/>
          <w:sz w:val="22"/>
          <w:szCs w:val="22"/>
          <w:lang w:val="en-GB"/>
        </w:rPr>
        <w:t xml:space="preserve"> is paid to the Concessionaire on the Termination Date; and</w:t>
      </w:r>
    </w:p>
    <w:p w:rsidR="003123F1" w:rsidRPr="003123F1" w:rsidRDefault="003123F1" w:rsidP="00CB2004">
      <w:pPr>
        <w:numPr>
          <w:ilvl w:val="0"/>
          <w:numId w:val="62"/>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The FSTP is handed back to the Authority by the Concessionaire on the Termination Date free from any Encumbrance along with any payment that may be due by the Concessionaire to the Authority.</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177"/>
        </w:numPr>
        <w:tabs>
          <w:tab w:val="clear" w:pos="720"/>
        </w:tabs>
        <w:suppressAutoHyphens w:val="0"/>
        <w:spacing w:line="276" w:lineRule="auto"/>
        <w:ind w:left="1440"/>
        <w:jc w:val="both"/>
        <w:rPr>
          <w:rFonts w:ascii="Arial" w:hAnsi="Arial" w:cs="Arial"/>
          <w:b/>
          <w:sz w:val="22"/>
          <w:szCs w:val="22"/>
          <w:lang w:val="en-GB"/>
        </w:rPr>
      </w:pPr>
      <w:r w:rsidRPr="003123F1">
        <w:rPr>
          <w:rFonts w:ascii="Arial" w:hAnsi="Arial" w:cs="Arial"/>
          <w:b/>
          <w:sz w:val="22"/>
          <w:szCs w:val="22"/>
          <w:lang w:val="en-GB"/>
        </w:rPr>
        <w:t xml:space="preserve">Withdrawal of Termination Notice </w:t>
      </w: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 xml:space="preserve">Notwithstanding anything inconsistent contained in this Agreement, if the Party who has been served with the Termination Notice cures the underlying Event of Default to the satisfaction of the other Party at any time before the Termination occurs, the Termination Notice shall be withdrawn by the Party which had issued the same. </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Provided that the Party in breach shall compensate the other Party for any direct costs/consequences occasioned by the Event of Default which caused the issue of Termination Notice.</w:t>
      </w:r>
    </w:p>
    <w:p w:rsidR="003123F1" w:rsidRPr="003123F1" w:rsidRDefault="003123F1" w:rsidP="003123F1">
      <w:pPr>
        <w:spacing w:line="276" w:lineRule="auto"/>
        <w:ind w:left="1440"/>
        <w:jc w:val="both"/>
        <w:rPr>
          <w:rFonts w:ascii="Arial" w:hAnsi="Arial" w:cs="Arial"/>
          <w:sz w:val="22"/>
          <w:szCs w:val="22"/>
          <w:lang w:val="en-GB"/>
        </w:rPr>
      </w:pPr>
    </w:p>
    <w:p w:rsidR="003123F1" w:rsidRPr="003123F1" w:rsidRDefault="003123F1" w:rsidP="00CB2004">
      <w:pPr>
        <w:numPr>
          <w:ilvl w:val="0"/>
          <w:numId w:val="177"/>
        </w:numPr>
        <w:tabs>
          <w:tab w:val="clear" w:pos="720"/>
        </w:tabs>
        <w:suppressAutoHyphens w:val="0"/>
        <w:spacing w:line="276" w:lineRule="auto"/>
        <w:ind w:left="1440"/>
        <w:jc w:val="both"/>
        <w:rPr>
          <w:rFonts w:ascii="Arial" w:hAnsi="Arial" w:cs="Arial"/>
          <w:b/>
          <w:sz w:val="22"/>
          <w:szCs w:val="22"/>
          <w:lang w:val="en-GB"/>
        </w:rPr>
      </w:pPr>
      <w:r w:rsidRPr="003123F1">
        <w:rPr>
          <w:rFonts w:ascii="Arial" w:hAnsi="Arial" w:cs="Arial"/>
          <w:b/>
          <w:sz w:val="22"/>
          <w:szCs w:val="22"/>
          <w:lang w:val="en-GB"/>
        </w:rPr>
        <w:t>Termination Payments</w:t>
      </w: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Upon Termination of this Agreement on account of the Authority</w:t>
      </w:r>
      <w:r w:rsidRPr="003123F1" w:rsidDel="001754D6">
        <w:rPr>
          <w:rFonts w:ascii="Arial" w:hAnsi="Arial" w:cs="Arial"/>
          <w:sz w:val="22"/>
          <w:szCs w:val="22"/>
          <w:lang w:val="en-GB"/>
        </w:rPr>
        <w:t xml:space="preserve"> </w:t>
      </w:r>
      <w:r w:rsidRPr="003123F1">
        <w:rPr>
          <w:rFonts w:ascii="Arial" w:hAnsi="Arial" w:cs="Arial"/>
          <w:sz w:val="22"/>
          <w:szCs w:val="22"/>
          <w:lang w:val="en-GB"/>
        </w:rPr>
        <w:t xml:space="preserve">Event of Default: </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lastRenderedPageBreak/>
        <w:t>(i) During Construction Period - The Authority shall release the Performance Security submitted by the Concessionaire;</w:t>
      </w: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(ii) During O&amp;M Period - The Authority shall release the Performance Security submitted by the Concessionaire and the Authority shall pay to the Concessionaire Termination Payment equal to 3 (three) months O&amp;M Fee.</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3123F1">
      <w:pPr>
        <w:spacing w:line="276" w:lineRule="auto"/>
        <w:ind w:left="709"/>
        <w:jc w:val="both"/>
        <w:rPr>
          <w:rFonts w:ascii="Arial" w:hAnsi="Arial" w:cs="Arial"/>
          <w:sz w:val="22"/>
          <w:szCs w:val="22"/>
          <w:lang w:val="en-GB"/>
        </w:rPr>
      </w:pPr>
      <w:r w:rsidRPr="003123F1">
        <w:rPr>
          <w:rFonts w:ascii="Arial" w:hAnsi="Arial" w:cs="Arial"/>
          <w:sz w:val="22"/>
          <w:szCs w:val="22"/>
          <w:lang w:val="en-GB"/>
        </w:rPr>
        <w:t>Upon Termination of this Agreement on account of the Concessionaire</w:t>
      </w:r>
      <w:r w:rsidRPr="003123F1" w:rsidDel="001754D6">
        <w:rPr>
          <w:rFonts w:ascii="Arial" w:hAnsi="Arial" w:cs="Arial"/>
          <w:sz w:val="22"/>
          <w:szCs w:val="22"/>
          <w:lang w:val="en-GB"/>
        </w:rPr>
        <w:t xml:space="preserve"> </w:t>
      </w:r>
      <w:r w:rsidRPr="003123F1">
        <w:rPr>
          <w:rFonts w:ascii="Arial" w:hAnsi="Arial" w:cs="Arial"/>
          <w:sz w:val="22"/>
          <w:szCs w:val="22"/>
          <w:lang w:val="en-GB"/>
        </w:rPr>
        <w:t>Event of Default, the Authority shall appropriate the Performance Security, if any subsisting.</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1"/>
          <w:numId w:val="61"/>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Rights of the Authority</w:t>
      </w:r>
      <w:r w:rsidRPr="003123F1" w:rsidDel="001754D6">
        <w:rPr>
          <w:rFonts w:ascii="Arial" w:hAnsi="Arial" w:cs="Arial"/>
          <w:b/>
          <w:sz w:val="22"/>
          <w:szCs w:val="22"/>
          <w:lang w:val="en-GB"/>
        </w:rPr>
        <w:t xml:space="preserve"> </w:t>
      </w:r>
      <w:r w:rsidRPr="003123F1">
        <w:rPr>
          <w:rFonts w:ascii="Arial" w:hAnsi="Arial" w:cs="Arial"/>
          <w:b/>
          <w:sz w:val="22"/>
          <w:szCs w:val="22"/>
          <w:lang w:val="en-GB"/>
        </w:rPr>
        <w:t>on Termination</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93"/>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Upon Termination of this Agreement for any reason whatsoever, the Authority</w:t>
      </w:r>
      <w:r w:rsidRPr="003123F1" w:rsidDel="001754D6">
        <w:rPr>
          <w:rFonts w:ascii="Arial" w:hAnsi="Arial" w:cs="Arial"/>
          <w:sz w:val="22"/>
          <w:szCs w:val="22"/>
          <w:lang w:val="en-GB"/>
        </w:rPr>
        <w:t xml:space="preserve"> </w:t>
      </w:r>
      <w:r w:rsidRPr="003123F1">
        <w:rPr>
          <w:rFonts w:ascii="Arial" w:hAnsi="Arial" w:cs="Arial"/>
          <w:sz w:val="22"/>
          <w:szCs w:val="22"/>
          <w:lang w:val="en-GB"/>
        </w:rPr>
        <w:t>shall upon making the Termination Payment, if any, to the Concessionaire have the power and authority to:</w:t>
      </w:r>
    </w:p>
    <w:p w:rsidR="003123F1" w:rsidRPr="003123F1" w:rsidRDefault="003123F1" w:rsidP="00CB2004">
      <w:pPr>
        <w:numPr>
          <w:ilvl w:val="0"/>
          <w:numId w:val="94"/>
        </w:numPr>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Enter upon and take possession and control of the FSTP forthwith; </w:t>
      </w:r>
    </w:p>
    <w:p w:rsidR="003123F1" w:rsidRPr="003123F1" w:rsidRDefault="003123F1" w:rsidP="00CB2004">
      <w:pPr>
        <w:numPr>
          <w:ilvl w:val="0"/>
          <w:numId w:val="94"/>
        </w:numPr>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Prohibit the Concessionaire and any person claiming through or under the Concessionaire from entering upon/dealing with the FSTP.</w:t>
      </w:r>
    </w:p>
    <w:p w:rsidR="003123F1" w:rsidRPr="003123F1" w:rsidRDefault="003123F1" w:rsidP="003123F1">
      <w:pPr>
        <w:spacing w:line="276" w:lineRule="auto"/>
        <w:ind w:left="1440" w:hanging="720"/>
        <w:jc w:val="both"/>
        <w:rPr>
          <w:rFonts w:ascii="Arial" w:hAnsi="Arial" w:cs="Arial"/>
          <w:sz w:val="22"/>
          <w:szCs w:val="22"/>
          <w:lang w:val="en-GB"/>
        </w:rPr>
      </w:pPr>
    </w:p>
    <w:p w:rsidR="003123F1" w:rsidRPr="003123F1" w:rsidRDefault="003123F1" w:rsidP="00CB2004">
      <w:pPr>
        <w:numPr>
          <w:ilvl w:val="0"/>
          <w:numId w:val="93"/>
        </w:numPr>
        <w:tabs>
          <w:tab w:val="clear" w:pos="720"/>
          <w:tab w:val="num" w:pos="108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Notwithstanding anything contained in this Agreement, the Authority</w:t>
      </w:r>
      <w:r w:rsidRPr="003123F1" w:rsidDel="001754D6">
        <w:rPr>
          <w:rFonts w:ascii="Arial" w:hAnsi="Arial" w:cs="Arial"/>
          <w:sz w:val="22"/>
          <w:szCs w:val="22"/>
          <w:lang w:val="en-GB"/>
        </w:rPr>
        <w:t xml:space="preserve"> </w:t>
      </w:r>
      <w:r w:rsidRPr="003123F1">
        <w:rPr>
          <w:rFonts w:ascii="Arial" w:hAnsi="Arial" w:cs="Arial"/>
          <w:sz w:val="22"/>
          <w:szCs w:val="22"/>
          <w:lang w:val="en-GB"/>
        </w:rPr>
        <w:t>shall not, as a consequence of Termination or otherwise, have any obligation whatsoever, including but not limited to obligations, as to compensation for loss of employment, continuance or regularisation of employment, absorption or re-employment on any ground, in relation to any person in the employment of or engaged by the Concessionaire in connection with the Project, and the hand back of the FSTP by the Concessionaire to the Authority</w:t>
      </w:r>
      <w:r w:rsidRPr="003123F1" w:rsidDel="001754D6">
        <w:rPr>
          <w:rFonts w:ascii="Arial" w:hAnsi="Arial" w:cs="Arial"/>
          <w:sz w:val="22"/>
          <w:szCs w:val="22"/>
          <w:lang w:val="en-GB"/>
        </w:rPr>
        <w:t xml:space="preserve"> </w:t>
      </w:r>
      <w:r w:rsidRPr="003123F1">
        <w:rPr>
          <w:rFonts w:ascii="Arial" w:hAnsi="Arial" w:cs="Arial"/>
          <w:sz w:val="22"/>
          <w:szCs w:val="22"/>
          <w:lang w:val="en-GB"/>
        </w:rPr>
        <w:t xml:space="preserve"> shall be free from any such obligation.</w:t>
      </w:r>
    </w:p>
    <w:p w:rsidR="003123F1" w:rsidRPr="003123F1" w:rsidRDefault="003123F1" w:rsidP="003123F1">
      <w:pPr>
        <w:spacing w:line="276" w:lineRule="auto"/>
        <w:jc w:val="both"/>
        <w:rPr>
          <w:rFonts w:ascii="Arial" w:hAnsi="Arial" w:cs="Arial"/>
          <w:b/>
          <w:sz w:val="22"/>
          <w:szCs w:val="22"/>
          <w:lang w:val="en-GB"/>
        </w:rPr>
      </w:pPr>
    </w:p>
    <w:p w:rsidR="003123F1" w:rsidRPr="003123F1" w:rsidRDefault="003123F1" w:rsidP="00CB2004">
      <w:pPr>
        <w:numPr>
          <w:ilvl w:val="1"/>
          <w:numId w:val="61"/>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Accrued Rights of Parties</w:t>
      </w:r>
      <w:r w:rsidRPr="003123F1">
        <w:rPr>
          <w:rFonts w:ascii="Arial" w:hAnsi="Arial" w:cs="Arial"/>
          <w:b/>
          <w:sz w:val="22"/>
          <w:szCs w:val="22"/>
          <w:lang w:val="en-GB"/>
        </w:rPr>
        <w:tab/>
      </w: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Notwithstanding anything to the contrary contained in this Agreement, Termination pursuant to any of the provisions of this Agreement shall be without prejudice to accrued rights of either Party, including its right to claim and recover money damages and other rights and remedies which it may have in law or contract. The rights and obligations of either Party under this Agreement, including without limitation those relating to the Termination Payment, shall survive the Termination but only to the extent such survival is necessary for giving effect to such rights and obligations.</w:t>
      </w:r>
    </w:p>
    <w:p w:rsidR="003123F1" w:rsidRDefault="003123F1" w:rsidP="003123F1">
      <w:pPr>
        <w:spacing w:line="276" w:lineRule="auto"/>
        <w:jc w:val="center"/>
        <w:rPr>
          <w:rFonts w:ascii="Arial" w:hAnsi="Arial" w:cs="Arial"/>
          <w:b/>
          <w:sz w:val="22"/>
          <w:szCs w:val="22"/>
          <w:lang w:val="en-GB"/>
        </w:rPr>
      </w:pPr>
    </w:p>
    <w:p w:rsidR="00D17CCE" w:rsidRDefault="00D17CCE" w:rsidP="003123F1">
      <w:pPr>
        <w:spacing w:line="276" w:lineRule="auto"/>
        <w:jc w:val="center"/>
        <w:rPr>
          <w:rFonts w:ascii="Arial" w:hAnsi="Arial" w:cs="Arial"/>
          <w:b/>
          <w:sz w:val="22"/>
          <w:szCs w:val="22"/>
          <w:lang w:val="en-GB"/>
        </w:rPr>
      </w:pPr>
    </w:p>
    <w:p w:rsidR="00D17CCE" w:rsidRPr="003123F1" w:rsidRDefault="00D17CCE" w:rsidP="003123F1">
      <w:pPr>
        <w:spacing w:line="276" w:lineRule="auto"/>
        <w:jc w:val="center"/>
        <w:rPr>
          <w:rFonts w:ascii="Arial" w:hAnsi="Arial" w:cs="Arial"/>
          <w:b/>
          <w:sz w:val="22"/>
          <w:szCs w:val="22"/>
          <w:lang w:val="en-GB"/>
        </w:rPr>
      </w:pPr>
    </w:p>
    <w:p w:rsidR="003123F1" w:rsidRPr="003123F1" w:rsidRDefault="003123F1" w:rsidP="003123F1">
      <w:pPr>
        <w:pStyle w:val="BodyText"/>
        <w:tabs>
          <w:tab w:val="left" w:pos="20"/>
        </w:tabs>
        <w:spacing w:line="276" w:lineRule="auto"/>
        <w:jc w:val="center"/>
        <w:rPr>
          <w:rFonts w:ascii="Arial" w:hAnsi="Arial" w:cs="Arial"/>
          <w:b/>
          <w:sz w:val="22"/>
          <w:szCs w:val="22"/>
          <w:lang w:val="en-GB"/>
        </w:rPr>
      </w:pPr>
      <w:r w:rsidRPr="003123F1">
        <w:rPr>
          <w:rFonts w:ascii="Arial" w:hAnsi="Arial" w:cs="Arial"/>
          <w:b/>
          <w:sz w:val="22"/>
          <w:szCs w:val="22"/>
          <w:lang w:val="en-GB"/>
        </w:rPr>
        <w:t>ARTICLE 10</w:t>
      </w:r>
    </w:p>
    <w:p w:rsidR="003123F1" w:rsidRPr="00E8009B" w:rsidRDefault="003123F1" w:rsidP="00E8009B">
      <w:pPr>
        <w:jc w:val="center"/>
        <w:rPr>
          <w:rFonts w:ascii="Arial" w:hAnsi="Arial" w:cs="Arial"/>
          <w:b/>
          <w:bCs/>
          <w:sz w:val="22"/>
          <w:szCs w:val="22"/>
        </w:rPr>
      </w:pPr>
      <w:r w:rsidRPr="00E8009B">
        <w:rPr>
          <w:rFonts w:ascii="Arial" w:hAnsi="Arial" w:cs="Arial"/>
          <w:b/>
          <w:bCs/>
          <w:sz w:val="22"/>
          <w:szCs w:val="22"/>
        </w:rPr>
        <w:t>HAND BACK OF FSTP</w:t>
      </w:r>
    </w:p>
    <w:p w:rsidR="003123F1" w:rsidRPr="003123F1" w:rsidRDefault="003123F1" w:rsidP="00CB2004">
      <w:pPr>
        <w:numPr>
          <w:ilvl w:val="1"/>
          <w:numId w:val="63"/>
        </w:numPr>
        <w:suppressAutoHyphens w:val="0"/>
        <w:spacing w:line="276" w:lineRule="auto"/>
        <w:rPr>
          <w:rFonts w:ascii="Arial" w:hAnsi="Arial" w:cs="Arial"/>
          <w:b/>
          <w:sz w:val="22"/>
          <w:szCs w:val="22"/>
          <w:lang w:val="en-GB"/>
        </w:rPr>
      </w:pPr>
      <w:r w:rsidRPr="003123F1">
        <w:rPr>
          <w:rFonts w:ascii="Arial" w:hAnsi="Arial" w:cs="Arial"/>
          <w:b/>
          <w:sz w:val="22"/>
          <w:szCs w:val="22"/>
          <w:lang w:val="en-GB"/>
        </w:rPr>
        <w:t>Ownership</w:t>
      </w: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Without prejudice and subject to the Concession, the ownership of the Project Site, including all improvements made therein by the Concessionaire, shall at all times remain that of the Authority.</w:t>
      </w:r>
    </w:p>
    <w:p w:rsidR="003123F1" w:rsidRDefault="003123F1" w:rsidP="003123F1">
      <w:pPr>
        <w:spacing w:line="276" w:lineRule="auto"/>
        <w:ind w:left="720"/>
        <w:jc w:val="both"/>
        <w:rPr>
          <w:rFonts w:ascii="Arial" w:hAnsi="Arial" w:cs="Arial"/>
          <w:sz w:val="22"/>
          <w:szCs w:val="22"/>
          <w:lang w:val="en-GB"/>
        </w:rPr>
      </w:pPr>
    </w:p>
    <w:p w:rsidR="00D17CCE" w:rsidRDefault="00D17CCE" w:rsidP="003123F1">
      <w:pPr>
        <w:spacing w:line="276" w:lineRule="auto"/>
        <w:ind w:left="720"/>
        <w:jc w:val="both"/>
        <w:rPr>
          <w:rFonts w:ascii="Arial" w:hAnsi="Arial" w:cs="Arial"/>
          <w:sz w:val="22"/>
          <w:szCs w:val="22"/>
          <w:lang w:val="en-GB"/>
        </w:rPr>
      </w:pPr>
    </w:p>
    <w:p w:rsidR="00D17CCE" w:rsidRPr="003123F1" w:rsidRDefault="00D17CCE" w:rsidP="003123F1">
      <w:pPr>
        <w:spacing w:line="276" w:lineRule="auto"/>
        <w:ind w:left="720"/>
        <w:jc w:val="both"/>
        <w:rPr>
          <w:rFonts w:ascii="Arial" w:hAnsi="Arial" w:cs="Arial"/>
          <w:sz w:val="22"/>
          <w:szCs w:val="22"/>
          <w:lang w:val="en-GB"/>
        </w:rPr>
      </w:pPr>
    </w:p>
    <w:p w:rsidR="003123F1" w:rsidRPr="003123F1" w:rsidRDefault="003123F1" w:rsidP="00CB2004">
      <w:pPr>
        <w:numPr>
          <w:ilvl w:val="1"/>
          <w:numId w:val="63"/>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Concessionaire’s Obligations</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87"/>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Upon the expiry of the Concession Period, the Concessionaire shall hand back peaceful possession of the FSTP to the Authority free of cost and in good condition.</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87"/>
        </w:numPr>
        <w:tabs>
          <w:tab w:val="clear" w:pos="720"/>
          <w:tab w:val="num" w:pos="1440"/>
        </w:tabs>
        <w:suppressAutoHyphens w:val="0"/>
        <w:spacing w:line="276" w:lineRule="auto"/>
        <w:ind w:left="1440"/>
        <w:jc w:val="both"/>
        <w:rPr>
          <w:rFonts w:ascii="Arial" w:hAnsi="Arial" w:cs="Arial"/>
          <w:sz w:val="22"/>
          <w:szCs w:val="22"/>
          <w:lang w:val="en-GB"/>
        </w:rPr>
      </w:pPr>
      <w:bookmarkStart w:id="156" w:name="_Hlk46160668"/>
      <w:r w:rsidRPr="003123F1">
        <w:rPr>
          <w:rFonts w:ascii="Arial" w:hAnsi="Arial" w:cs="Arial"/>
          <w:bCs/>
          <w:sz w:val="22"/>
          <w:szCs w:val="22"/>
          <w:lang w:val="en-GB"/>
        </w:rPr>
        <w:t>The Concessionaire will carry out any works and purchase any items required to ensure that the FSTP is in good working condition at the time of hand back</w:t>
      </w:r>
      <w:bookmarkEnd w:id="156"/>
      <w:r w:rsidRPr="003123F1">
        <w:rPr>
          <w:rFonts w:ascii="Arial" w:hAnsi="Arial" w:cs="Arial"/>
          <w:bCs/>
          <w:sz w:val="22"/>
          <w:szCs w:val="22"/>
          <w:lang w:val="en-GB"/>
        </w:rPr>
        <w:t>.</w:t>
      </w:r>
      <w:r w:rsidRPr="003123F1" w:rsidDel="0038057B">
        <w:rPr>
          <w:rFonts w:ascii="Arial" w:hAnsi="Arial" w:cs="Arial"/>
          <w:b/>
          <w:sz w:val="22"/>
          <w:szCs w:val="22"/>
          <w:lang w:val="en-GB"/>
        </w:rPr>
        <w:t xml:space="preserve"> </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87"/>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The Concessionaire hereby acknowledges the Authority’s rights specified in </w:t>
      </w:r>
      <w:r w:rsidRPr="003123F1">
        <w:rPr>
          <w:rFonts w:ascii="Arial" w:hAnsi="Arial" w:cs="Arial"/>
          <w:b/>
          <w:sz w:val="22"/>
          <w:szCs w:val="22"/>
          <w:lang w:val="en-GB"/>
        </w:rPr>
        <w:t>Clause 9.3</w:t>
      </w:r>
      <w:r w:rsidRPr="003123F1">
        <w:rPr>
          <w:rFonts w:ascii="Arial" w:hAnsi="Arial" w:cs="Arial"/>
          <w:sz w:val="22"/>
          <w:szCs w:val="22"/>
          <w:lang w:val="en-GB"/>
        </w:rPr>
        <w:t xml:space="preserve"> enforceable against it upon Termination and its corresponding obligations arising therefrom. The Concessionaire undertakes to comply with and discharge promptly all such obligations.</w:t>
      </w:r>
    </w:p>
    <w:p w:rsidR="003123F1" w:rsidRPr="003123F1" w:rsidRDefault="003123F1" w:rsidP="003123F1">
      <w:pPr>
        <w:pStyle w:val="ListParagraph"/>
        <w:rPr>
          <w:rFonts w:ascii="Arial" w:hAnsi="Arial" w:cs="Arial"/>
          <w:sz w:val="22"/>
          <w:szCs w:val="22"/>
          <w:lang w:val="en-GB"/>
        </w:rPr>
      </w:pPr>
    </w:p>
    <w:p w:rsidR="003123F1" w:rsidRPr="003123F1" w:rsidRDefault="003123F1" w:rsidP="00CB2004">
      <w:pPr>
        <w:numPr>
          <w:ilvl w:val="1"/>
          <w:numId w:val="63"/>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The Authority’s Obligations</w:t>
      </w: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The Authority shall, subject to the Authority’s right to deduct amounts from the Escrow Account towards:</w:t>
      </w:r>
    </w:p>
    <w:p w:rsidR="003123F1" w:rsidRPr="003123F1" w:rsidRDefault="003123F1" w:rsidP="00CB2004">
      <w:pPr>
        <w:numPr>
          <w:ilvl w:val="0"/>
          <w:numId w:val="88"/>
        </w:numPr>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Carrying out works/jobs listed under </w:t>
      </w:r>
      <w:r w:rsidRPr="003123F1">
        <w:rPr>
          <w:rFonts w:ascii="Arial" w:hAnsi="Arial" w:cs="Arial"/>
          <w:b/>
          <w:sz w:val="22"/>
          <w:szCs w:val="22"/>
          <w:lang w:val="en-GB"/>
        </w:rPr>
        <w:t>Clause 10.2</w:t>
      </w:r>
      <w:r w:rsidRPr="003123F1">
        <w:rPr>
          <w:rFonts w:ascii="Arial" w:hAnsi="Arial" w:cs="Arial"/>
          <w:sz w:val="22"/>
          <w:szCs w:val="22"/>
          <w:lang w:val="en-GB"/>
        </w:rPr>
        <w:t xml:space="preserve">, which have not been carried out by the Concessionaire; </w:t>
      </w:r>
    </w:p>
    <w:p w:rsidR="003123F1" w:rsidRPr="003123F1" w:rsidRDefault="003123F1" w:rsidP="00CB2004">
      <w:pPr>
        <w:numPr>
          <w:ilvl w:val="0"/>
          <w:numId w:val="88"/>
        </w:numPr>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Purchase of items, which have not been handed back to the Authority along with the FSTP in terms of </w:t>
      </w:r>
      <w:r w:rsidRPr="003123F1">
        <w:rPr>
          <w:rFonts w:ascii="Arial" w:hAnsi="Arial" w:cs="Arial"/>
          <w:b/>
          <w:sz w:val="22"/>
          <w:szCs w:val="22"/>
          <w:lang w:val="en-GB"/>
        </w:rPr>
        <w:t>Clause 10.2</w:t>
      </w:r>
      <w:r w:rsidRPr="003123F1">
        <w:rPr>
          <w:rFonts w:ascii="Arial" w:hAnsi="Arial" w:cs="Arial"/>
          <w:sz w:val="22"/>
          <w:szCs w:val="22"/>
          <w:lang w:val="en-GB"/>
        </w:rPr>
        <w:t>; and</w:t>
      </w:r>
    </w:p>
    <w:p w:rsidR="003123F1" w:rsidRPr="003123F1" w:rsidRDefault="003123F1" w:rsidP="00CB2004">
      <w:pPr>
        <w:numPr>
          <w:ilvl w:val="0"/>
          <w:numId w:val="88"/>
        </w:numPr>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Any outstanding dues, which may have accrued in respect of the Project during the Concession Period;</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 xml:space="preserve">duly discharge and release to the Concessionaire the amounts in the Escrow Account in accordance with </w:t>
      </w:r>
      <w:r w:rsidRPr="003123F1">
        <w:rPr>
          <w:rFonts w:ascii="Arial" w:hAnsi="Arial" w:cs="Arial"/>
          <w:b/>
          <w:sz w:val="22"/>
          <w:szCs w:val="22"/>
          <w:lang w:val="en-GB"/>
        </w:rPr>
        <w:t>Clause 7.2</w:t>
      </w:r>
      <w:r w:rsidRPr="003123F1">
        <w:rPr>
          <w:rFonts w:ascii="Arial" w:hAnsi="Arial" w:cs="Arial"/>
          <w:sz w:val="22"/>
          <w:szCs w:val="22"/>
          <w:lang w:val="en-GB"/>
        </w:rPr>
        <w:t>.</w:t>
      </w: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sz w:val="22"/>
          <w:szCs w:val="22"/>
          <w:lang w:val="en-GB"/>
        </w:rPr>
        <w:t xml:space="preserve"> </w:t>
      </w:r>
    </w:p>
    <w:p w:rsidR="003123F1" w:rsidRPr="003123F1" w:rsidRDefault="003123F1" w:rsidP="003123F1">
      <w:pPr>
        <w:spacing w:line="276" w:lineRule="auto"/>
        <w:jc w:val="both"/>
        <w:rPr>
          <w:rFonts w:ascii="Arial" w:hAnsi="Arial" w:cs="Arial"/>
          <w:sz w:val="22"/>
          <w:szCs w:val="22"/>
          <w:lang w:val="en-GB"/>
        </w:rPr>
      </w:pPr>
    </w:p>
    <w:p w:rsidR="003123F1" w:rsidRPr="00E8009B" w:rsidRDefault="003123F1" w:rsidP="00E8009B">
      <w:pPr>
        <w:jc w:val="center"/>
        <w:rPr>
          <w:rFonts w:ascii="Arial" w:hAnsi="Arial" w:cs="Arial"/>
          <w:b/>
          <w:bCs/>
          <w:sz w:val="22"/>
          <w:szCs w:val="22"/>
        </w:rPr>
      </w:pPr>
      <w:r w:rsidRPr="00E8009B">
        <w:rPr>
          <w:rFonts w:ascii="Arial" w:hAnsi="Arial" w:cs="Arial"/>
          <w:b/>
          <w:bCs/>
          <w:sz w:val="22"/>
          <w:szCs w:val="22"/>
        </w:rPr>
        <w:t>ARTICLE 11</w:t>
      </w:r>
    </w:p>
    <w:p w:rsidR="003123F1" w:rsidRPr="00D17CCE" w:rsidRDefault="003123F1" w:rsidP="003123F1">
      <w:pPr>
        <w:spacing w:line="276" w:lineRule="auto"/>
        <w:jc w:val="center"/>
        <w:rPr>
          <w:rFonts w:ascii="Arial" w:hAnsi="Arial" w:cs="Arial"/>
          <w:b/>
          <w:sz w:val="22"/>
          <w:szCs w:val="22"/>
          <w:lang w:val="en-GB"/>
        </w:rPr>
      </w:pPr>
      <w:r w:rsidRPr="00D17CCE">
        <w:rPr>
          <w:rFonts w:ascii="Arial" w:hAnsi="Arial" w:cs="Arial"/>
          <w:b/>
          <w:sz w:val="22"/>
          <w:szCs w:val="22"/>
          <w:lang w:val="en-GB"/>
        </w:rPr>
        <w:t xml:space="preserve">DISPUTE RESOLUTION </w:t>
      </w:r>
    </w:p>
    <w:p w:rsidR="003123F1" w:rsidRPr="003123F1" w:rsidRDefault="003123F1" w:rsidP="00CB2004">
      <w:pPr>
        <w:numPr>
          <w:ilvl w:val="1"/>
          <w:numId w:val="64"/>
        </w:numPr>
        <w:suppressAutoHyphens w:val="0"/>
        <w:spacing w:line="276" w:lineRule="auto"/>
        <w:jc w:val="both"/>
        <w:rPr>
          <w:rFonts w:ascii="Arial" w:hAnsi="Arial" w:cs="Arial"/>
          <w:sz w:val="22"/>
          <w:szCs w:val="22"/>
          <w:lang w:val="en-GB"/>
        </w:rPr>
      </w:pPr>
      <w:r w:rsidRPr="003123F1">
        <w:rPr>
          <w:rFonts w:ascii="Arial" w:hAnsi="Arial" w:cs="Arial"/>
          <w:b/>
          <w:sz w:val="22"/>
          <w:szCs w:val="22"/>
          <w:lang w:val="en-GB"/>
        </w:rPr>
        <w:t>Amicable Resolution</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100"/>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Any dispute in relation to this Agreement, (</w:t>
      </w:r>
      <w:r w:rsidRPr="003123F1">
        <w:rPr>
          <w:rFonts w:ascii="Arial" w:hAnsi="Arial" w:cs="Arial"/>
          <w:b/>
          <w:sz w:val="22"/>
          <w:szCs w:val="22"/>
          <w:lang w:val="en-GB"/>
        </w:rPr>
        <w:t>the "Dispute"</w:t>
      </w:r>
      <w:r w:rsidRPr="003123F1">
        <w:rPr>
          <w:rFonts w:ascii="Arial" w:hAnsi="Arial" w:cs="Arial"/>
          <w:sz w:val="22"/>
          <w:szCs w:val="22"/>
          <w:lang w:val="en-GB"/>
        </w:rPr>
        <w:t xml:space="preserve">) shall in the first instance be attempted to be resolved amicably in accordance with the procedure set forth in </w:t>
      </w:r>
      <w:r w:rsidRPr="003123F1">
        <w:rPr>
          <w:rFonts w:ascii="Arial" w:hAnsi="Arial" w:cs="Arial"/>
          <w:b/>
          <w:sz w:val="22"/>
          <w:szCs w:val="22"/>
          <w:lang w:val="en-GB"/>
        </w:rPr>
        <w:t>Sub-clause (b)</w:t>
      </w:r>
      <w:r w:rsidRPr="003123F1">
        <w:rPr>
          <w:rFonts w:ascii="Arial" w:hAnsi="Arial" w:cs="Arial"/>
          <w:sz w:val="22"/>
          <w:szCs w:val="22"/>
          <w:lang w:val="en-GB"/>
        </w:rPr>
        <w:t xml:space="preserve"> below.</w:t>
      </w:r>
    </w:p>
    <w:p w:rsidR="003123F1" w:rsidRPr="003123F1" w:rsidRDefault="003123F1" w:rsidP="003123F1">
      <w:pPr>
        <w:spacing w:line="276" w:lineRule="auto"/>
        <w:ind w:left="1440"/>
        <w:jc w:val="both"/>
        <w:rPr>
          <w:rFonts w:ascii="Arial" w:hAnsi="Arial" w:cs="Arial"/>
          <w:sz w:val="22"/>
          <w:szCs w:val="22"/>
          <w:lang w:val="en-GB"/>
        </w:rPr>
      </w:pPr>
    </w:p>
    <w:p w:rsidR="003123F1" w:rsidRPr="003123F1" w:rsidRDefault="003123F1" w:rsidP="00CB2004">
      <w:pPr>
        <w:numPr>
          <w:ilvl w:val="0"/>
          <w:numId w:val="100"/>
        </w:numPr>
        <w:tabs>
          <w:tab w:val="clear" w:pos="720"/>
          <w:tab w:val="num" w:pos="1440"/>
        </w:tabs>
        <w:suppressAutoHyphens w:val="0"/>
        <w:spacing w:line="276" w:lineRule="auto"/>
        <w:ind w:left="1440"/>
        <w:jc w:val="both"/>
        <w:rPr>
          <w:rFonts w:ascii="Arial" w:hAnsi="Arial" w:cs="Arial"/>
          <w:sz w:val="22"/>
          <w:szCs w:val="22"/>
          <w:lang w:val="en-GB"/>
        </w:rPr>
      </w:pPr>
      <w:r w:rsidRPr="003123F1">
        <w:rPr>
          <w:rFonts w:ascii="Arial" w:hAnsi="Arial" w:cs="Arial"/>
          <w:sz w:val="22"/>
          <w:szCs w:val="22"/>
          <w:lang w:val="en-GB"/>
        </w:rPr>
        <w:t xml:space="preserve">Either Party may require such Dispute to be referred to the ________, [the Authority] (or the Person holding charge) and the Chief Executive Officer of the Concessionaire for the time being, for amicable settlement. Upon such reference, the two shall meet at the earliest mutual convenience and in any event within 15 (fifteen) days of such reference to discuss and attempt to amicably resolve the Dispute. If the Dispute is not amicably settled within 15 </w:t>
      </w:r>
      <w:r w:rsidRPr="003123F1">
        <w:rPr>
          <w:rFonts w:ascii="Arial" w:hAnsi="Arial" w:cs="Arial"/>
          <w:sz w:val="22"/>
          <w:szCs w:val="22"/>
          <w:lang w:val="en-GB"/>
        </w:rPr>
        <w:lastRenderedPageBreak/>
        <w:t xml:space="preserve">days of such meeting between the two, either Party may refer the Dispute to arbitration in accordance with the provisions of </w:t>
      </w:r>
      <w:r w:rsidRPr="003123F1">
        <w:rPr>
          <w:rFonts w:ascii="Arial" w:hAnsi="Arial" w:cs="Arial"/>
          <w:b/>
          <w:sz w:val="22"/>
          <w:szCs w:val="22"/>
          <w:lang w:val="en-GB"/>
        </w:rPr>
        <w:t>Clause 11.2</w:t>
      </w:r>
      <w:r w:rsidRPr="003123F1">
        <w:rPr>
          <w:rFonts w:ascii="Arial" w:hAnsi="Arial" w:cs="Arial"/>
          <w:sz w:val="22"/>
          <w:szCs w:val="22"/>
          <w:lang w:val="en-GB"/>
        </w:rPr>
        <w:t xml:space="preserve"> below. </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1"/>
          <w:numId w:val="64"/>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Arbitration</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pStyle w:val="bullets"/>
        <w:numPr>
          <w:ilvl w:val="0"/>
          <w:numId w:val="89"/>
        </w:numPr>
        <w:tabs>
          <w:tab w:val="clear" w:pos="720"/>
          <w:tab w:val="clear" w:pos="1519"/>
          <w:tab w:val="num" w:pos="1440"/>
        </w:tabs>
        <w:spacing w:line="276" w:lineRule="auto"/>
        <w:ind w:left="1440"/>
        <w:rPr>
          <w:rFonts w:ascii="Arial" w:hAnsi="Arial" w:cs="Arial"/>
          <w:b/>
          <w:sz w:val="22"/>
          <w:szCs w:val="22"/>
        </w:rPr>
      </w:pPr>
      <w:r w:rsidRPr="003123F1">
        <w:rPr>
          <w:rFonts w:ascii="Arial" w:hAnsi="Arial" w:cs="Arial"/>
          <w:b/>
          <w:sz w:val="22"/>
          <w:szCs w:val="22"/>
        </w:rPr>
        <w:t>Procedure</w:t>
      </w:r>
    </w:p>
    <w:p w:rsidR="003123F1" w:rsidRPr="003123F1" w:rsidRDefault="003123F1" w:rsidP="003123F1">
      <w:pPr>
        <w:pStyle w:val="bullets"/>
        <w:tabs>
          <w:tab w:val="clear" w:pos="1519"/>
        </w:tabs>
        <w:spacing w:line="276" w:lineRule="auto"/>
        <w:ind w:left="1440" w:firstLine="0"/>
        <w:rPr>
          <w:rFonts w:ascii="Arial" w:hAnsi="Arial" w:cs="Arial"/>
          <w:sz w:val="22"/>
          <w:szCs w:val="22"/>
        </w:rPr>
      </w:pPr>
      <w:r w:rsidRPr="003123F1">
        <w:rPr>
          <w:rFonts w:ascii="Arial" w:hAnsi="Arial" w:cs="Arial"/>
          <w:sz w:val="22"/>
          <w:szCs w:val="22"/>
        </w:rPr>
        <w:t xml:space="preserve">Subject to the provisions of </w:t>
      </w:r>
      <w:r w:rsidRPr="003123F1">
        <w:rPr>
          <w:rFonts w:ascii="Arial" w:hAnsi="Arial" w:cs="Arial"/>
          <w:b/>
          <w:sz w:val="22"/>
          <w:szCs w:val="22"/>
        </w:rPr>
        <w:t>Clause 11.1</w:t>
      </w:r>
      <w:r w:rsidRPr="003123F1">
        <w:rPr>
          <w:rFonts w:ascii="Arial" w:hAnsi="Arial" w:cs="Arial"/>
          <w:sz w:val="22"/>
          <w:szCs w:val="22"/>
        </w:rPr>
        <w:t>, any Dispute which is not resolved amicably shall be finally settled by binding arbitration under the Arbitration Act. The arbitration shall be by a panel of three arbitrators, one to be appointed by each Party and the third to be appointed by the two arbitrators appointed by the Parties. The Party requiring arbitration shall appoint an arbitrator in writing, inform the other Party about such appointment and call upon the other Party to appoint its arbitrator. If within 15 (fifteen) days of the receipt of such intimation, the other Party fails to appoint its arbitrator, the Party seeking appointment of arbitrator may take further steps in accordance with the Arbitration Act.</w:t>
      </w:r>
    </w:p>
    <w:p w:rsidR="003123F1" w:rsidRPr="003123F1" w:rsidRDefault="003123F1" w:rsidP="003123F1">
      <w:pPr>
        <w:pStyle w:val="BodyText"/>
        <w:rPr>
          <w:rFonts w:ascii="Arial" w:eastAsia="MS Mincho" w:hAnsi="Arial" w:cs="Arial"/>
          <w:b/>
          <w:bCs/>
          <w:sz w:val="22"/>
          <w:szCs w:val="22"/>
          <w:lang w:val="en-GB"/>
        </w:rPr>
      </w:pPr>
    </w:p>
    <w:p w:rsidR="003123F1" w:rsidRPr="003123F1" w:rsidRDefault="003123F1" w:rsidP="00CB2004">
      <w:pPr>
        <w:pStyle w:val="bullets"/>
        <w:numPr>
          <w:ilvl w:val="0"/>
          <w:numId w:val="89"/>
        </w:numPr>
        <w:tabs>
          <w:tab w:val="clear" w:pos="720"/>
          <w:tab w:val="clear" w:pos="1519"/>
          <w:tab w:val="num" w:pos="1440"/>
        </w:tabs>
        <w:spacing w:line="276" w:lineRule="auto"/>
        <w:ind w:left="1440"/>
        <w:rPr>
          <w:rFonts w:ascii="Arial" w:hAnsi="Arial" w:cs="Arial"/>
          <w:b/>
          <w:sz w:val="22"/>
          <w:szCs w:val="22"/>
        </w:rPr>
      </w:pPr>
      <w:r w:rsidRPr="003123F1">
        <w:rPr>
          <w:rFonts w:ascii="Arial" w:hAnsi="Arial" w:cs="Arial"/>
          <w:b/>
          <w:sz w:val="22"/>
          <w:szCs w:val="22"/>
        </w:rPr>
        <w:t>Place of Arbitration</w:t>
      </w:r>
    </w:p>
    <w:p w:rsidR="003123F1" w:rsidRPr="003123F1" w:rsidRDefault="003123F1" w:rsidP="003123F1">
      <w:pPr>
        <w:pStyle w:val="bullets"/>
        <w:tabs>
          <w:tab w:val="clear" w:pos="1519"/>
        </w:tabs>
        <w:spacing w:line="276" w:lineRule="auto"/>
        <w:ind w:left="1440" w:firstLine="0"/>
        <w:rPr>
          <w:rFonts w:ascii="Arial" w:hAnsi="Arial" w:cs="Arial"/>
          <w:sz w:val="22"/>
          <w:szCs w:val="22"/>
        </w:rPr>
      </w:pPr>
      <w:r w:rsidRPr="003123F1">
        <w:rPr>
          <w:rFonts w:ascii="Arial" w:hAnsi="Arial" w:cs="Arial"/>
          <w:sz w:val="22"/>
          <w:szCs w:val="22"/>
        </w:rPr>
        <w:t xml:space="preserve">The place of arbitration shall ordinarily be [______] but by agreement of the Parties, the arbitration hearings, if required, may be held elsewhere. </w:t>
      </w:r>
    </w:p>
    <w:p w:rsidR="003123F1" w:rsidRPr="003123F1" w:rsidRDefault="003123F1" w:rsidP="003123F1">
      <w:pPr>
        <w:pStyle w:val="bullets"/>
        <w:tabs>
          <w:tab w:val="clear" w:pos="1519"/>
        </w:tabs>
        <w:spacing w:line="276" w:lineRule="auto"/>
        <w:ind w:left="1440" w:hanging="720"/>
        <w:rPr>
          <w:rFonts w:ascii="Arial" w:hAnsi="Arial" w:cs="Arial"/>
          <w:sz w:val="22"/>
          <w:szCs w:val="22"/>
        </w:rPr>
      </w:pPr>
    </w:p>
    <w:p w:rsidR="003123F1" w:rsidRPr="003123F1" w:rsidRDefault="003123F1" w:rsidP="00CB2004">
      <w:pPr>
        <w:pStyle w:val="bullets"/>
        <w:numPr>
          <w:ilvl w:val="0"/>
          <w:numId w:val="89"/>
        </w:numPr>
        <w:tabs>
          <w:tab w:val="clear" w:pos="720"/>
          <w:tab w:val="clear" w:pos="1519"/>
          <w:tab w:val="num" w:pos="1440"/>
        </w:tabs>
        <w:spacing w:line="276" w:lineRule="auto"/>
        <w:ind w:left="1440"/>
        <w:rPr>
          <w:rFonts w:ascii="Arial" w:hAnsi="Arial" w:cs="Arial"/>
          <w:b/>
          <w:sz w:val="22"/>
          <w:szCs w:val="22"/>
        </w:rPr>
      </w:pPr>
      <w:r w:rsidRPr="003123F1">
        <w:rPr>
          <w:rFonts w:ascii="Arial" w:hAnsi="Arial" w:cs="Arial"/>
          <w:b/>
          <w:sz w:val="22"/>
          <w:szCs w:val="22"/>
        </w:rPr>
        <w:t>English Language</w:t>
      </w:r>
    </w:p>
    <w:p w:rsidR="003123F1" w:rsidRPr="003123F1" w:rsidRDefault="003123F1" w:rsidP="00BF7B8E">
      <w:pPr>
        <w:pStyle w:val="BodyText"/>
        <w:tabs>
          <w:tab w:val="left" w:pos="20"/>
        </w:tabs>
        <w:spacing w:line="276" w:lineRule="auto"/>
        <w:ind w:left="1440"/>
        <w:rPr>
          <w:rFonts w:ascii="Arial" w:hAnsi="Arial" w:cs="Arial"/>
          <w:sz w:val="22"/>
          <w:szCs w:val="22"/>
          <w:lang w:val="en-GB"/>
        </w:rPr>
      </w:pPr>
      <w:r w:rsidRPr="003123F1">
        <w:rPr>
          <w:rFonts w:ascii="Arial" w:hAnsi="Arial" w:cs="Arial"/>
          <w:sz w:val="22"/>
          <w:szCs w:val="22"/>
          <w:lang w:val="en-GB"/>
        </w:rPr>
        <w:t xml:space="preserve">The request for arbitration, the answer to the request, the terms of reference, any written submissions, any orders and awards shall be in English and, if oral hearings take place, English shall be the language to be used in the hearings.   </w:t>
      </w:r>
    </w:p>
    <w:p w:rsidR="003123F1" w:rsidRPr="003123F1" w:rsidRDefault="003123F1" w:rsidP="00CB2004">
      <w:pPr>
        <w:pStyle w:val="bullets"/>
        <w:numPr>
          <w:ilvl w:val="0"/>
          <w:numId w:val="89"/>
        </w:numPr>
        <w:tabs>
          <w:tab w:val="clear" w:pos="720"/>
          <w:tab w:val="clear" w:pos="1519"/>
          <w:tab w:val="num" w:pos="1440"/>
        </w:tabs>
        <w:spacing w:line="276" w:lineRule="auto"/>
        <w:ind w:left="1440"/>
        <w:rPr>
          <w:rFonts w:ascii="Arial" w:hAnsi="Arial" w:cs="Arial"/>
          <w:b/>
          <w:sz w:val="22"/>
          <w:szCs w:val="22"/>
        </w:rPr>
      </w:pPr>
      <w:r w:rsidRPr="003123F1">
        <w:rPr>
          <w:rFonts w:ascii="Arial" w:hAnsi="Arial" w:cs="Arial"/>
          <w:b/>
          <w:sz w:val="22"/>
          <w:szCs w:val="22"/>
        </w:rPr>
        <w:t>Enforcement of Award</w:t>
      </w:r>
    </w:p>
    <w:p w:rsidR="003123F1" w:rsidRPr="003123F1" w:rsidRDefault="003123F1" w:rsidP="003123F1">
      <w:pPr>
        <w:pStyle w:val="BodyText"/>
        <w:tabs>
          <w:tab w:val="left" w:pos="20"/>
        </w:tabs>
        <w:spacing w:line="276" w:lineRule="auto"/>
        <w:ind w:left="1454"/>
        <w:rPr>
          <w:rFonts w:ascii="Arial" w:hAnsi="Arial" w:cs="Arial"/>
          <w:sz w:val="22"/>
          <w:szCs w:val="22"/>
          <w:lang w:val="en-GB"/>
        </w:rPr>
      </w:pPr>
      <w:r w:rsidRPr="003123F1">
        <w:rPr>
          <w:rFonts w:ascii="Arial" w:hAnsi="Arial" w:cs="Arial"/>
          <w:sz w:val="22"/>
          <w:szCs w:val="22"/>
          <w:lang w:val="en-GB"/>
        </w:rPr>
        <w:t xml:space="preserve">The Parties agree that the decision or award resulting from arbitration shall be final and binding upon the Parties and shall be enforceable in accordance with the Provision of the Arbitration Act subject to the rights of the aggrieved parties to secure relief from any higher forum. </w:t>
      </w:r>
    </w:p>
    <w:p w:rsidR="003123F1" w:rsidRPr="003123F1" w:rsidRDefault="003123F1" w:rsidP="003123F1">
      <w:pPr>
        <w:pStyle w:val="BodyText"/>
        <w:tabs>
          <w:tab w:val="left" w:pos="20"/>
        </w:tabs>
        <w:spacing w:line="276" w:lineRule="auto"/>
        <w:ind w:left="1440"/>
        <w:rPr>
          <w:rFonts w:ascii="Arial" w:hAnsi="Arial" w:cs="Arial"/>
          <w:sz w:val="22"/>
          <w:szCs w:val="22"/>
          <w:lang w:val="en-GB"/>
        </w:rPr>
      </w:pPr>
    </w:p>
    <w:p w:rsidR="003123F1" w:rsidRPr="003123F1" w:rsidRDefault="003123F1" w:rsidP="00CB2004">
      <w:pPr>
        <w:numPr>
          <w:ilvl w:val="1"/>
          <w:numId w:val="64"/>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Performance during Dispute</w:t>
      </w:r>
    </w:p>
    <w:p w:rsidR="003123F1" w:rsidRPr="003123F1" w:rsidRDefault="003123F1" w:rsidP="003123F1">
      <w:pPr>
        <w:pStyle w:val="bullets"/>
        <w:tabs>
          <w:tab w:val="clear" w:pos="1519"/>
        </w:tabs>
        <w:spacing w:line="276" w:lineRule="auto"/>
        <w:ind w:left="720" w:firstLine="0"/>
        <w:rPr>
          <w:rFonts w:ascii="Arial" w:hAnsi="Arial" w:cs="Arial"/>
          <w:sz w:val="22"/>
          <w:szCs w:val="22"/>
        </w:rPr>
      </w:pPr>
    </w:p>
    <w:p w:rsidR="003123F1" w:rsidRPr="003123F1" w:rsidRDefault="003123F1" w:rsidP="003123F1">
      <w:pPr>
        <w:pStyle w:val="bullets"/>
        <w:tabs>
          <w:tab w:val="clear" w:pos="1519"/>
        </w:tabs>
        <w:spacing w:line="276" w:lineRule="auto"/>
        <w:ind w:left="720" w:firstLine="0"/>
        <w:rPr>
          <w:rFonts w:ascii="Arial" w:hAnsi="Arial" w:cs="Arial"/>
          <w:sz w:val="22"/>
          <w:szCs w:val="22"/>
        </w:rPr>
      </w:pPr>
      <w:r w:rsidRPr="003123F1">
        <w:rPr>
          <w:rFonts w:ascii="Arial" w:hAnsi="Arial" w:cs="Arial"/>
          <w:sz w:val="22"/>
          <w:szCs w:val="22"/>
        </w:rPr>
        <w:t>Pending the resolution of any Dispute, the Parties shall continue to perform their respective obligations under this Agreement without prejudice to a final adjustment in accordance with such resolution.</w:t>
      </w:r>
    </w:p>
    <w:p w:rsidR="003123F1" w:rsidRPr="003123F1" w:rsidRDefault="003123F1" w:rsidP="003123F1">
      <w:pPr>
        <w:pStyle w:val="BodyText"/>
        <w:rPr>
          <w:rFonts w:ascii="Arial" w:eastAsia="MS Mincho" w:hAnsi="Arial" w:cs="Arial"/>
          <w:b/>
          <w:bCs/>
          <w:sz w:val="22"/>
          <w:szCs w:val="22"/>
          <w:lang w:val="en-GB"/>
        </w:rPr>
      </w:pPr>
    </w:p>
    <w:p w:rsidR="003123F1" w:rsidRPr="003123F1" w:rsidRDefault="003123F1" w:rsidP="003123F1">
      <w:pPr>
        <w:spacing w:line="276" w:lineRule="auto"/>
        <w:jc w:val="center"/>
        <w:rPr>
          <w:rFonts w:ascii="Arial" w:hAnsi="Arial" w:cs="Arial"/>
          <w:b/>
          <w:sz w:val="22"/>
          <w:szCs w:val="22"/>
          <w:lang w:val="en-GB"/>
        </w:rPr>
      </w:pPr>
      <w:r w:rsidRPr="003123F1">
        <w:rPr>
          <w:rFonts w:ascii="Arial" w:hAnsi="Arial" w:cs="Arial"/>
          <w:b/>
          <w:sz w:val="22"/>
          <w:szCs w:val="22"/>
          <w:lang w:val="en-GB"/>
        </w:rPr>
        <w:t>ARTICLE 12</w:t>
      </w:r>
    </w:p>
    <w:p w:rsidR="003123F1" w:rsidRPr="003123F1" w:rsidRDefault="003123F1" w:rsidP="003123F1">
      <w:pPr>
        <w:spacing w:line="276" w:lineRule="auto"/>
        <w:jc w:val="center"/>
        <w:rPr>
          <w:rFonts w:ascii="Arial" w:hAnsi="Arial" w:cs="Arial"/>
          <w:b/>
          <w:sz w:val="22"/>
          <w:szCs w:val="22"/>
          <w:lang w:val="en-GB"/>
        </w:rPr>
      </w:pPr>
      <w:r w:rsidRPr="003123F1">
        <w:rPr>
          <w:rFonts w:ascii="Arial" w:hAnsi="Arial" w:cs="Arial"/>
          <w:b/>
          <w:sz w:val="22"/>
          <w:szCs w:val="22"/>
          <w:lang w:val="en-GB"/>
        </w:rPr>
        <w:t>MISCELLANEOUS</w:t>
      </w:r>
    </w:p>
    <w:p w:rsidR="003123F1" w:rsidRPr="003123F1" w:rsidRDefault="003123F1" w:rsidP="00CB2004">
      <w:pPr>
        <w:pStyle w:val="ListParagraph"/>
        <w:numPr>
          <w:ilvl w:val="0"/>
          <w:numId w:val="64"/>
        </w:numPr>
        <w:suppressAutoHyphens w:val="0"/>
        <w:spacing w:line="276" w:lineRule="auto"/>
        <w:jc w:val="both"/>
        <w:rPr>
          <w:rFonts w:ascii="Arial" w:hAnsi="Arial" w:cs="Arial"/>
          <w:b/>
          <w:vanish/>
          <w:sz w:val="22"/>
          <w:szCs w:val="22"/>
          <w:lang w:val="en-GB"/>
        </w:rPr>
      </w:pPr>
    </w:p>
    <w:p w:rsidR="003123F1" w:rsidRPr="003123F1" w:rsidRDefault="003123F1" w:rsidP="003123F1">
      <w:pPr>
        <w:spacing w:line="276" w:lineRule="auto"/>
        <w:jc w:val="both"/>
        <w:rPr>
          <w:rFonts w:ascii="Arial" w:hAnsi="Arial" w:cs="Arial"/>
          <w:b/>
          <w:sz w:val="22"/>
          <w:szCs w:val="22"/>
          <w:lang w:val="en-GB"/>
        </w:rPr>
      </w:pPr>
    </w:p>
    <w:p w:rsidR="003123F1" w:rsidRPr="003123F1" w:rsidRDefault="003123F1" w:rsidP="00CB2004">
      <w:pPr>
        <w:numPr>
          <w:ilvl w:val="1"/>
          <w:numId w:val="64"/>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Governing Law and Jurisdiction</w:t>
      </w:r>
    </w:p>
    <w:p w:rsidR="003123F1" w:rsidRPr="003123F1" w:rsidRDefault="003123F1" w:rsidP="003123F1">
      <w:pPr>
        <w:spacing w:line="276" w:lineRule="auto"/>
        <w:jc w:val="both"/>
        <w:rPr>
          <w:rFonts w:ascii="Arial" w:hAnsi="Arial" w:cs="Arial"/>
          <w:b/>
          <w:sz w:val="22"/>
          <w:szCs w:val="22"/>
          <w:lang w:val="en-GB"/>
        </w:rPr>
      </w:pPr>
    </w:p>
    <w:p w:rsidR="003123F1" w:rsidRPr="003123F1" w:rsidRDefault="003123F1" w:rsidP="003123F1">
      <w:pPr>
        <w:spacing w:line="276" w:lineRule="auto"/>
        <w:ind w:left="720" w:hanging="720"/>
        <w:jc w:val="both"/>
        <w:rPr>
          <w:rFonts w:ascii="Arial" w:hAnsi="Arial" w:cs="Arial"/>
          <w:sz w:val="22"/>
          <w:szCs w:val="22"/>
          <w:lang w:val="en-GB"/>
        </w:rPr>
      </w:pPr>
      <w:r w:rsidRPr="003123F1">
        <w:rPr>
          <w:rFonts w:ascii="Arial" w:hAnsi="Arial" w:cs="Arial"/>
          <w:sz w:val="22"/>
          <w:szCs w:val="22"/>
          <w:lang w:val="en-GB"/>
        </w:rPr>
        <w:lastRenderedPageBreak/>
        <w:tab/>
        <w:t>This Agreement shall be governed by the laws of India. The Courts at [______] shall have jurisdiction over all matters arising out of or relating to this Agreement.</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1"/>
          <w:numId w:val="64"/>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Amendments</w:t>
      </w:r>
    </w:p>
    <w:p w:rsidR="003123F1" w:rsidRPr="003123F1" w:rsidRDefault="003123F1" w:rsidP="003123F1">
      <w:pPr>
        <w:spacing w:line="276" w:lineRule="auto"/>
        <w:jc w:val="both"/>
        <w:rPr>
          <w:rFonts w:ascii="Arial" w:hAnsi="Arial" w:cs="Arial"/>
          <w:b/>
          <w:sz w:val="22"/>
          <w:szCs w:val="22"/>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This Agreement and the Schedules together constitute a complete and exclusive understanding of the terms of the Agreement between the Parties on the subject hereof and no amendment or modification hereto shall be valid and effective unless agreed to by all the Parties hereto and evidenced in writing.</w:t>
      </w:r>
    </w:p>
    <w:p w:rsidR="003123F1" w:rsidRPr="003123F1" w:rsidRDefault="003123F1" w:rsidP="003123F1">
      <w:pPr>
        <w:spacing w:line="276" w:lineRule="auto"/>
        <w:ind w:left="720" w:hanging="720"/>
        <w:jc w:val="both"/>
        <w:rPr>
          <w:rFonts w:ascii="Arial" w:hAnsi="Arial" w:cs="Arial"/>
          <w:b/>
          <w:sz w:val="22"/>
          <w:szCs w:val="22"/>
          <w:lang w:val="en-GB"/>
        </w:rPr>
      </w:pPr>
    </w:p>
    <w:p w:rsidR="003123F1" w:rsidRPr="003123F1" w:rsidRDefault="003123F1" w:rsidP="00CB2004">
      <w:pPr>
        <w:numPr>
          <w:ilvl w:val="1"/>
          <w:numId w:val="64"/>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Notices</w:t>
      </w: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Unless otherwise stated, notices to be given under this Agreement, including but not limited to a notice of waiver of any term, breach of any term of this Agreement and termination of this Agreement, shall be in writing and shall be given by hand delivery, recognised courier, mail or facsimile transmission and delivered or transmitted to the Parties at their respective addresses set forth below:</w:t>
      </w:r>
    </w:p>
    <w:p w:rsidR="003123F1" w:rsidRPr="003123F1" w:rsidRDefault="003123F1" w:rsidP="003123F1">
      <w:pPr>
        <w:spacing w:line="276" w:lineRule="auto"/>
        <w:ind w:left="720"/>
        <w:jc w:val="both"/>
        <w:rPr>
          <w:rFonts w:ascii="Arial" w:hAnsi="Arial" w:cs="Arial"/>
          <w:b/>
          <w:sz w:val="22"/>
          <w:szCs w:val="22"/>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b/>
          <w:sz w:val="22"/>
          <w:szCs w:val="22"/>
          <w:lang w:val="en-GB"/>
        </w:rPr>
        <w:t>If to the Authority</w:t>
      </w:r>
      <w:r w:rsidRPr="003123F1">
        <w:rPr>
          <w:rFonts w:ascii="Arial" w:hAnsi="Arial" w:cs="Arial"/>
          <w:sz w:val="22"/>
          <w:szCs w:val="22"/>
          <w:lang w:val="en-GB"/>
        </w:rPr>
        <w:t>:</w:t>
      </w:r>
    </w:p>
    <w:p w:rsidR="003123F1" w:rsidRPr="003123F1" w:rsidRDefault="003123F1" w:rsidP="003123F1">
      <w:pPr>
        <w:pStyle w:val="BodyTextIndent2"/>
        <w:spacing w:line="276" w:lineRule="auto"/>
        <w:ind w:left="0"/>
        <w:rPr>
          <w:rFonts w:ascii="Arial" w:hAnsi="Arial" w:cs="Arial"/>
          <w:sz w:val="22"/>
          <w:szCs w:val="22"/>
          <w:lang w:val="en-GB"/>
        </w:rPr>
      </w:pPr>
      <w:r w:rsidRPr="003123F1">
        <w:rPr>
          <w:rFonts w:ascii="Arial" w:hAnsi="Arial" w:cs="Arial"/>
          <w:sz w:val="22"/>
          <w:szCs w:val="22"/>
          <w:lang w:val="en-GB"/>
        </w:rPr>
        <w:t xml:space="preserve">             _____________, </w:t>
      </w:r>
    </w:p>
    <w:p w:rsidR="003123F1" w:rsidRPr="003123F1" w:rsidRDefault="003123F1" w:rsidP="003123F1">
      <w:pPr>
        <w:pStyle w:val="BodyTextIndent2"/>
        <w:spacing w:line="276" w:lineRule="auto"/>
        <w:ind w:left="0"/>
        <w:rPr>
          <w:rFonts w:ascii="Arial" w:hAnsi="Arial" w:cs="Arial"/>
          <w:sz w:val="22"/>
          <w:szCs w:val="22"/>
          <w:lang w:val="en-GB"/>
        </w:rPr>
      </w:pPr>
      <w:r w:rsidRPr="003123F1">
        <w:rPr>
          <w:rFonts w:ascii="Arial" w:hAnsi="Arial" w:cs="Arial"/>
          <w:sz w:val="22"/>
          <w:szCs w:val="22"/>
          <w:lang w:val="en-GB"/>
        </w:rPr>
        <w:tab/>
        <w:t xml:space="preserve">     _____________,</w:t>
      </w:r>
    </w:p>
    <w:p w:rsidR="003123F1" w:rsidRPr="003123F1" w:rsidRDefault="003123F1" w:rsidP="003123F1">
      <w:pPr>
        <w:pStyle w:val="BodyTextIndent2"/>
        <w:spacing w:line="276" w:lineRule="auto"/>
        <w:ind w:left="0"/>
        <w:rPr>
          <w:rFonts w:ascii="Arial" w:hAnsi="Arial" w:cs="Arial"/>
          <w:sz w:val="22"/>
          <w:szCs w:val="22"/>
          <w:lang w:val="en-GB"/>
        </w:rPr>
      </w:pPr>
      <w:r w:rsidRPr="003123F1">
        <w:rPr>
          <w:rFonts w:ascii="Arial" w:hAnsi="Arial" w:cs="Arial"/>
          <w:sz w:val="22"/>
          <w:szCs w:val="22"/>
          <w:lang w:val="en-GB"/>
        </w:rPr>
        <w:tab/>
        <w:t xml:space="preserve">     _____________</w:t>
      </w:r>
    </w:p>
    <w:p w:rsidR="003123F1" w:rsidRPr="003123F1" w:rsidRDefault="003123F1" w:rsidP="003123F1">
      <w:pPr>
        <w:spacing w:line="276" w:lineRule="auto"/>
        <w:ind w:left="720"/>
        <w:jc w:val="both"/>
        <w:rPr>
          <w:rFonts w:ascii="Arial" w:hAnsi="Arial" w:cs="Arial"/>
          <w:b/>
          <w:sz w:val="22"/>
          <w:szCs w:val="22"/>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b/>
          <w:sz w:val="22"/>
          <w:szCs w:val="22"/>
          <w:lang w:val="en-GB"/>
        </w:rPr>
        <w:t>If to the Concessionaire</w:t>
      </w:r>
      <w:r w:rsidRPr="003123F1">
        <w:rPr>
          <w:rFonts w:ascii="Arial" w:hAnsi="Arial" w:cs="Arial"/>
          <w:sz w:val="22"/>
          <w:szCs w:val="22"/>
          <w:lang w:val="en-GB"/>
        </w:rPr>
        <w:t>:</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The Managing Director,</w:t>
      </w: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w:t>
      </w: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 xml:space="preserve">-----------------------, </w:t>
      </w: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 xml:space="preserve">-----------------------, </w:t>
      </w: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w:t>
      </w: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Or such address, facsimile number as may be duly notified by the respective Parties from time to time, and shall be deemed to have been made or delivered,</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0"/>
          <w:numId w:val="9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 xml:space="preserve">In the case of any communication made by letter, when delivered by hand, by recognised courier or by mail (registered, return receipt requested) at that address, and </w:t>
      </w:r>
    </w:p>
    <w:p w:rsidR="003123F1" w:rsidRPr="003123F1" w:rsidRDefault="003123F1" w:rsidP="00CB2004">
      <w:pPr>
        <w:numPr>
          <w:ilvl w:val="0"/>
          <w:numId w:val="9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In the case of any communication made by facsimile, when transmitted properly addressed to such telex number or facsimile number.</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CB2004">
      <w:pPr>
        <w:numPr>
          <w:ilvl w:val="1"/>
          <w:numId w:val="64"/>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Counterparts</w:t>
      </w:r>
    </w:p>
    <w:p w:rsidR="003123F1" w:rsidRPr="003123F1" w:rsidRDefault="003123F1" w:rsidP="003123F1">
      <w:pPr>
        <w:spacing w:line="276" w:lineRule="auto"/>
        <w:ind w:left="720"/>
        <w:jc w:val="both"/>
        <w:rPr>
          <w:rFonts w:ascii="Arial" w:hAnsi="Arial" w:cs="Arial"/>
          <w:sz w:val="22"/>
          <w:szCs w:val="22"/>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This Agreement may be executed in two counterparts, each of which when executed and delivered shall constitute an original of this Agreement but shall together constitute one and only the Agreement.</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sz w:val="22"/>
          <w:szCs w:val="22"/>
          <w:lang w:val="en-GB"/>
        </w:rPr>
        <w:lastRenderedPageBreak/>
        <w:t>IN WITNESS WHEREOF THE PARTIES HAVE EXECUTED AND DELIVERED THIS AGREEMENT AS OF THE DATE FIRST ABOVE WRITTEN.</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sz w:val="22"/>
          <w:szCs w:val="22"/>
          <w:lang w:val="en-GB"/>
        </w:rPr>
        <w:t>SIGNED SEALED AND DELIVERED</w:t>
      </w:r>
    </w:p>
    <w:p w:rsidR="003123F1" w:rsidRPr="003123F1" w:rsidRDefault="003123F1" w:rsidP="003123F1">
      <w:pPr>
        <w:spacing w:line="276" w:lineRule="auto"/>
        <w:jc w:val="both"/>
        <w:rPr>
          <w:rFonts w:ascii="Arial" w:hAnsi="Arial" w:cs="Arial"/>
          <w:sz w:val="22"/>
          <w:szCs w:val="22"/>
          <w:lang w:val="en-GB"/>
        </w:rPr>
      </w:pPr>
    </w:p>
    <w:tbl>
      <w:tblPr>
        <w:tblW w:w="0" w:type="auto"/>
        <w:tblLayout w:type="fixed"/>
        <w:tblLook w:val="0000" w:firstRow="0" w:lastRow="0" w:firstColumn="0" w:lastColumn="0" w:noHBand="0" w:noVBand="0"/>
      </w:tblPr>
      <w:tblGrid>
        <w:gridCol w:w="4478"/>
        <w:gridCol w:w="4478"/>
      </w:tblGrid>
      <w:tr w:rsidR="003123F1" w:rsidRPr="003123F1" w:rsidTr="003123F1">
        <w:tc>
          <w:tcPr>
            <w:tcW w:w="4478" w:type="dxa"/>
          </w:tcPr>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sz w:val="22"/>
                <w:szCs w:val="22"/>
                <w:lang w:val="en-GB"/>
              </w:rPr>
              <w:t>For and on behalf of the AUTHORITY by:</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sz w:val="22"/>
                <w:szCs w:val="22"/>
                <w:lang w:val="en-GB"/>
              </w:rPr>
              <w:t>(Signature)</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sz w:val="22"/>
                <w:szCs w:val="22"/>
                <w:lang w:val="en-GB"/>
              </w:rPr>
              <w:t>(Name)</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sz w:val="22"/>
                <w:szCs w:val="22"/>
                <w:lang w:val="en-GB"/>
              </w:rPr>
              <w:t>(Designation)</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sz w:val="22"/>
                <w:szCs w:val="22"/>
                <w:lang w:val="en-GB"/>
              </w:rPr>
              <w:t>WITNESSES</w:t>
            </w:r>
          </w:p>
        </w:tc>
        <w:tc>
          <w:tcPr>
            <w:tcW w:w="4478" w:type="dxa"/>
          </w:tcPr>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sz w:val="22"/>
                <w:szCs w:val="22"/>
                <w:lang w:val="en-GB"/>
              </w:rPr>
              <w:t>For and on behalf of CONCESSIONAIRE by:</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sz w:val="22"/>
                <w:szCs w:val="22"/>
                <w:lang w:val="en-GB"/>
              </w:rPr>
              <w:t>(Signature)</w:t>
            </w:r>
          </w:p>
          <w:p w:rsidR="003123F1" w:rsidRPr="003123F1" w:rsidRDefault="003123F1" w:rsidP="003123F1">
            <w:pPr>
              <w:spacing w:line="276" w:lineRule="auto"/>
              <w:jc w:val="both"/>
              <w:rPr>
                <w:rFonts w:ascii="Arial" w:hAnsi="Arial" w:cs="Arial"/>
                <w:sz w:val="22"/>
                <w:szCs w:val="22"/>
                <w:lang w:val="en-GB"/>
              </w:rPr>
            </w:pPr>
          </w:p>
        </w:tc>
      </w:tr>
      <w:tr w:rsidR="003123F1" w:rsidRPr="003123F1" w:rsidTr="003123F1">
        <w:tc>
          <w:tcPr>
            <w:tcW w:w="4478" w:type="dxa"/>
          </w:tcPr>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sz w:val="22"/>
                <w:szCs w:val="22"/>
                <w:lang w:val="en-GB"/>
              </w:rPr>
              <w:t>In the presence of:</w:t>
            </w: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sz w:val="22"/>
                <w:szCs w:val="22"/>
                <w:lang w:val="en-GB"/>
              </w:rPr>
              <w:t>1)</w:t>
            </w:r>
          </w:p>
        </w:tc>
        <w:tc>
          <w:tcPr>
            <w:tcW w:w="4478" w:type="dxa"/>
          </w:tcPr>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sz w:val="22"/>
                <w:szCs w:val="22"/>
                <w:lang w:val="en-GB"/>
              </w:rPr>
              <w:t>2)</w:t>
            </w:r>
          </w:p>
        </w:tc>
      </w:tr>
    </w:tbl>
    <w:p w:rsidR="003123F1" w:rsidRPr="003123F1" w:rsidRDefault="003123F1" w:rsidP="00BF7B8E">
      <w:pPr>
        <w:pStyle w:val="Heading1"/>
        <w:jc w:val="center"/>
        <w:rPr>
          <w:lang w:val="en-GB"/>
        </w:rPr>
      </w:pPr>
      <w:r w:rsidRPr="003123F1">
        <w:rPr>
          <w:lang w:val="en-GB"/>
        </w:rPr>
        <w:br w:type="page"/>
      </w:r>
      <w:bookmarkStart w:id="157" w:name="_Toc54083335"/>
      <w:r w:rsidRPr="003123F1">
        <w:rPr>
          <w:lang w:val="en-GB"/>
        </w:rPr>
        <w:lastRenderedPageBreak/>
        <w:t>SCHEDULE 1</w:t>
      </w:r>
      <w:r w:rsidR="00D17CCE">
        <w:rPr>
          <w:lang w:val="en-GB"/>
        </w:rPr>
        <w:t xml:space="preserve">: </w:t>
      </w:r>
      <w:r w:rsidRPr="003123F1">
        <w:rPr>
          <w:lang w:val="en-GB"/>
        </w:rPr>
        <w:t>DETAILS OF PROJECT SITE</w:t>
      </w:r>
      <w:bookmarkEnd w:id="157"/>
    </w:p>
    <w:p w:rsidR="003123F1" w:rsidRPr="003123F1" w:rsidRDefault="003123F1" w:rsidP="003123F1">
      <w:pPr>
        <w:spacing w:line="276" w:lineRule="auto"/>
        <w:jc w:val="center"/>
        <w:rPr>
          <w:rFonts w:ascii="Arial" w:hAnsi="Arial" w:cs="Arial"/>
          <w:b/>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sz w:val="22"/>
          <w:szCs w:val="22"/>
          <w:lang w:val="en-GB"/>
        </w:rPr>
        <w:t>[Authority to provide all project details as indicated in this Schedule. More details may be added where relevant.]</w:t>
      </w:r>
    </w:p>
    <w:p w:rsidR="003123F1" w:rsidRPr="003123F1" w:rsidRDefault="003123F1" w:rsidP="003123F1">
      <w:pPr>
        <w:spacing w:line="276" w:lineRule="auto"/>
        <w:rPr>
          <w:rFonts w:ascii="Arial" w:hAnsi="Arial" w:cs="Arial"/>
          <w:sz w:val="22"/>
          <w:szCs w:val="22"/>
          <w:lang w:val="en-GB"/>
        </w:rPr>
      </w:pPr>
    </w:p>
    <w:p w:rsidR="003123F1" w:rsidRPr="003123F1" w:rsidRDefault="003123F1" w:rsidP="003123F1">
      <w:pPr>
        <w:spacing w:line="276" w:lineRule="auto"/>
        <w:jc w:val="both"/>
        <w:rPr>
          <w:rFonts w:ascii="Arial" w:hAnsi="Arial" w:cs="Arial"/>
          <w:b/>
          <w:sz w:val="22"/>
          <w:szCs w:val="22"/>
          <w:lang w:val="en-GB"/>
        </w:rPr>
      </w:pPr>
      <w:r w:rsidRPr="003123F1">
        <w:rPr>
          <w:rFonts w:ascii="Arial" w:hAnsi="Arial" w:cs="Arial"/>
          <w:b/>
          <w:sz w:val="22"/>
          <w:szCs w:val="22"/>
          <w:lang w:val="en-GB"/>
        </w:rPr>
        <w:t>I. Overview map of the Service Area</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sz w:val="22"/>
          <w:szCs w:val="22"/>
          <w:lang w:val="en-GB"/>
        </w:rPr>
        <w:t xml:space="preserve">[Map of the Service Area to be covered under the Project with FSTP site marked] </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rPr>
          <w:rFonts w:ascii="Arial" w:hAnsi="Arial" w:cs="Arial"/>
          <w:b/>
          <w:sz w:val="22"/>
          <w:szCs w:val="22"/>
          <w:lang w:val="en-GB"/>
        </w:rPr>
      </w:pPr>
    </w:p>
    <w:p w:rsidR="003123F1" w:rsidRPr="003123F1" w:rsidRDefault="003123F1" w:rsidP="003123F1">
      <w:pPr>
        <w:spacing w:line="276" w:lineRule="auto"/>
        <w:rPr>
          <w:rFonts w:ascii="Arial" w:hAnsi="Arial" w:cs="Arial"/>
          <w:b/>
          <w:sz w:val="22"/>
          <w:szCs w:val="22"/>
          <w:lang w:val="en-GB"/>
        </w:rPr>
      </w:pPr>
      <w:r w:rsidRPr="003123F1">
        <w:rPr>
          <w:rFonts w:ascii="Arial" w:hAnsi="Arial" w:cs="Arial"/>
          <w:b/>
          <w:sz w:val="22"/>
          <w:szCs w:val="22"/>
          <w:lang w:val="en-GB"/>
        </w:rPr>
        <w:t>II. Data from service area - Wards and Zone List</w:t>
      </w:r>
    </w:p>
    <w:p w:rsidR="003123F1" w:rsidRPr="003123F1" w:rsidRDefault="003123F1" w:rsidP="003123F1">
      <w:pPr>
        <w:spacing w:line="276" w:lineRule="auto"/>
        <w:rPr>
          <w:rFonts w:ascii="Arial" w:hAnsi="Arial" w:cs="Arial"/>
          <w:sz w:val="22"/>
          <w:szCs w:val="22"/>
          <w:lang w:val="en-GB"/>
        </w:rPr>
      </w:pPr>
    </w:p>
    <w:tbl>
      <w:tblPr>
        <w:tblW w:w="9257" w:type="dxa"/>
        <w:tblInd w:w="93" w:type="dxa"/>
        <w:tblLook w:val="04A0" w:firstRow="1" w:lastRow="0" w:firstColumn="1" w:lastColumn="0" w:noHBand="0" w:noVBand="1"/>
      </w:tblPr>
      <w:tblGrid>
        <w:gridCol w:w="1284"/>
        <w:gridCol w:w="1551"/>
        <w:gridCol w:w="1178"/>
        <w:gridCol w:w="1353"/>
        <w:gridCol w:w="1452"/>
        <w:gridCol w:w="1195"/>
        <w:gridCol w:w="1244"/>
      </w:tblGrid>
      <w:tr w:rsidR="003123F1" w:rsidRPr="003123F1" w:rsidTr="003123F1">
        <w:trPr>
          <w:trHeight w:val="20"/>
          <w:tblHeader/>
        </w:trPr>
        <w:tc>
          <w:tcPr>
            <w:tcW w:w="1284" w:type="dxa"/>
            <w:tcBorders>
              <w:top w:val="single" w:sz="4" w:space="0" w:color="auto"/>
              <w:left w:val="single" w:sz="4" w:space="0" w:color="auto"/>
              <w:bottom w:val="single" w:sz="4" w:space="0" w:color="auto"/>
              <w:right w:val="single" w:sz="4" w:space="0" w:color="auto"/>
            </w:tcBorders>
            <w:shd w:val="clear" w:color="auto" w:fill="auto"/>
            <w:hideMark/>
          </w:tcPr>
          <w:p w:rsidR="003123F1" w:rsidRPr="003123F1" w:rsidRDefault="003123F1" w:rsidP="003123F1">
            <w:pPr>
              <w:rPr>
                <w:rFonts w:ascii="Arial" w:hAnsi="Arial" w:cs="Arial"/>
                <w:b/>
                <w:bCs/>
                <w:color w:val="000000"/>
                <w:sz w:val="22"/>
                <w:szCs w:val="22"/>
                <w:lang w:val="en-GB" w:eastAsia="en-IN"/>
              </w:rPr>
            </w:pPr>
            <w:r w:rsidRPr="003123F1">
              <w:rPr>
                <w:rFonts w:ascii="Arial" w:hAnsi="Arial" w:cs="Arial"/>
                <w:b/>
                <w:bCs/>
                <w:color w:val="000000"/>
                <w:sz w:val="22"/>
                <w:szCs w:val="22"/>
                <w:lang w:val="en-GB" w:eastAsia="en-IN"/>
              </w:rPr>
              <w:t>Ward No.</w:t>
            </w:r>
          </w:p>
        </w:tc>
        <w:tc>
          <w:tcPr>
            <w:tcW w:w="1551" w:type="dxa"/>
            <w:tcBorders>
              <w:top w:val="single" w:sz="4" w:space="0" w:color="auto"/>
              <w:left w:val="nil"/>
              <w:bottom w:val="single" w:sz="4" w:space="0" w:color="auto"/>
              <w:right w:val="single" w:sz="4" w:space="0" w:color="auto"/>
            </w:tcBorders>
            <w:shd w:val="clear" w:color="auto" w:fill="auto"/>
            <w:noWrap/>
            <w:hideMark/>
          </w:tcPr>
          <w:p w:rsidR="003123F1" w:rsidRPr="003123F1" w:rsidRDefault="003123F1" w:rsidP="003123F1">
            <w:pPr>
              <w:rPr>
                <w:rFonts w:ascii="Arial" w:hAnsi="Arial" w:cs="Arial"/>
                <w:b/>
                <w:bCs/>
                <w:color w:val="000000"/>
                <w:sz w:val="22"/>
                <w:szCs w:val="22"/>
                <w:lang w:val="en-GB" w:eastAsia="en-IN"/>
              </w:rPr>
            </w:pPr>
            <w:r w:rsidRPr="003123F1">
              <w:rPr>
                <w:rFonts w:ascii="Arial" w:hAnsi="Arial" w:cs="Arial"/>
                <w:b/>
                <w:bCs/>
                <w:color w:val="000000"/>
                <w:sz w:val="22"/>
                <w:szCs w:val="22"/>
                <w:lang w:val="en-GB" w:eastAsia="en-IN"/>
              </w:rPr>
              <w:t>Ward Name</w:t>
            </w:r>
          </w:p>
        </w:tc>
        <w:tc>
          <w:tcPr>
            <w:tcW w:w="1178" w:type="dxa"/>
            <w:tcBorders>
              <w:top w:val="single" w:sz="4" w:space="0" w:color="auto"/>
              <w:left w:val="nil"/>
              <w:bottom w:val="single" w:sz="4" w:space="0" w:color="auto"/>
              <w:right w:val="single" w:sz="4" w:space="0" w:color="auto"/>
            </w:tcBorders>
            <w:shd w:val="clear" w:color="auto" w:fill="auto"/>
            <w:noWrap/>
            <w:hideMark/>
          </w:tcPr>
          <w:p w:rsidR="003123F1" w:rsidRPr="003123F1" w:rsidRDefault="003123F1" w:rsidP="003123F1">
            <w:pPr>
              <w:rPr>
                <w:rFonts w:ascii="Arial" w:hAnsi="Arial" w:cs="Arial"/>
                <w:b/>
                <w:bCs/>
                <w:color w:val="000000"/>
                <w:sz w:val="22"/>
                <w:szCs w:val="22"/>
                <w:lang w:val="en-GB" w:eastAsia="en-IN"/>
              </w:rPr>
            </w:pPr>
            <w:r w:rsidRPr="003123F1">
              <w:rPr>
                <w:rFonts w:ascii="Arial" w:hAnsi="Arial" w:cs="Arial"/>
                <w:b/>
                <w:bCs/>
                <w:color w:val="000000"/>
                <w:sz w:val="22"/>
                <w:szCs w:val="22"/>
                <w:lang w:val="en-GB" w:eastAsia="en-IN"/>
              </w:rPr>
              <w:t>Zone</w:t>
            </w:r>
          </w:p>
        </w:tc>
        <w:tc>
          <w:tcPr>
            <w:tcW w:w="1359" w:type="dxa"/>
            <w:tcBorders>
              <w:top w:val="single" w:sz="4" w:space="0" w:color="auto"/>
              <w:left w:val="nil"/>
              <w:bottom w:val="single" w:sz="4" w:space="0" w:color="auto"/>
              <w:right w:val="single" w:sz="4" w:space="0" w:color="auto"/>
            </w:tcBorders>
          </w:tcPr>
          <w:p w:rsidR="003123F1" w:rsidRPr="003123F1" w:rsidRDefault="003123F1" w:rsidP="003123F1">
            <w:pPr>
              <w:rPr>
                <w:rFonts w:ascii="Arial" w:hAnsi="Arial" w:cs="Arial"/>
                <w:b/>
                <w:bCs/>
                <w:color w:val="000000"/>
                <w:sz w:val="22"/>
                <w:szCs w:val="22"/>
                <w:lang w:val="en-GB" w:eastAsia="en-IN"/>
              </w:rPr>
            </w:pPr>
            <w:r w:rsidRPr="003123F1">
              <w:rPr>
                <w:rFonts w:ascii="Arial" w:hAnsi="Arial" w:cs="Arial"/>
                <w:b/>
                <w:bCs/>
                <w:color w:val="000000"/>
                <w:sz w:val="22"/>
                <w:szCs w:val="22"/>
                <w:lang w:val="en-GB" w:eastAsia="en-IN"/>
              </w:rPr>
              <w:t>Population</w:t>
            </w:r>
          </w:p>
        </w:tc>
        <w:tc>
          <w:tcPr>
            <w:tcW w:w="1463" w:type="dxa"/>
            <w:tcBorders>
              <w:top w:val="single" w:sz="4" w:space="0" w:color="auto"/>
              <w:left w:val="nil"/>
              <w:bottom w:val="single" w:sz="4" w:space="0" w:color="auto"/>
              <w:right w:val="single" w:sz="4" w:space="0" w:color="auto"/>
            </w:tcBorders>
          </w:tcPr>
          <w:p w:rsidR="003123F1" w:rsidRPr="003123F1" w:rsidRDefault="003123F1" w:rsidP="003123F1">
            <w:pPr>
              <w:rPr>
                <w:rFonts w:ascii="Arial" w:hAnsi="Arial" w:cs="Arial"/>
                <w:b/>
                <w:bCs/>
                <w:color w:val="000000"/>
                <w:sz w:val="22"/>
                <w:szCs w:val="22"/>
                <w:lang w:val="en-GB" w:eastAsia="en-IN"/>
              </w:rPr>
            </w:pPr>
            <w:r w:rsidRPr="003123F1">
              <w:rPr>
                <w:rFonts w:ascii="Arial" w:hAnsi="Arial" w:cs="Arial"/>
                <w:b/>
                <w:sz w:val="22"/>
                <w:szCs w:val="22"/>
                <w:lang w:val="en-GB"/>
              </w:rPr>
              <w:t xml:space="preserve">Number of households </w:t>
            </w:r>
          </w:p>
        </w:tc>
        <w:tc>
          <w:tcPr>
            <w:tcW w:w="1421" w:type="dxa"/>
            <w:tcBorders>
              <w:top w:val="single" w:sz="4" w:space="0" w:color="auto"/>
              <w:left w:val="nil"/>
              <w:bottom w:val="single" w:sz="4" w:space="0" w:color="auto"/>
              <w:right w:val="single" w:sz="4" w:space="0" w:color="auto"/>
            </w:tcBorders>
          </w:tcPr>
          <w:p w:rsidR="003123F1" w:rsidRPr="003123F1" w:rsidRDefault="003123F1" w:rsidP="003123F1">
            <w:pPr>
              <w:rPr>
                <w:rFonts w:ascii="Arial" w:hAnsi="Arial" w:cs="Arial"/>
                <w:b/>
                <w:bCs/>
                <w:color w:val="000000"/>
                <w:sz w:val="22"/>
                <w:szCs w:val="22"/>
                <w:lang w:val="en-GB" w:eastAsia="en-IN"/>
              </w:rPr>
            </w:pPr>
            <w:r w:rsidRPr="003123F1">
              <w:rPr>
                <w:rFonts w:ascii="Arial" w:hAnsi="Arial" w:cs="Arial"/>
                <w:b/>
                <w:sz w:val="22"/>
                <w:szCs w:val="22"/>
                <w:lang w:val="en-GB"/>
              </w:rPr>
              <w:t xml:space="preserve">Toilet coverage with type of OSS </w:t>
            </w:r>
          </w:p>
        </w:tc>
        <w:tc>
          <w:tcPr>
            <w:tcW w:w="1001" w:type="dxa"/>
            <w:tcBorders>
              <w:top w:val="single" w:sz="4" w:space="0" w:color="auto"/>
              <w:left w:val="nil"/>
              <w:bottom w:val="single" w:sz="4" w:space="0" w:color="auto"/>
              <w:right w:val="single" w:sz="4" w:space="0" w:color="auto"/>
            </w:tcBorders>
          </w:tcPr>
          <w:p w:rsidR="003123F1" w:rsidRPr="003123F1" w:rsidRDefault="003123F1" w:rsidP="003123F1">
            <w:pPr>
              <w:rPr>
                <w:rFonts w:ascii="Arial" w:hAnsi="Arial" w:cs="Arial"/>
                <w:b/>
                <w:sz w:val="22"/>
                <w:szCs w:val="22"/>
                <w:lang w:val="en-GB"/>
              </w:rPr>
            </w:pPr>
            <w:r w:rsidRPr="003123F1">
              <w:rPr>
                <w:rFonts w:ascii="Arial" w:hAnsi="Arial" w:cs="Arial"/>
                <w:b/>
                <w:sz w:val="22"/>
                <w:szCs w:val="22"/>
                <w:lang w:val="en-GB"/>
              </w:rPr>
              <w:t>Sewerage coverage</w:t>
            </w:r>
          </w:p>
        </w:tc>
      </w:tr>
      <w:tr w:rsidR="003123F1" w:rsidRPr="003123F1" w:rsidTr="003123F1">
        <w:trPr>
          <w:trHeight w:val="20"/>
        </w:trPr>
        <w:tc>
          <w:tcPr>
            <w:tcW w:w="1284" w:type="dxa"/>
            <w:tcBorders>
              <w:top w:val="nil"/>
              <w:left w:val="single" w:sz="4" w:space="0" w:color="auto"/>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r>
      <w:tr w:rsidR="003123F1" w:rsidRPr="003123F1" w:rsidTr="003123F1">
        <w:trPr>
          <w:trHeight w:val="20"/>
        </w:trPr>
        <w:tc>
          <w:tcPr>
            <w:tcW w:w="1284" w:type="dxa"/>
            <w:tcBorders>
              <w:top w:val="nil"/>
              <w:left w:val="single" w:sz="4" w:space="0" w:color="auto"/>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r>
      <w:tr w:rsidR="003123F1" w:rsidRPr="003123F1" w:rsidTr="003123F1">
        <w:trPr>
          <w:trHeight w:val="20"/>
        </w:trPr>
        <w:tc>
          <w:tcPr>
            <w:tcW w:w="1284" w:type="dxa"/>
            <w:tcBorders>
              <w:top w:val="nil"/>
              <w:left w:val="single" w:sz="4" w:space="0" w:color="auto"/>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r>
      <w:tr w:rsidR="003123F1" w:rsidRPr="003123F1" w:rsidTr="003123F1">
        <w:trPr>
          <w:trHeight w:val="20"/>
        </w:trPr>
        <w:tc>
          <w:tcPr>
            <w:tcW w:w="1284" w:type="dxa"/>
            <w:tcBorders>
              <w:top w:val="nil"/>
              <w:left w:val="single" w:sz="4" w:space="0" w:color="auto"/>
              <w:bottom w:val="single" w:sz="4" w:space="0" w:color="auto"/>
              <w:right w:val="single" w:sz="4" w:space="0" w:color="auto"/>
            </w:tcBorders>
            <w:shd w:val="clear" w:color="auto" w:fill="auto"/>
          </w:tcPr>
          <w:p w:rsidR="003123F1" w:rsidRPr="003123F1" w:rsidRDefault="003123F1" w:rsidP="003123F1">
            <w:pP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tcPr>
          <w:p w:rsidR="003123F1" w:rsidRPr="003123F1" w:rsidRDefault="003123F1" w:rsidP="003123F1">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tcPr>
          <w:p w:rsidR="003123F1" w:rsidRPr="003123F1" w:rsidRDefault="003123F1" w:rsidP="003123F1">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r>
      <w:tr w:rsidR="003123F1" w:rsidRPr="003123F1" w:rsidTr="003123F1">
        <w:trPr>
          <w:trHeight w:val="20"/>
        </w:trPr>
        <w:tc>
          <w:tcPr>
            <w:tcW w:w="1284" w:type="dxa"/>
            <w:tcBorders>
              <w:top w:val="nil"/>
              <w:left w:val="single" w:sz="4" w:space="0" w:color="auto"/>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tcPr>
          <w:p w:rsidR="003123F1" w:rsidRPr="003123F1" w:rsidRDefault="003123F1" w:rsidP="003123F1">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r>
      <w:tr w:rsidR="003123F1" w:rsidRPr="003123F1" w:rsidTr="003123F1">
        <w:trPr>
          <w:trHeight w:val="20"/>
        </w:trPr>
        <w:tc>
          <w:tcPr>
            <w:tcW w:w="1284" w:type="dxa"/>
            <w:tcBorders>
              <w:top w:val="nil"/>
              <w:left w:val="single" w:sz="4" w:space="0" w:color="auto"/>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tcPr>
          <w:p w:rsidR="003123F1" w:rsidRPr="003123F1" w:rsidRDefault="003123F1" w:rsidP="003123F1">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r>
      <w:tr w:rsidR="003123F1" w:rsidRPr="003123F1" w:rsidTr="003123F1">
        <w:trPr>
          <w:trHeight w:val="20"/>
        </w:trPr>
        <w:tc>
          <w:tcPr>
            <w:tcW w:w="1284" w:type="dxa"/>
            <w:tcBorders>
              <w:top w:val="nil"/>
              <w:left w:val="single" w:sz="4" w:space="0" w:color="auto"/>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tcPr>
          <w:p w:rsidR="003123F1" w:rsidRPr="003123F1" w:rsidRDefault="003123F1" w:rsidP="003123F1">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r>
      <w:tr w:rsidR="003123F1" w:rsidRPr="003123F1" w:rsidTr="003123F1">
        <w:trPr>
          <w:trHeight w:val="20"/>
        </w:trPr>
        <w:tc>
          <w:tcPr>
            <w:tcW w:w="1284" w:type="dxa"/>
            <w:tcBorders>
              <w:top w:val="nil"/>
              <w:left w:val="single" w:sz="4" w:space="0" w:color="auto"/>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tcPr>
          <w:p w:rsidR="003123F1" w:rsidRPr="003123F1" w:rsidRDefault="003123F1" w:rsidP="003123F1">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r>
      <w:tr w:rsidR="003123F1" w:rsidRPr="003123F1" w:rsidTr="003123F1">
        <w:trPr>
          <w:trHeight w:val="20"/>
        </w:trPr>
        <w:tc>
          <w:tcPr>
            <w:tcW w:w="1284" w:type="dxa"/>
            <w:tcBorders>
              <w:top w:val="nil"/>
              <w:left w:val="single" w:sz="4" w:space="0" w:color="auto"/>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tcPr>
          <w:p w:rsidR="003123F1" w:rsidRPr="003123F1" w:rsidRDefault="003123F1" w:rsidP="003123F1">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r>
      <w:tr w:rsidR="003123F1" w:rsidRPr="003123F1" w:rsidTr="003123F1">
        <w:trPr>
          <w:trHeight w:val="20"/>
        </w:trPr>
        <w:tc>
          <w:tcPr>
            <w:tcW w:w="1284" w:type="dxa"/>
            <w:tcBorders>
              <w:top w:val="nil"/>
              <w:left w:val="single" w:sz="4" w:space="0" w:color="auto"/>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tcPr>
          <w:p w:rsidR="003123F1" w:rsidRPr="003123F1" w:rsidRDefault="003123F1" w:rsidP="003123F1">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r>
      <w:tr w:rsidR="003123F1" w:rsidRPr="003123F1" w:rsidTr="003123F1">
        <w:trPr>
          <w:trHeight w:val="20"/>
        </w:trPr>
        <w:tc>
          <w:tcPr>
            <w:tcW w:w="1284" w:type="dxa"/>
            <w:tcBorders>
              <w:top w:val="nil"/>
              <w:left w:val="single" w:sz="4" w:space="0" w:color="auto"/>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tcPr>
          <w:p w:rsidR="003123F1" w:rsidRPr="003123F1" w:rsidRDefault="003123F1" w:rsidP="003123F1">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r>
      <w:tr w:rsidR="003123F1" w:rsidRPr="003123F1" w:rsidTr="003123F1">
        <w:trPr>
          <w:trHeight w:val="20"/>
        </w:trPr>
        <w:tc>
          <w:tcPr>
            <w:tcW w:w="1284" w:type="dxa"/>
            <w:tcBorders>
              <w:top w:val="nil"/>
              <w:left w:val="single" w:sz="4" w:space="0" w:color="auto"/>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r>
      <w:tr w:rsidR="003123F1" w:rsidRPr="003123F1" w:rsidTr="003123F1">
        <w:trPr>
          <w:trHeight w:val="20"/>
        </w:trPr>
        <w:tc>
          <w:tcPr>
            <w:tcW w:w="1284" w:type="dxa"/>
            <w:tcBorders>
              <w:top w:val="nil"/>
              <w:left w:val="single" w:sz="4" w:space="0" w:color="auto"/>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tcPr>
          <w:p w:rsidR="003123F1" w:rsidRPr="003123F1" w:rsidRDefault="003123F1" w:rsidP="003123F1">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r>
      <w:tr w:rsidR="003123F1" w:rsidRPr="003123F1" w:rsidTr="003123F1">
        <w:trPr>
          <w:trHeight w:val="20"/>
        </w:trPr>
        <w:tc>
          <w:tcPr>
            <w:tcW w:w="1284" w:type="dxa"/>
            <w:tcBorders>
              <w:top w:val="nil"/>
              <w:left w:val="single" w:sz="4" w:space="0" w:color="auto"/>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tcPr>
          <w:p w:rsidR="003123F1" w:rsidRPr="003123F1" w:rsidRDefault="003123F1" w:rsidP="003123F1">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r>
      <w:tr w:rsidR="003123F1" w:rsidRPr="003123F1" w:rsidTr="003123F1">
        <w:trPr>
          <w:trHeight w:val="20"/>
        </w:trPr>
        <w:tc>
          <w:tcPr>
            <w:tcW w:w="1284" w:type="dxa"/>
            <w:tcBorders>
              <w:top w:val="nil"/>
              <w:left w:val="single" w:sz="4" w:space="0" w:color="auto"/>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551" w:type="dxa"/>
            <w:tcBorders>
              <w:top w:val="nil"/>
              <w:left w:val="nil"/>
              <w:bottom w:val="single" w:sz="4" w:space="0" w:color="auto"/>
              <w:right w:val="single" w:sz="4" w:space="0" w:color="auto"/>
            </w:tcBorders>
            <w:shd w:val="clear" w:color="auto" w:fill="auto"/>
            <w:noWrap/>
          </w:tcPr>
          <w:p w:rsidR="003123F1" w:rsidRPr="003123F1" w:rsidRDefault="003123F1" w:rsidP="003123F1">
            <w:pPr>
              <w:rPr>
                <w:rFonts w:ascii="Arial" w:hAnsi="Arial" w:cs="Arial"/>
                <w:color w:val="000000"/>
                <w:sz w:val="22"/>
                <w:szCs w:val="22"/>
                <w:lang w:val="en-GB" w:eastAsia="en-IN"/>
              </w:rPr>
            </w:pPr>
          </w:p>
        </w:tc>
        <w:tc>
          <w:tcPr>
            <w:tcW w:w="1178" w:type="dxa"/>
            <w:tcBorders>
              <w:top w:val="nil"/>
              <w:left w:val="nil"/>
              <w:bottom w:val="single" w:sz="4" w:space="0" w:color="auto"/>
              <w:right w:val="single" w:sz="4" w:space="0" w:color="auto"/>
            </w:tcBorders>
            <w:shd w:val="clear" w:color="auto" w:fill="auto"/>
          </w:tcPr>
          <w:p w:rsidR="003123F1" w:rsidRPr="003123F1" w:rsidRDefault="003123F1" w:rsidP="003123F1">
            <w:pPr>
              <w:rPr>
                <w:rFonts w:ascii="Arial" w:hAnsi="Arial" w:cs="Arial"/>
                <w:color w:val="000000"/>
                <w:sz w:val="22"/>
                <w:szCs w:val="22"/>
                <w:lang w:val="en-GB" w:eastAsia="en-IN"/>
              </w:rPr>
            </w:pPr>
          </w:p>
        </w:tc>
        <w:tc>
          <w:tcPr>
            <w:tcW w:w="1359"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63"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42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c>
          <w:tcPr>
            <w:tcW w:w="1001" w:type="dxa"/>
            <w:tcBorders>
              <w:top w:val="nil"/>
              <w:left w:val="nil"/>
              <w:bottom w:val="single" w:sz="4" w:space="0" w:color="auto"/>
              <w:right w:val="single" w:sz="4" w:space="0" w:color="auto"/>
            </w:tcBorders>
          </w:tcPr>
          <w:p w:rsidR="003123F1" w:rsidRPr="003123F1" w:rsidRDefault="003123F1" w:rsidP="003123F1">
            <w:pPr>
              <w:rPr>
                <w:rFonts w:ascii="Arial" w:hAnsi="Arial" w:cs="Arial"/>
                <w:color w:val="000000"/>
                <w:sz w:val="22"/>
                <w:szCs w:val="22"/>
                <w:lang w:val="en-GB" w:eastAsia="en-IN"/>
              </w:rPr>
            </w:pPr>
          </w:p>
        </w:tc>
      </w:tr>
    </w:tbl>
    <w:p w:rsidR="003123F1" w:rsidRPr="00E8009B" w:rsidRDefault="003123F1" w:rsidP="00E8009B"/>
    <w:p w:rsidR="003123F1" w:rsidRPr="003123F1" w:rsidRDefault="003123F1" w:rsidP="003123F1">
      <w:pPr>
        <w:rPr>
          <w:rFonts w:ascii="Arial" w:hAnsi="Arial" w:cs="Arial"/>
          <w:sz w:val="22"/>
          <w:szCs w:val="22"/>
          <w:lang w:val="en-GB"/>
        </w:rPr>
      </w:pPr>
    </w:p>
    <w:p w:rsidR="003123F1" w:rsidRPr="003123F1" w:rsidRDefault="003123F1" w:rsidP="003123F1">
      <w:pPr>
        <w:spacing w:line="276" w:lineRule="auto"/>
        <w:rPr>
          <w:rFonts w:ascii="Arial" w:hAnsi="Arial" w:cs="Arial"/>
          <w:b/>
          <w:sz w:val="22"/>
          <w:szCs w:val="22"/>
          <w:lang w:val="en-GB"/>
        </w:rPr>
      </w:pPr>
      <w:r w:rsidRPr="003123F1">
        <w:rPr>
          <w:rFonts w:ascii="Arial" w:hAnsi="Arial" w:cs="Arial"/>
          <w:b/>
          <w:sz w:val="22"/>
          <w:szCs w:val="22"/>
          <w:lang w:val="en-GB"/>
        </w:rPr>
        <w:t>III. Faecal sludge characteristics</w:t>
      </w:r>
    </w:p>
    <w:p w:rsidR="003123F1" w:rsidRPr="003123F1" w:rsidRDefault="003123F1" w:rsidP="003123F1">
      <w:pPr>
        <w:spacing w:line="276" w:lineRule="auto"/>
        <w:rPr>
          <w:rFonts w:ascii="Arial" w:hAnsi="Arial" w:cs="Arial"/>
          <w:b/>
          <w:sz w:val="22"/>
          <w:szCs w:val="22"/>
          <w:lang w:val="en-GB"/>
        </w:rPr>
      </w:pPr>
    </w:p>
    <w:tbl>
      <w:tblPr>
        <w:tblW w:w="6804"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3837"/>
        <w:gridCol w:w="2127"/>
      </w:tblGrid>
      <w:tr w:rsidR="003123F1" w:rsidRPr="003123F1" w:rsidTr="00D17CCE">
        <w:trPr>
          <w:trHeight w:val="284"/>
        </w:trPr>
        <w:tc>
          <w:tcPr>
            <w:tcW w:w="840" w:type="dxa"/>
            <w:shd w:val="clear" w:color="auto" w:fill="auto"/>
          </w:tcPr>
          <w:p w:rsidR="003123F1" w:rsidRPr="003123F1" w:rsidRDefault="003123F1" w:rsidP="003123F1">
            <w:pPr>
              <w:spacing w:line="276" w:lineRule="auto"/>
              <w:rPr>
                <w:rFonts w:ascii="Arial" w:hAnsi="Arial" w:cs="Arial"/>
                <w:b/>
                <w:sz w:val="22"/>
                <w:szCs w:val="22"/>
                <w:lang w:val="en-GB"/>
              </w:rPr>
            </w:pPr>
            <w:r w:rsidRPr="003123F1">
              <w:rPr>
                <w:rFonts w:ascii="Arial" w:hAnsi="Arial" w:cs="Arial"/>
                <w:b/>
                <w:sz w:val="22"/>
                <w:szCs w:val="22"/>
                <w:lang w:val="en-GB"/>
              </w:rPr>
              <w:t>Sl.No.</w:t>
            </w:r>
          </w:p>
        </w:tc>
        <w:tc>
          <w:tcPr>
            <w:tcW w:w="3837" w:type="dxa"/>
            <w:shd w:val="clear" w:color="auto" w:fill="auto"/>
          </w:tcPr>
          <w:p w:rsidR="003123F1" w:rsidRPr="003123F1" w:rsidRDefault="003123F1" w:rsidP="003123F1">
            <w:pPr>
              <w:spacing w:line="276" w:lineRule="auto"/>
              <w:rPr>
                <w:rFonts w:ascii="Arial" w:hAnsi="Arial" w:cs="Arial"/>
                <w:b/>
                <w:sz w:val="22"/>
                <w:szCs w:val="22"/>
                <w:lang w:val="en-GB"/>
              </w:rPr>
            </w:pPr>
            <w:r w:rsidRPr="003123F1">
              <w:rPr>
                <w:rFonts w:ascii="Arial" w:hAnsi="Arial" w:cs="Arial"/>
                <w:b/>
                <w:sz w:val="22"/>
                <w:szCs w:val="22"/>
                <w:lang w:val="en-GB"/>
              </w:rPr>
              <w:t>Characteristic of faecal sludge</w:t>
            </w:r>
          </w:p>
        </w:tc>
        <w:tc>
          <w:tcPr>
            <w:tcW w:w="2127" w:type="dxa"/>
            <w:shd w:val="clear" w:color="auto" w:fill="auto"/>
          </w:tcPr>
          <w:p w:rsidR="003123F1" w:rsidRPr="003123F1" w:rsidRDefault="003123F1" w:rsidP="003123F1">
            <w:pPr>
              <w:spacing w:line="276" w:lineRule="auto"/>
              <w:rPr>
                <w:rFonts w:ascii="Arial" w:hAnsi="Arial" w:cs="Arial"/>
                <w:b/>
                <w:sz w:val="22"/>
                <w:szCs w:val="22"/>
                <w:lang w:val="en-GB"/>
              </w:rPr>
            </w:pPr>
            <w:r w:rsidRPr="003123F1">
              <w:rPr>
                <w:rFonts w:ascii="Arial" w:hAnsi="Arial" w:cs="Arial"/>
                <w:b/>
                <w:sz w:val="22"/>
                <w:szCs w:val="22"/>
                <w:lang w:val="en-GB"/>
              </w:rPr>
              <w:t>Value</w:t>
            </w:r>
          </w:p>
        </w:tc>
      </w:tr>
      <w:tr w:rsidR="003123F1" w:rsidRPr="003123F1" w:rsidTr="00D17CCE">
        <w:trPr>
          <w:trHeight w:val="284"/>
        </w:trPr>
        <w:tc>
          <w:tcPr>
            <w:tcW w:w="840" w:type="dxa"/>
            <w:shd w:val="clear" w:color="auto" w:fill="auto"/>
          </w:tcPr>
          <w:p w:rsidR="003123F1" w:rsidRPr="003123F1" w:rsidRDefault="003123F1" w:rsidP="003123F1">
            <w:pPr>
              <w:spacing w:line="276" w:lineRule="auto"/>
              <w:rPr>
                <w:rFonts w:ascii="Arial" w:hAnsi="Arial" w:cs="Arial"/>
                <w:bCs/>
                <w:sz w:val="22"/>
                <w:szCs w:val="22"/>
                <w:lang w:val="en-GB"/>
              </w:rPr>
            </w:pPr>
            <w:r w:rsidRPr="003123F1">
              <w:rPr>
                <w:rFonts w:ascii="Arial" w:hAnsi="Arial" w:cs="Arial"/>
                <w:bCs/>
                <w:sz w:val="22"/>
                <w:szCs w:val="22"/>
                <w:lang w:val="en-GB"/>
              </w:rPr>
              <w:t>1</w:t>
            </w:r>
          </w:p>
        </w:tc>
        <w:tc>
          <w:tcPr>
            <w:tcW w:w="3837" w:type="dxa"/>
            <w:shd w:val="clear" w:color="auto" w:fill="auto"/>
          </w:tcPr>
          <w:p w:rsidR="003123F1" w:rsidRPr="003123F1" w:rsidRDefault="003123F1" w:rsidP="003123F1">
            <w:pPr>
              <w:spacing w:line="276" w:lineRule="auto"/>
              <w:rPr>
                <w:rFonts w:ascii="Arial" w:hAnsi="Arial" w:cs="Arial"/>
                <w:bCs/>
                <w:sz w:val="22"/>
                <w:szCs w:val="22"/>
                <w:lang w:val="en-GB"/>
              </w:rPr>
            </w:pPr>
            <w:r w:rsidRPr="003123F1">
              <w:rPr>
                <w:rFonts w:ascii="Arial" w:hAnsi="Arial" w:cs="Arial"/>
                <w:bCs/>
                <w:sz w:val="22"/>
                <w:szCs w:val="22"/>
                <w:lang w:val="en-GB"/>
              </w:rPr>
              <w:t>Total solids (mg/l)</w:t>
            </w:r>
          </w:p>
        </w:tc>
        <w:tc>
          <w:tcPr>
            <w:tcW w:w="2127" w:type="dxa"/>
            <w:shd w:val="clear" w:color="auto" w:fill="auto"/>
          </w:tcPr>
          <w:p w:rsidR="003123F1" w:rsidRPr="003123F1" w:rsidRDefault="003123F1" w:rsidP="003123F1">
            <w:pPr>
              <w:spacing w:line="276" w:lineRule="auto"/>
              <w:rPr>
                <w:rFonts w:ascii="Arial" w:hAnsi="Arial" w:cs="Arial"/>
                <w:b/>
                <w:sz w:val="22"/>
                <w:szCs w:val="22"/>
                <w:lang w:val="en-GB"/>
              </w:rPr>
            </w:pPr>
          </w:p>
        </w:tc>
      </w:tr>
      <w:tr w:rsidR="003123F1" w:rsidRPr="003123F1" w:rsidTr="00D17CCE">
        <w:trPr>
          <w:trHeight w:val="284"/>
        </w:trPr>
        <w:tc>
          <w:tcPr>
            <w:tcW w:w="840" w:type="dxa"/>
            <w:shd w:val="clear" w:color="auto" w:fill="auto"/>
          </w:tcPr>
          <w:p w:rsidR="003123F1" w:rsidRPr="003123F1" w:rsidRDefault="003123F1" w:rsidP="003123F1">
            <w:pPr>
              <w:spacing w:line="276" w:lineRule="auto"/>
              <w:rPr>
                <w:rFonts w:ascii="Arial" w:hAnsi="Arial" w:cs="Arial"/>
                <w:bCs/>
                <w:sz w:val="22"/>
                <w:szCs w:val="22"/>
                <w:lang w:val="en-GB"/>
              </w:rPr>
            </w:pPr>
            <w:r w:rsidRPr="003123F1">
              <w:rPr>
                <w:rFonts w:ascii="Arial" w:hAnsi="Arial" w:cs="Arial"/>
                <w:bCs/>
                <w:sz w:val="22"/>
                <w:szCs w:val="22"/>
                <w:lang w:val="en-GB"/>
              </w:rPr>
              <w:t>2</w:t>
            </w:r>
          </w:p>
        </w:tc>
        <w:tc>
          <w:tcPr>
            <w:tcW w:w="3837" w:type="dxa"/>
            <w:shd w:val="clear" w:color="auto" w:fill="auto"/>
          </w:tcPr>
          <w:p w:rsidR="003123F1" w:rsidRPr="003123F1" w:rsidRDefault="003123F1" w:rsidP="003123F1">
            <w:pPr>
              <w:spacing w:line="276" w:lineRule="auto"/>
              <w:rPr>
                <w:rFonts w:ascii="Arial" w:hAnsi="Arial" w:cs="Arial"/>
                <w:bCs/>
                <w:sz w:val="22"/>
                <w:szCs w:val="22"/>
                <w:lang w:val="en-GB"/>
              </w:rPr>
            </w:pPr>
            <w:r w:rsidRPr="003123F1">
              <w:rPr>
                <w:rFonts w:ascii="Arial" w:hAnsi="Arial" w:cs="Arial"/>
                <w:bCs/>
                <w:sz w:val="22"/>
                <w:szCs w:val="22"/>
                <w:lang w:val="en-GB"/>
              </w:rPr>
              <w:t>Total suspended solids (mg/l)</w:t>
            </w:r>
          </w:p>
        </w:tc>
        <w:tc>
          <w:tcPr>
            <w:tcW w:w="2127" w:type="dxa"/>
            <w:shd w:val="clear" w:color="auto" w:fill="auto"/>
          </w:tcPr>
          <w:p w:rsidR="003123F1" w:rsidRPr="003123F1" w:rsidRDefault="003123F1" w:rsidP="003123F1">
            <w:pPr>
              <w:spacing w:line="276" w:lineRule="auto"/>
              <w:rPr>
                <w:rFonts w:ascii="Arial" w:hAnsi="Arial" w:cs="Arial"/>
                <w:b/>
                <w:sz w:val="22"/>
                <w:szCs w:val="22"/>
                <w:lang w:val="en-GB"/>
              </w:rPr>
            </w:pPr>
          </w:p>
        </w:tc>
      </w:tr>
      <w:tr w:rsidR="003123F1" w:rsidRPr="003123F1" w:rsidTr="00D17CCE">
        <w:trPr>
          <w:trHeight w:val="284"/>
        </w:trPr>
        <w:tc>
          <w:tcPr>
            <w:tcW w:w="840" w:type="dxa"/>
            <w:shd w:val="clear" w:color="auto" w:fill="auto"/>
          </w:tcPr>
          <w:p w:rsidR="003123F1" w:rsidRPr="003123F1" w:rsidRDefault="003123F1" w:rsidP="003123F1">
            <w:pPr>
              <w:spacing w:line="276" w:lineRule="auto"/>
              <w:rPr>
                <w:rFonts w:ascii="Arial" w:hAnsi="Arial" w:cs="Arial"/>
                <w:bCs/>
                <w:sz w:val="22"/>
                <w:szCs w:val="22"/>
                <w:lang w:val="en-GB"/>
              </w:rPr>
            </w:pPr>
            <w:r w:rsidRPr="003123F1">
              <w:rPr>
                <w:rFonts w:ascii="Arial" w:hAnsi="Arial" w:cs="Arial"/>
                <w:bCs/>
                <w:sz w:val="22"/>
                <w:szCs w:val="22"/>
                <w:lang w:val="en-GB"/>
              </w:rPr>
              <w:t>3</w:t>
            </w:r>
          </w:p>
        </w:tc>
        <w:tc>
          <w:tcPr>
            <w:tcW w:w="3837" w:type="dxa"/>
            <w:shd w:val="clear" w:color="auto" w:fill="auto"/>
          </w:tcPr>
          <w:p w:rsidR="003123F1" w:rsidRPr="003123F1" w:rsidRDefault="003123F1" w:rsidP="003123F1">
            <w:pPr>
              <w:spacing w:line="276" w:lineRule="auto"/>
              <w:rPr>
                <w:rFonts w:ascii="Arial" w:hAnsi="Arial" w:cs="Arial"/>
                <w:bCs/>
                <w:sz w:val="22"/>
                <w:szCs w:val="22"/>
                <w:lang w:val="en-GB"/>
              </w:rPr>
            </w:pPr>
            <w:r w:rsidRPr="003123F1">
              <w:rPr>
                <w:rFonts w:ascii="Arial" w:hAnsi="Arial" w:cs="Arial"/>
                <w:bCs/>
                <w:sz w:val="22"/>
                <w:szCs w:val="22"/>
                <w:lang w:val="en-GB"/>
              </w:rPr>
              <w:t>Volatile solids (mg/l)</w:t>
            </w:r>
          </w:p>
        </w:tc>
        <w:tc>
          <w:tcPr>
            <w:tcW w:w="2127" w:type="dxa"/>
            <w:shd w:val="clear" w:color="auto" w:fill="auto"/>
          </w:tcPr>
          <w:p w:rsidR="003123F1" w:rsidRPr="003123F1" w:rsidRDefault="003123F1" w:rsidP="003123F1">
            <w:pPr>
              <w:spacing w:line="276" w:lineRule="auto"/>
              <w:rPr>
                <w:rFonts w:ascii="Arial" w:hAnsi="Arial" w:cs="Arial"/>
                <w:b/>
                <w:sz w:val="22"/>
                <w:szCs w:val="22"/>
                <w:lang w:val="en-GB"/>
              </w:rPr>
            </w:pPr>
          </w:p>
        </w:tc>
      </w:tr>
      <w:tr w:rsidR="003123F1" w:rsidRPr="003123F1" w:rsidTr="00D17CCE">
        <w:trPr>
          <w:trHeight w:val="284"/>
        </w:trPr>
        <w:tc>
          <w:tcPr>
            <w:tcW w:w="840" w:type="dxa"/>
            <w:shd w:val="clear" w:color="auto" w:fill="auto"/>
          </w:tcPr>
          <w:p w:rsidR="003123F1" w:rsidRPr="003123F1" w:rsidRDefault="003123F1" w:rsidP="003123F1">
            <w:pPr>
              <w:spacing w:line="276" w:lineRule="auto"/>
              <w:rPr>
                <w:rFonts w:ascii="Arial" w:hAnsi="Arial" w:cs="Arial"/>
                <w:bCs/>
                <w:sz w:val="22"/>
                <w:szCs w:val="22"/>
                <w:lang w:val="en-GB"/>
              </w:rPr>
            </w:pPr>
            <w:r w:rsidRPr="003123F1">
              <w:rPr>
                <w:rFonts w:ascii="Arial" w:hAnsi="Arial" w:cs="Arial"/>
                <w:bCs/>
                <w:sz w:val="22"/>
                <w:szCs w:val="22"/>
                <w:lang w:val="en-GB"/>
              </w:rPr>
              <w:t>4</w:t>
            </w:r>
          </w:p>
        </w:tc>
        <w:tc>
          <w:tcPr>
            <w:tcW w:w="3837" w:type="dxa"/>
            <w:shd w:val="clear" w:color="auto" w:fill="auto"/>
          </w:tcPr>
          <w:p w:rsidR="003123F1" w:rsidRPr="003123F1" w:rsidRDefault="003123F1" w:rsidP="003123F1">
            <w:pPr>
              <w:spacing w:line="276" w:lineRule="auto"/>
              <w:rPr>
                <w:rFonts w:ascii="Arial" w:hAnsi="Arial" w:cs="Arial"/>
                <w:bCs/>
                <w:sz w:val="22"/>
                <w:szCs w:val="22"/>
                <w:lang w:val="en-GB"/>
              </w:rPr>
            </w:pPr>
            <w:r w:rsidRPr="003123F1">
              <w:rPr>
                <w:rFonts w:ascii="Arial" w:hAnsi="Arial" w:cs="Arial"/>
                <w:bCs/>
                <w:sz w:val="22"/>
                <w:szCs w:val="22"/>
                <w:lang w:val="en-GB"/>
              </w:rPr>
              <w:t>COD (mg/l)</w:t>
            </w:r>
          </w:p>
        </w:tc>
        <w:tc>
          <w:tcPr>
            <w:tcW w:w="2127" w:type="dxa"/>
            <w:shd w:val="clear" w:color="auto" w:fill="auto"/>
          </w:tcPr>
          <w:p w:rsidR="003123F1" w:rsidRPr="003123F1" w:rsidRDefault="003123F1" w:rsidP="003123F1">
            <w:pPr>
              <w:spacing w:line="276" w:lineRule="auto"/>
              <w:rPr>
                <w:rFonts w:ascii="Arial" w:hAnsi="Arial" w:cs="Arial"/>
                <w:b/>
                <w:sz w:val="22"/>
                <w:szCs w:val="22"/>
                <w:lang w:val="en-GB"/>
              </w:rPr>
            </w:pPr>
          </w:p>
        </w:tc>
      </w:tr>
      <w:tr w:rsidR="003123F1" w:rsidRPr="003123F1" w:rsidTr="00D17CCE">
        <w:trPr>
          <w:trHeight w:val="284"/>
        </w:trPr>
        <w:tc>
          <w:tcPr>
            <w:tcW w:w="840" w:type="dxa"/>
            <w:shd w:val="clear" w:color="auto" w:fill="auto"/>
          </w:tcPr>
          <w:p w:rsidR="003123F1" w:rsidRPr="003123F1" w:rsidRDefault="003123F1" w:rsidP="003123F1">
            <w:pPr>
              <w:spacing w:line="276" w:lineRule="auto"/>
              <w:rPr>
                <w:rFonts w:ascii="Arial" w:hAnsi="Arial" w:cs="Arial"/>
                <w:bCs/>
                <w:sz w:val="22"/>
                <w:szCs w:val="22"/>
                <w:lang w:val="en-GB"/>
              </w:rPr>
            </w:pPr>
            <w:r w:rsidRPr="003123F1">
              <w:rPr>
                <w:rFonts w:ascii="Arial" w:hAnsi="Arial" w:cs="Arial"/>
                <w:bCs/>
                <w:sz w:val="22"/>
                <w:szCs w:val="22"/>
                <w:lang w:val="en-GB"/>
              </w:rPr>
              <w:t>5</w:t>
            </w:r>
          </w:p>
        </w:tc>
        <w:tc>
          <w:tcPr>
            <w:tcW w:w="3837" w:type="dxa"/>
            <w:shd w:val="clear" w:color="auto" w:fill="auto"/>
          </w:tcPr>
          <w:p w:rsidR="003123F1" w:rsidRPr="003123F1" w:rsidRDefault="003123F1" w:rsidP="003123F1">
            <w:pPr>
              <w:spacing w:line="276" w:lineRule="auto"/>
              <w:rPr>
                <w:rFonts w:ascii="Arial" w:hAnsi="Arial" w:cs="Arial"/>
                <w:bCs/>
                <w:sz w:val="22"/>
                <w:szCs w:val="22"/>
                <w:lang w:val="en-GB"/>
              </w:rPr>
            </w:pPr>
            <w:r w:rsidRPr="003123F1">
              <w:rPr>
                <w:rFonts w:ascii="Arial" w:hAnsi="Arial" w:cs="Arial"/>
                <w:bCs/>
                <w:sz w:val="22"/>
                <w:szCs w:val="22"/>
                <w:lang w:val="en-GB"/>
              </w:rPr>
              <w:t>BOD (mg/l)</w:t>
            </w:r>
          </w:p>
        </w:tc>
        <w:tc>
          <w:tcPr>
            <w:tcW w:w="2127" w:type="dxa"/>
            <w:shd w:val="clear" w:color="auto" w:fill="auto"/>
          </w:tcPr>
          <w:p w:rsidR="003123F1" w:rsidRPr="003123F1" w:rsidRDefault="003123F1" w:rsidP="003123F1">
            <w:pPr>
              <w:spacing w:line="276" w:lineRule="auto"/>
              <w:rPr>
                <w:rFonts w:ascii="Arial" w:hAnsi="Arial" w:cs="Arial"/>
                <w:b/>
                <w:sz w:val="22"/>
                <w:szCs w:val="22"/>
                <w:lang w:val="en-GB"/>
              </w:rPr>
            </w:pPr>
          </w:p>
        </w:tc>
      </w:tr>
      <w:tr w:rsidR="003123F1" w:rsidRPr="003123F1" w:rsidTr="00D17CCE">
        <w:trPr>
          <w:trHeight w:val="284"/>
        </w:trPr>
        <w:tc>
          <w:tcPr>
            <w:tcW w:w="840" w:type="dxa"/>
            <w:shd w:val="clear" w:color="auto" w:fill="auto"/>
          </w:tcPr>
          <w:p w:rsidR="003123F1" w:rsidRPr="003123F1" w:rsidRDefault="003123F1" w:rsidP="003123F1">
            <w:pPr>
              <w:spacing w:line="276" w:lineRule="auto"/>
              <w:rPr>
                <w:rFonts w:ascii="Arial" w:hAnsi="Arial" w:cs="Arial"/>
                <w:bCs/>
                <w:sz w:val="22"/>
                <w:szCs w:val="22"/>
                <w:lang w:val="en-GB"/>
              </w:rPr>
            </w:pPr>
            <w:r w:rsidRPr="003123F1">
              <w:rPr>
                <w:rFonts w:ascii="Arial" w:hAnsi="Arial" w:cs="Arial"/>
                <w:bCs/>
                <w:sz w:val="22"/>
                <w:szCs w:val="22"/>
                <w:lang w:val="en-GB"/>
              </w:rPr>
              <w:t>6</w:t>
            </w:r>
          </w:p>
        </w:tc>
        <w:tc>
          <w:tcPr>
            <w:tcW w:w="3837" w:type="dxa"/>
            <w:shd w:val="clear" w:color="auto" w:fill="auto"/>
          </w:tcPr>
          <w:p w:rsidR="003123F1" w:rsidRPr="003123F1" w:rsidRDefault="003123F1" w:rsidP="003123F1">
            <w:pPr>
              <w:spacing w:line="276" w:lineRule="auto"/>
              <w:rPr>
                <w:rFonts w:ascii="Arial" w:hAnsi="Arial" w:cs="Arial"/>
                <w:bCs/>
                <w:sz w:val="22"/>
                <w:szCs w:val="22"/>
                <w:lang w:val="en-GB"/>
              </w:rPr>
            </w:pPr>
            <w:r w:rsidRPr="003123F1">
              <w:rPr>
                <w:rFonts w:ascii="Arial" w:hAnsi="Arial" w:cs="Arial"/>
                <w:bCs/>
                <w:sz w:val="22"/>
                <w:szCs w:val="22"/>
                <w:lang w:val="en-GB"/>
              </w:rPr>
              <w:t>Total Kjeldahl Nitrogen (mg/l)</w:t>
            </w:r>
          </w:p>
        </w:tc>
        <w:tc>
          <w:tcPr>
            <w:tcW w:w="2127" w:type="dxa"/>
            <w:shd w:val="clear" w:color="auto" w:fill="auto"/>
          </w:tcPr>
          <w:p w:rsidR="003123F1" w:rsidRPr="003123F1" w:rsidRDefault="003123F1" w:rsidP="003123F1">
            <w:pPr>
              <w:spacing w:line="276" w:lineRule="auto"/>
              <w:rPr>
                <w:rFonts w:ascii="Arial" w:hAnsi="Arial" w:cs="Arial"/>
                <w:b/>
                <w:sz w:val="22"/>
                <w:szCs w:val="22"/>
                <w:lang w:val="en-GB"/>
              </w:rPr>
            </w:pPr>
          </w:p>
        </w:tc>
      </w:tr>
      <w:tr w:rsidR="003123F1" w:rsidRPr="003123F1" w:rsidTr="00D17CCE">
        <w:trPr>
          <w:trHeight w:val="284"/>
        </w:trPr>
        <w:tc>
          <w:tcPr>
            <w:tcW w:w="840" w:type="dxa"/>
            <w:shd w:val="clear" w:color="auto" w:fill="auto"/>
          </w:tcPr>
          <w:p w:rsidR="003123F1" w:rsidRPr="003123F1" w:rsidRDefault="003123F1" w:rsidP="003123F1">
            <w:pPr>
              <w:spacing w:line="276" w:lineRule="auto"/>
              <w:rPr>
                <w:rFonts w:ascii="Arial" w:hAnsi="Arial" w:cs="Arial"/>
                <w:bCs/>
                <w:sz w:val="22"/>
                <w:szCs w:val="22"/>
                <w:lang w:val="en-GB"/>
              </w:rPr>
            </w:pPr>
            <w:r w:rsidRPr="003123F1">
              <w:rPr>
                <w:rFonts w:ascii="Arial" w:hAnsi="Arial" w:cs="Arial"/>
                <w:bCs/>
                <w:sz w:val="22"/>
                <w:szCs w:val="22"/>
                <w:lang w:val="en-GB"/>
              </w:rPr>
              <w:t>7</w:t>
            </w:r>
          </w:p>
        </w:tc>
        <w:tc>
          <w:tcPr>
            <w:tcW w:w="3837" w:type="dxa"/>
            <w:shd w:val="clear" w:color="auto" w:fill="auto"/>
          </w:tcPr>
          <w:p w:rsidR="003123F1" w:rsidRPr="003123F1" w:rsidRDefault="003123F1" w:rsidP="003123F1">
            <w:pPr>
              <w:spacing w:line="276" w:lineRule="auto"/>
              <w:rPr>
                <w:rFonts w:ascii="Arial" w:hAnsi="Arial" w:cs="Arial"/>
                <w:bCs/>
                <w:sz w:val="22"/>
                <w:szCs w:val="22"/>
                <w:lang w:val="en-GB"/>
              </w:rPr>
            </w:pPr>
            <w:r w:rsidRPr="003123F1">
              <w:rPr>
                <w:rFonts w:ascii="Arial" w:hAnsi="Arial" w:cs="Arial"/>
                <w:bCs/>
                <w:sz w:val="22"/>
                <w:szCs w:val="22"/>
                <w:lang w:val="en-GB"/>
              </w:rPr>
              <w:t>Oil and grease (mg/l)</w:t>
            </w:r>
          </w:p>
        </w:tc>
        <w:tc>
          <w:tcPr>
            <w:tcW w:w="2127" w:type="dxa"/>
            <w:shd w:val="clear" w:color="auto" w:fill="auto"/>
          </w:tcPr>
          <w:p w:rsidR="003123F1" w:rsidRPr="003123F1" w:rsidRDefault="003123F1" w:rsidP="003123F1">
            <w:pPr>
              <w:spacing w:line="276" w:lineRule="auto"/>
              <w:rPr>
                <w:rFonts w:ascii="Arial" w:hAnsi="Arial" w:cs="Arial"/>
                <w:b/>
                <w:sz w:val="22"/>
                <w:szCs w:val="22"/>
                <w:lang w:val="en-GB"/>
              </w:rPr>
            </w:pPr>
          </w:p>
        </w:tc>
      </w:tr>
      <w:tr w:rsidR="003123F1" w:rsidRPr="003123F1" w:rsidTr="00D17CCE">
        <w:trPr>
          <w:trHeight w:val="284"/>
        </w:trPr>
        <w:tc>
          <w:tcPr>
            <w:tcW w:w="840" w:type="dxa"/>
            <w:shd w:val="clear" w:color="auto" w:fill="auto"/>
          </w:tcPr>
          <w:p w:rsidR="003123F1" w:rsidRPr="003123F1" w:rsidRDefault="003123F1" w:rsidP="003123F1">
            <w:pPr>
              <w:spacing w:line="276" w:lineRule="auto"/>
              <w:rPr>
                <w:rFonts w:ascii="Arial" w:hAnsi="Arial" w:cs="Arial"/>
                <w:bCs/>
                <w:sz w:val="22"/>
                <w:szCs w:val="22"/>
                <w:lang w:val="en-GB"/>
              </w:rPr>
            </w:pPr>
            <w:r w:rsidRPr="003123F1">
              <w:rPr>
                <w:rFonts w:ascii="Arial" w:hAnsi="Arial" w:cs="Arial"/>
                <w:bCs/>
                <w:sz w:val="22"/>
                <w:szCs w:val="22"/>
                <w:lang w:val="en-GB"/>
              </w:rPr>
              <w:t>8</w:t>
            </w:r>
          </w:p>
        </w:tc>
        <w:tc>
          <w:tcPr>
            <w:tcW w:w="3837" w:type="dxa"/>
            <w:shd w:val="clear" w:color="auto" w:fill="auto"/>
          </w:tcPr>
          <w:p w:rsidR="003123F1" w:rsidRPr="003123F1" w:rsidRDefault="003123F1" w:rsidP="003123F1">
            <w:pPr>
              <w:spacing w:line="276" w:lineRule="auto"/>
              <w:rPr>
                <w:rFonts w:ascii="Arial" w:hAnsi="Arial" w:cs="Arial"/>
                <w:bCs/>
                <w:sz w:val="22"/>
                <w:szCs w:val="22"/>
                <w:lang w:val="en-GB"/>
              </w:rPr>
            </w:pPr>
            <w:r w:rsidRPr="003123F1">
              <w:rPr>
                <w:rFonts w:ascii="Arial" w:hAnsi="Arial" w:cs="Arial"/>
                <w:bCs/>
                <w:sz w:val="22"/>
                <w:szCs w:val="22"/>
                <w:lang w:val="en-GB"/>
              </w:rPr>
              <w:t>E Coli (CFU/ml)</w:t>
            </w:r>
          </w:p>
        </w:tc>
        <w:tc>
          <w:tcPr>
            <w:tcW w:w="2127" w:type="dxa"/>
            <w:shd w:val="clear" w:color="auto" w:fill="auto"/>
          </w:tcPr>
          <w:p w:rsidR="003123F1" w:rsidRPr="003123F1" w:rsidRDefault="003123F1" w:rsidP="003123F1">
            <w:pPr>
              <w:spacing w:line="276" w:lineRule="auto"/>
              <w:rPr>
                <w:rFonts w:ascii="Arial" w:hAnsi="Arial" w:cs="Arial"/>
                <w:b/>
                <w:sz w:val="22"/>
                <w:szCs w:val="22"/>
                <w:lang w:val="en-GB"/>
              </w:rPr>
            </w:pPr>
          </w:p>
        </w:tc>
      </w:tr>
    </w:tbl>
    <w:p w:rsidR="003123F1" w:rsidRPr="003123F1" w:rsidRDefault="003123F1" w:rsidP="003123F1">
      <w:pPr>
        <w:spacing w:line="276" w:lineRule="auto"/>
        <w:rPr>
          <w:rFonts w:ascii="Arial" w:hAnsi="Arial" w:cs="Arial"/>
          <w:b/>
          <w:sz w:val="22"/>
          <w:szCs w:val="22"/>
          <w:lang w:val="en-GB"/>
        </w:rPr>
      </w:pPr>
    </w:p>
    <w:p w:rsidR="003123F1" w:rsidRPr="003123F1" w:rsidRDefault="003123F1" w:rsidP="003123F1">
      <w:pPr>
        <w:spacing w:line="276" w:lineRule="auto"/>
        <w:rPr>
          <w:rFonts w:ascii="Arial" w:hAnsi="Arial" w:cs="Arial"/>
          <w:b/>
          <w:sz w:val="22"/>
          <w:szCs w:val="22"/>
          <w:lang w:val="en-GB"/>
        </w:rPr>
      </w:pPr>
    </w:p>
    <w:p w:rsidR="003123F1" w:rsidRPr="003123F1" w:rsidRDefault="003123F1" w:rsidP="003123F1">
      <w:pPr>
        <w:spacing w:line="276" w:lineRule="auto"/>
        <w:rPr>
          <w:rFonts w:ascii="Arial" w:hAnsi="Arial" w:cs="Arial"/>
          <w:b/>
          <w:sz w:val="22"/>
          <w:szCs w:val="22"/>
          <w:lang w:val="en-GB"/>
        </w:rPr>
      </w:pPr>
      <w:r w:rsidRPr="003123F1">
        <w:rPr>
          <w:rFonts w:ascii="Arial" w:hAnsi="Arial" w:cs="Arial"/>
          <w:b/>
          <w:sz w:val="22"/>
          <w:szCs w:val="22"/>
          <w:lang w:val="en-GB"/>
        </w:rPr>
        <w:lastRenderedPageBreak/>
        <w:t>IV. Details of the land allocated for FSTP</w:t>
      </w:r>
    </w:p>
    <w:p w:rsidR="003123F1" w:rsidRPr="003123F1" w:rsidRDefault="003123F1" w:rsidP="003123F1">
      <w:pPr>
        <w:spacing w:line="276" w:lineRule="auto"/>
        <w:ind w:left="720"/>
        <w:jc w:val="center"/>
        <w:rPr>
          <w:rFonts w:ascii="Arial" w:hAnsi="Arial" w:cs="Arial"/>
          <w:b/>
          <w:sz w:val="22"/>
          <w:szCs w:val="22"/>
          <w:lang w:val="en-GB"/>
        </w:rPr>
      </w:pPr>
    </w:p>
    <w:p w:rsidR="003123F1" w:rsidRPr="003123F1" w:rsidRDefault="003123F1" w:rsidP="003123F1">
      <w:pPr>
        <w:spacing w:line="276" w:lineRule="auto"/>
        <w:rPr>
          <w:rFonts w:ascii="Arial" w:hAnsi="Arial" w:cs="Arial"/>
          <w:sz w:val="22"/>
          <w:szCs w:val="22"/>
          <w:lang w:val="en-GB"/>
        </w:rPr>
      </w:pPr>
      <w:r w:rsidRPr="003123F1">
        <w:rPr>
          <w:rFonts w:ascii="Arial" w:hAnsi="Arial" w:cs="Arial"/>
          <w:sz w:val="22"/>
          <w:szCs w:val="22"/>
          <w:lang w:val="en-GB"/>
        </w:rPr>
        <w:t>[Provide details about survey number and description, GPS co-ordinates, extent, area, map with approach road]</w:t>
      </w:r>
    </w:p>
    <w:p w:rsidR="003123F1" w:rsidRPr="003123F1" w:rsidRDefault="003123F1" w:rsidP="003123F1">
      <w:pPr>
        <w:spacing w:line="276" w:lineRule="auto"/>
        <w:jc w:val="right"/>
        <w:rPr>
          <w:rFonts w:ascii="Arial" w:hAnsi="Arial" w:cs="Arial"/>
          <w:b/>
          <w:sz w:val="22"/>
          <w:szCs w:val="22"/>
          <w:lang w:val="en-GB"/>
        </w:rPr>
      </w:pPr>
    </w:p>
    <w:p w:rsidR="003123F1" w:rsidRPr="003123F1" w:rsidRDefault="003123F1" w:rsidP="003123F1">
      <w:pPr>
        <w:spacing w:line="276" w:lineRule="auto"/>
        <w:jc w:val="right"/>
        <w:rPr>
          <w:rFonts w:ascii="Arial" w:hAnsi="Arial" w:cs="Arial"/>
          <w:b/>
          <w:sz w:val="22"/>
          <w:szCs w:val="22"/>
          <w:lang w:val="en-GB"/>
        </w:rPr>
      </w:pPr>
    </w:p>
    <w:p w:rsidR="003123F1" w:rsidRPr="003123F1" w:rsidRDefault="003123F1" w:rsidP="00BF7B8E">
      <w:pPr>
        <w:pStyle w:val="Heading1"/>
        <w:jc w:val="center"/>
        <w:rPr>
          <w:lang w:val="en-GB"/>
        </w:rPr>
      </w:pPr>
      <w:r w:rsidRPr="003123F1">
        <w:rPr>
          <w:lang w:val="en-GB"/>
        </w:rPr>
        <w:br w:type="page"/>
      </w:r>
      <w:bookmarkStart w:id="158" w:name="_Toc54083336"/>
      <w:r w:rsidRPr="003123F1">
        <w:rPr>
          <w:lang w:val="en-GB"/>
        </w:rPr>
        <w:lastRenderedPageBreak/>
        <w:t>SCHEDULE 2</w:t>
      </w:r>
      <w:r w:rsidR="00D17CCE">
        <w:rPr>
          <w:lang w:val="en-GB"/>
        </w:rPr>
        <w:t xml:space="preserve">: </w:t>
      </w:r>
      <w:r w:rsidR="00D17CCE" w:rsidRPr="003123F1">
        <w:rPr>
          <w:lang w:val="en-GB"/>
        </w:rPr>
        <w:t>SCOPE OF WORK</w:t>
      </w:r>
      <w:bookmarkEnd w:id="158"/>
    </w:p>
    <w:p w:rsidR="003123F1" w:rsidRPr="003123F1" w:rsidRDefault="003123F1" w:rsidP="003123F1">
      <w:pPr>
        <w:pStyle w:val="ListParagraph"/>
        <w:ind w:left="0"/>
        <w:contextualSpacing/>
        <w:jc w:val="center"/>
        <w:rPr>
          <w:rFonts w:ascii="Arial" w:hAnsi="Arial" w:cs="Arial"/>
          <w:b/>
          <w:sz w:val="22"/>
          <w:szCs w:val="22"/>
          <w:lang w:val="en-GB"/>
        </w:rPr>
      </w:pPr>
    </w:p>
    <w:p w:rsidR="003123F1" w:rsidRPr="003123F1" w:rsidRDefault="003123F1" w:rsidP="00CB2004">
      <w:pPr>
        <w:pStyle w:val="ListParagraph"/>
        <w:numPr>
          <w:ilvl w:val="0"/>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b/>
          <w:sz w:val="22"/>
          <w:szCs w:val="22"/>
          <w:lang w:val="en-GB"/>
        </w:rPr>
        <w:t>Overview</w:t>
      </w:r>
      <w:r w:rsidRPr="003123F1">
        <w:rPr>
          <w:rFonts w:ascii="Arial" w:hAnsi="Arial" w:cs="Arial"/>
          <w:sz w:val="22"/>
          <w:szCs w:val="22"/>
          <w:lang w:val="en-GB"/>
        </w:rPr>
        <w:t xml:space="preserve"> – The Concessionaire shall be responsible for:</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The design of the Faecal Sludge Treatment Plant (FSTP) to treat domestic faecal sludge to appropriate standards;</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Constructing the FSTP to appropriate quality standards (</w:t>
      </w:r>
      <w:r w:rsidRPr="003123F1">
        <w:rPr>
          <w:rFonts w:ascii="Arial" w:hAnsi="Arial" w:cs="Arial"/>
          <w:b/>
          <w:sz w:val="22"/>
          <w:szCs w:val="22"/>
          <w:lang w:val="en-GB"/>
        </w:rPr>
        <w:t>Schedule 5</w:t>
      </w:r>
      <w:r w:rsidRPr="003123F1">
        <w:rPr>
          <w:rFonts w:ascii="Arial" w:hAnsi="Arial" w:cs="Arial"/>
          <w:sz w:val="22"/>
          <w:szCs w:val="22"/>
          <w:lang w:val="en-GB"/>
        </w:rPr>
        <w:t>) while adhering to site safety requirements;</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Operating and maintaining the FSTP for entire operations period so as to meet all prevalent public health and environmental regulations, conform to Standards (</w:t>
      </w:r>
      <w:r w:rsidRPr="003123F1">
        <w:rPr>
          <w:rFonts w:ascii="Arial" w:hAnsi="Arial" w:cs="Arial"/>
          <w:b/>
          <w:sz w:val="22"/>
          <w:szCs w:val="22"/>
          <w:lang w:val="en-GB"/>
        </w:rPr>
        <w:t>Schedule 5</w:t>
      </w:r>
      <w:r w:rsidRPr="003123F1">
        <w:rPr>
          <w:rFonts w:ascii="Arial" w:hAnsi="Arial" w:cs="Arial"/>
          <w:sz w:val="22"/>
          <w:szCs w:val="22"/>
          <w:lang w:val="en-GB"/>
        </w:rPr>
        <w:t>), and meet Service Levels (</w:t>
      </w:r>
      <w:r w:rsidRPr="003123F1">
        <w:rPr>
          <w:rFonts w:ascii="Arial" w:hAnsi="Arial" w:cs="Arial"/>
          <w:b/>
          <w:sz w:val="22"/>
          <w:szCs w:val="22"/>
          <w:lang w:val="en-GB"/>
        </w:rPr>
        <w:t>Schedule 8</w:t>
      </w:r>
      <w:r w:rsidRPr="003123F1">
        <w:rPr>
          <w:rFonts w:ascii="Arial" w:hAnsi="Arial" w:cs="Arial"/>
          <w:sz w:val="22"/>
          <w:szCs w:val="22"/>
          <w:lang w:val="en-GB"/>
        </w:rPr>
        <w:t>);</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Transferring the FSTP in good operating condition at the end of the operations period in good working order and meeting all conditions prescribed herein to ensure smooth transition of O&amp;M services to the next Concessionaire.</w:t>
      </w:r>
    </w:p>
    <w:p w:rsidR="003123F1" w:rsidRPr="003123F1" w:rsidRDefault="003123F1" w:rsidP="003123F1">
      <w:pPr>
        <w:pStyle w:val="ListParagraph"/>
        <w:spacing w:after="160" w:line="259" w:lineRule="auto"/>
        <w:ind w:left="792"/>
        <w:contextualSpacing/>
        <w:jc w:val="both"/>
        <w:rPr>
          <w:rFonts w:ascii="Arial" w:hAnsi="Arial" w:cs="Arial"/>
          <w:sz w:val="22"/>
          <w:szCs w:val="22"/>
          <w:lang w:val="en-GB"/>
        </w:rPr>
      </w:pPr>
    </w:p>
    <w:p w:rsidR="003123F1" w:rsidRPr="003123F1" w:rsidRDefault="003123F1" w:rsidP="00CB2004">
      <w:pPr>
        <w:pStyle w:val="ListParagraph"/>
        <w:numPr>
          <w:ilvl w:val="0"/>
          <w:numId w:val="116"/>
        </w:numPr>
        <w:suppressAutoHyphens w:val="0"/>
        <w:spacing w:after="160" w:line="259" w:lineRule="auto"/>
        <w:contextualSpacing/>
        <w:jc w:val="both"/>
        <w:rPr>
          <w:rFonts w:ascii="Arial" w:hAnsi="Arial" w:cs="Arial"/>
          <w:b/>
          <w:sz w:val="22"/>
          <w:szCs w:val="22"/>
          <w:lang w:val="en-GB"/>
        </w:rPr>
      </w:pPr>
      <w:r w:rsidRPr="003123F1">
        <w:rPr>
          <w:rFonts w:ascii="Arial" w:hAnsi="Arial" w:cs="Arial"/>
          <w:b/>
          <w:sz w:val="22"/>
          <w:szCs w:val="22"/>
          <w:lang w:val="en-GB"/>
        </w:rPr>
        <w:t>Design of FSTP</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The design services in respect of the FSTP shall include design of all allied works, including treatment process, hydraulic, structural, electrical, instrumentation, mechanical and piping design. The scope also includes ancillary infrastructure designs such as roads, buildings, landscape, storm water drainage, borewell or other source of water for drinking and washing purposes, compound wall with gate(s), security room, operator room, treatment products storage shed, tools and spare parts storage shed and amenities/utilities such as telephone, street and indoor lighting, electricity supply at the FSTP, as per </w:t>
      </w:r>
      <w:r w:rsidRPr="003123F1">
        <w:rPr>
          <w:rFonts w:ascii="Arial" w:hAnsi="Arial" w:cs="Arial"/>
          <w:b/>
          <w:sz w:val="22"/>
          <w:szCs w:val="22"/>
          <w:lang w:val="en-GB"/>
        </w:rPr>
        <w:t>Schedule 5</w:t>
      </w:r>
      <w:r w:rsidRPr="003123F1">
        <w:rPr>
          <w:rFonts w:ascii="Arial" w:hAnsi="Arial" w:cs="Arial"/>
          <w:sz w:val="22"/>
          <w:szCs w:val="22"/>
          <w:lang w:val="en-GB"/>
        </w:rPr>
        <w:t>.  The scope further includes designs for any temporary works required during the construction phase.</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The Concessionaire shall execute the basic and detailed design of the FSTP in compliance with the technical specifications as per </w:t>
      </w:r>
      <w:r w:rsidRPr="003123F1">
        <w:rPr>
          <w:rFonts w:ascii="Arial" w:hAnsi="Arial" w:cs="Arial"/>
          <w:b/>
          <w:sz w:val="22"/>
          <w:szCs w:val="22"/>
          <w:lang w:val="en-GB"/>
        </w:rPr>
        <w:t>Schedule 5</w:t>
      </w:r>
      <w:r w:rsidRPr="003123F1">
        <w:rPr>
          <w:rFonts w:ascii="Arial" w:hAnsi="Arial" w:cs="Arial"/>
          <w:sz w:val="22"/>
          <w:szCs w:val="22"/>
          <w:lang w:val="en-GB"/>
        </w:rPr>
        <w:t>. Wherever the codes, standards and manual do not provide for the design and execution of some component i.e. required to be designed and executed, the Concessionaire shall follow the standard engineering practices.</w:t>
      </w:r>
    </w:p>
    <w:p w:rsidR="003123F1" w:rsidRPr="003123F1" w:rsidRDefault="003123F1" w:rsidP="00CB2004">
      <w:pPr>
        <w:pStyle w:val="ListParagraph"/>
        <w:numPr>
          <w:ilvl w:val="1"/>
          <w:numId w:val="116"/>
        </w:numPr>
        <w:suppressAutoHyphens w:val="0"/>
        <w:spacing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The Concessionaire’s design and engineering are to be based on the specified treatment technologies and should be within the overall framework and guidelines specified in the Bid Document and conform to standards and specifications in </w:t>
      </w:r>
      <w:r w:rsidRPr="003123F1">
        <w:rPr>
          <w:rFonts w:ascii="Arial" w:hAnsi="Arial" w:cs="Arial"/>
          <w:b/>
          <w:sz w:val="22"/>
          <w:szCs w:val="22"/>
          <w:lang w:val="en-GB"/>
        </w:rPr>
        <w:t>Schedule 5.</w:t>
      </w:r>
    </w:p>
    <w:p w:rsidR="003123F1" w:rsidRPr="003123F1" w:rsidRDefault="003123F1" w:rsidP="00CB2004">
      <w:pPr>
        <w:pStyle w:val="Default"/>
        <w:widowControl/>
        <w:numPr>
          <w:ilvl w:val="1"/>
          <w:numId w:val="116"/>
        </w:numPr>
        <w:jc w:val="both"/>
        <w:rPr>
          <w:rFonts w:ascii="Arial" w:hAnsi="Arial" w:cs="Arial"/>
          <w:sz w:val="22"/>
          <w:szCs w:val="22"/>
          <w:lang w:val="en-GB"/>
        </w:rPr>
      </w:pPr>
      <w:r w:rsidRPr="003123F1">
        <w:rPr>
          <w:rFonts w:ascii="Arial" w:hAnsi="Arial" w:cs="Arial"/>
          <w:sz w:val="22"/>
          <w:szCs w:val="22"/>
          <w:lang w:val="en-GB"/>
        </w:rPr>
        <w:t>The Concessionaire shall undertake all investigations and data collection, including soil structural tests, topographical survey and any other such tests for the design and construction of the structures required for the FSTP and to ensure that all expected standards are met.</w:t>
      </w:r>
    </w:p>
    <w:p w:rsidR="003123F1" w:rsidRPr="003123F1" w:rsidRDefault="003123F1" w:rsidP="00CB2004">
      <w:pPr>
        <w:pStyle w:val="Default"/>
        <w:widowControl/>
        <w:numPr>
          <w:ilvl w:val="1"/>
          <w:numId w:val="116"/>
        </w:numPr>
        <w:jc w:val="both"/>
        <w:rPr>
          <w:rFonts w:ascii="Arial" w:hAnsi="Arial" w:cs="Arial"/>
          <w:sz w:val="22"/>
          <w:szCs w:val="22"/>
          <w:lang w:val="en-GB"/>
        </w:rPr>
      </w:pPr>
      <w:r w:rsidRPr="003123F1">
        <w:rPr>
          <w:rFonts w:ascii="Arial" w:hAnsi="Arial" w:cs="Arial"/>
          <w:sz w:val="22"/>
          <w:szCs w:val="22"/>
          <w:lang w:val="en-GB"/>
        </w:rPr>
        <w:t xml:space="preserve">The Concessionaire shall prepare all of the Engineering Design documents. These shall include the plans, designs, drawings, as-built documents, operations manuals, specifications, schematic design documents, design development documents and models, and all modifications thereto required in order to properly and fully test for analysing the plan, design and build the FSTP and all allied works as contemplated in the Technical Standards and the remaining provisions of the Contract. </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The Concessionaire shall prepare all drawings, including schematic and layout master plans, detailed engineering drawings, civil and structural drawings, mechanical, electrical, plumbing, landscape drawings and any other drawings necessary for proper implementation of the project.  The drawings are expected to provide sufficient level </w:t>
      </w:r>
      <w:r w:rsidRPr="003123F1">
        <w:rPr>
          <w:rFonts w:ascii="Arial" w:hAnsi="Arial" w:cs="Arial"/>
          <w:sz w:val="22"/>
          <w:szCs w:val="22"/>
          <w:lang w:val="en-GB"/>
        </w:rPr>
        <w:lastRenderedPageBreak/>
        <w:t>of detail along with technical specifications necessary and sufficient for undertaking construction to meet all expected standards and specifications.</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The Concessionaire shall provide a detailed design document describing the design approach, layout plan, hydraulic flow, function and efficiency of each module along with calculations demonstrating that all expected standards will be met. The document should also specify the ability of the FSTP design to handle variations in quantity and quality of inflow, and other parameters such as weather conditions, rainfall, traffic etc., and any emergency situations that may occur.</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The Concessionaire shall prepare any submissions required for the purpose, for construction and regular operations of the FSTP and any investigations, such as baseline environmental studies, required for preparing supporting documents for obtaining such clearances. The Authority is responsible for obtaining all clearances, approvals, building permits and licences as necessary. All related fees will be borne by the Authority.</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The Concessionaire is responsible for co-ordinating all the activities during the design and construction phase with the Authority and others as required for the successful implementation of the project.</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The Concessionaire shall include, as part of the design, plans and designs for the extension to the Site and facility of all utility services required for all of the services such as roads, electrical lines and water lines.</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The Concessionaire shall be responsible for any discrepancies, errors or omissions in the specifications, drawings and other technical documents that it has prepared, whether such specifications, drawings and other documents have been approved by the Authority or not, provided that such discrepancies, errors or omissions are not because of inaccurate information furnished by the Authority to the Concessionaire in writing. </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The Concessionaire shall prepare the following documents as a part of the design process and obtain approval from the Authority for their implementation. Such approval shall not be unreasonably withheld by the Authority:</w:t>
      </w:r>
    </w:p>
    <w:p w:rsidR="003123F1" w:rsidRPr="003123F1" w:rsidRDefault="003123F1" w:rsidP="00CB2004">
      <w:pPr>
        <w:pStyle w:val="ListParagraph"/>
        <w:numPr>
          <w:ilvl w:val="2"/>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A construction timeline with detailed plans for progress of construction;</w:t>
      </w:r>
    </w:p>
    <w:p w:rsidR="003123F1" w:rsidRPr="003123F1" w:rsidRDefault="003123F1" w:rsidP="00CB2004">
      <w:pPr>
        <w:pStyle w:val="ListParagraph"/>
        <w:numPr>
          <w:ilvl w:val="2"/>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A site regulations and safety plan including a comprehensive Occupational Safety and Health Administration program;</w:t>
      </w:r>
    </w:p>
    <w:p w:rsidR="003123F1" w:rsidRPr="003123F1" w:rsidRDefault="003123F1" w:rsidP="00CB2004">
      <w:pPr>
        <w:pStyle w:val="ListParagraph"/>
        <w:numPr>
          <w:ilvl w:val="2"/>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A construction quality assurance plan;</w:t>
      </w:r>
    </w:p>
    <w:p w:rsidR="003123F1" w:rsidRPr="003123F1" w:rsidRDefault="003123F1" w:rsidP="00CB2004">
      <w:pPr>
        <w:pStyle w:val="ListParagraph"/>
        <w:numPr>
          <w:ilvl w:val="2"/>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A site work progress log;</w:t>
      </w:r>
    </w:p>
    <w:p w:rsidR="003123F1" w:rsidRPr="003123F1" w:rsidRDefault="003123F1" w:rsidP="00CB2004">
      <w:pPr>
        <w:pStyle w:val="ListParagraph"/>
        <w:numPr>
          <w:ilvl w:val="2"/>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A commissioning and trial operations plan; including timeline of achieving prescribed performance standards at the FSTP;</w:t>
      </w:r>
    </w:p>
    <w:p w:rsidR="003123F1" w:rsidRPr="003123F1" w:rsidRDefault="003123F1" w:rsidP="00CB2004">
      <w:pPr>
        <w:pStyle w:val="ListParagraph"/>
        <w:numPr>
          <w:ilvl w:val="2"/>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A Standard Operating Procedures (SOP) manual for the FSTP detailed as per </w:t>
      </w:r>
      <w:r w:rsidRPr="003123F1">
        <w:rPr>
          <w:rFonts w:ascii="Arial" w:hAnsi="Arial" w:cs="Arial"/>
          <w:b/>
          <w:sz w:val="22"/>
          <w:szCs w:val="22"/>
          <w:lang w:val="en-GB"/>
        </w:rPr>
        <w:t>Schedule 6</w:t>
      </w:r>
      <w:r w:rsidRPr="003123F1">
        <w:rPr>
          <w:rFonts w:ascii="Arial" w:hAnsi="Arial" w:cs="Arial"/>
          <w:sz w:val="22"/>
          <w:szCs w:val="22"/>
          <w:lang w:val="en-GB"/>
        </w:rPr>
        <w:t>;</w:t>
      </w:r>
    </w:p>
    <w:p w:rsidR="003123F1" w:rsidRPr="003123F1" w:rsidRDefault="003123F1" w:rsidP="00CB2004">
      <w:pPr>
        <w:pStyle w:val="ListParagraph"/>
        <w:numPr>
          <w:ilvl w:val="2"/>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A training manual that helps new workers learn plant operations. The manual should be designed to facilitate smooth transfer of O&amp;M responsibilities upon completion of the contract period.</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As part of its obligations the Contractor shall also execute and perform all such works and/or supply all such items and materials, not specifically identified in this Contract, which: </w:t>
      </w:r>
    </w:p>
    <w:p w:rsidR="003123F1" w:rsidRPr="003123F1" w:rsidRDefault="003123F1" w:rsidP="00CB2004">
      <w:pPr>
        <w:pStyle w:val="ListParagraph"/>
        <w:numPr>
          <w:ilvl w:val="2"/>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Are needed for the safe, trouble free and normal operation of the Plant; </w:t>
      </w:r>
    </w:p>
    <w:p w:rsidR="003123F1" w:rsidRPr="003123F1" w:rsidRDefault="003123F1" w:rsidP="00CB2004">
      <w:pPr>
        <w:pStyle w:val="ListParagraph"/>
        <w:numPr>
          <w:ilvl w:val="2"/>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Can be inferred from this Contract as being required for completing the Works in accordance with the schedule of completion; </w:t>
      </w:r>
    </w:p>
    <w:p w:rsidR="003123F1" w:rsidRPr="003123F1" w:rsidRDefault="003123F1" w:rsidP="00CB2004">
      <w:pPr>
        <w:pStyle w:val="ListParagraph"/>
        <w:numPr>
          <w:ilvl w:val="2"/>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lastRenderedPageBreak/>
        <w:t xml:space="preserve">Can be inferred in accordance with Good Industry Practice, and/or Applicable Law that the provision or causing the provision of such work and/or supply of such items and materials, was contemplated as part of this Contract; or </w:t>
      </w:r>
    </w:p>
    <w:p w:rsidR="003123F1" w:rsidRPr="003123F1" w:rsidRDefault="003123F1" w:rsidP="00CB2004">
      <w:pPr>
        <w:pStyle w:val="ListParagraph"/>
        <w:numPr>
          <w:ilvl w:val="2"/>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Is necessary to enable the Concessionaire to fulfil its obligations under this Contract and comply with the warranties set out in this Contract. </w:t>
      </w:r>
    </w:p>
    <w:p w:rsidR="003123F1" w:rsidRPr="003123F1" w:rsidRDefault="003123F1" w:rsidP="003123F1">
      <w:pPr>
        <w:pStyle w:val="ListParagraph"/>
        <w:ind w:left="792"/>
        <w:jc w:val="both"/>
        <w:rPr>
          <w:rFonts w:ascii="Arial" w:hAnsi="Arial" w:cs="Arial"/>
          <w:sz w:val="22"/>
          <w:szCs w:val="22"/>
          <w:lang w:val="en-GB"/>
        </w:rPr>
      </w:pPr>
      <w:r w:rsidRPr="003123F1">
        <w:rPr>
          <w:rFonts w:ascii="Arial" w:hAnsi="Arial" w:cs="Arial"/>
          <w:sz w:val="22"/>
          <w:szCs w:val="22"/>
          <w:lang w:val="en-GB"/>
        </w:rPr>
        <w:t>In each case, as if such work and/or materials were expressly mentioned in this Contract and the same shall be considered a part of the Works and shall be executed/supplied by the Contractor, without any additional cost to the Authority.</w:t>
      </w:r>
    </w:p>
    <w:p w:rsidR="003123F1" w:rsidRPr="003123F1" w:rsidRDefault="003123F1" w:rsidP="003123F1">
      <w:pPr>
        <w:pStyle w:val="ListParagraph"/>
        <w:jc w:val="both"/>
        <w:rPr>
          <w:rFonts w:ascii="Arial" w:hAnsi="Arial" w:cs="Arial"/>
          <w:sz w:val="22"/>
          <w:szCs w:val="22"/>
          <w:lang w:val="en-GB"/>
        </w:rPr>
      </w:pPr>
    </w:p>
    <w:p w:rsidR="003123F1" w:rsidRPr="003123F1" w:rsidRDefault="003123F1" w:rsidP="00CB2004">
      <w:pPr>
        <w:pStyle w:val="ListParagraph"/>
        <w:numPr>
          <w:ilvl w:val="0"/>
          <w:numId w:val="116"/>
        </w:numPr>
        <w:suppressAutoHyphens w:val="0"/>
        <w:spacing w:after="160" w:line="259" w:lineRule="auto"/>
        <w:contextualSpacing/>
        <w:jc w:val="both"/>
        <w:rPr>
          <w:rFonts w:ascii="Arial" w:hAnsi="Arial" w:cs="Arial"/>
          <w:b/>
          <w:sz w:val="22"/>
          <w:szCs w:val="22"/>
          <w:lang w:val="en-GB"/>
        </w:rPr>
      </w:pPr>
      <w:r w:rsidRPr="003123F1">
        <w:rPr>
          <w:rFonts w:ascii="Arial" w:hAnsi="Arial" w:cs="Arial"/>
          <w:b/>
          <w:sz w:val="22"/>
          <w:szCs w:val="22"/>
          <w:lang w:val="en-GB"/>
        </w:rPr>
        <w:t>Construction</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The Concessionaire is responsible for construction of all units of the FSTP at the site.  </w:t>
      </w:r>
    </w:p>
    <w:p w:rsidR="003123F1" w:rsidRPr="003123F1" w:rsidRDefault="003123F1" w:rsidP="00CB2004">
      <w:pPr>
        <w:pStyle w:val="ListParagraph"/>
        <w:numPr>
          <w:ilvl w:val="2"/>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The Concessionaire shall provide all of the demolition, excavation, building, co-ordination, repair, warranty, review, inspection, testing, quality assurance and control, monitoring, scheduling, clean-up etc. for construction of the Plant as contemplated by Design Documents.</w:t>
      </w:r>
    </w:p>
    <w:p w:rsidR="003123F1" w:rsidRPr="003123F1" w:rsidRDefault="003123F1" w:rsidP="00CB2004">
      <w:pPr>
        <w:pStyle w:val="ListParagraph"/>
        <w:numPr>
          <w:ilvl w:val="2"/>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The Concessionaire shall have total control of the building and construction services and shall effectively direct and supervise the construction. </w:t>
      </w:r>
    </w:p>
    <w:p w:rsidR="003123F1" w:rsidRPr="003123F1" w:rsidRDefault="003123F1" w:rsidP="00CB2004">
      <w:pPr>
        <w:pStyle w:val="ListParagraph"/>
        <w:numPr>
          <w:ilvl w:val="2"/>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The Concessionaire shall be solely responsible for construction means, methods, techniques, sequences and procedures and for co-ordinating the various parts of the Design-Build Services under the Contract.</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The Concessionaire is solely responsible for procuring and transporting all required material, machinery, equipment, supplies, utilities (such as water, light, electricity etc.), workers and all other services and facilities necessary to execute the construction works.  </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The concessionaire shall implement the Quality Assurance plan to ensure compliance with the Design Documents and other contract and statutory requirements.  </w:t>
      </w:r>
    </w:p>
    <w:p w:rsidR="003123F1" w:rsidRPr="003123F1" w:rsidRDefault="003123F1" w:rsidP="00CB2004">
      <w:pPr>
        <w:pStyle w:val="ListParagraph"/>
        <w:numPr>
          <w:ilvl w:val="2"/>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The quality assurance plan will include a comprehensive set of tests for material and construction process quality, as required, to be undertaken at the Concessionaire’s cost.  </w:t>
      </w:r>
    </w:p>
    <w:p w:rsidR="003123F1" w:rsidRPr="003123F1" w:rsidRDefault="003123F1" w:rsidP="00CB2004">
      <w:pPr>
        <w:pStyle w:val="ListParagraph"/>
        <w:numPr>
          <w:ilvl w:val="2"/>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The Authority may request further tests at its discretion and will bear the extra costs incurred and take into consideration any time delays that may occur due to the same. Certified copies of quality assurance reports and test results shall be shared with the Authority upon request.  </w:t>
      </w:r>
    </w:p>
    <w:p w:rsidR="003123F1" w:rsidRPr="003123F1" w:rsidRDefault="003123F1" w:rsidP="00CB2004">
      <w:pPr>
        <w:pStyle w:val="ListParagraph"/>
        <w:numPr>
          <w:ilvl w:val="2"/>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 If any plant and equipment or any part of the FSTP fails any test or inspection, the Concessionaire shall either rectify or replace such plant and equipment or part of the FSTP and shall repeat the test or inspection.</w:t>
      </w:r>
    </w:p>
    <w:p w:rsidR="003123F1" w:rsidRPr="003123F1" w:rsidRDefault="003123F1" w:rsidP="003123F1">
      <w:pPr>
        <w:pStyle w:val="ListParagraph"/>
        <w:spacing w:after="160" w:line="259" w:lineRule="auto"/>
        <w:ind w:left="1224"/>
        <w:contextualSpacing/>
        <w:jc w:val="both"/>
        <w:rPr>
          <w:rFonts w:ascii="Arial" w:hAnsi="Arial" w:cs="Arial"/>
          <w:sz w:val="22"/>
          <w:szCs w:val="22"/>
          <w:lang w:val="en-GB"/>
        </w:rPr>
      </w:pP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The concessionaire shall implement site regulations and safety programs, including an occupational safety and health program.  These programs will comprise of but are not limited to rules in respect of security, safety of Plant, gate control, sanitation, medical care, emergency preparedness, emergency response, on-site safety training of employees and fire prevention.</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The concessionaire is responsible for safe disposal of all debris and wastes, including surplus material, wreckage, rubbish and temporary work or structures, generated at site during construction.  </w:t>
      </w:r>
    </w:p>
    <w:p w:rsidR="003123F1" w:rsidRPr="003123F1" w:rsidDel="0052550B"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The Concessionaire shall take all reasonable steps to protect the environment, both on and off the Site, and to limit damage and nuisance to people and property resulting from pollution, noise, dust and other pollutants. </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lastRenderedPageBreak/>
        <w:t>The Concessionaire shall install appropriate signage in the FSTP for the following purposes:</w:t>
      </w:r>
    </w:p>
    <w:p w:rsidR="003123F1" w:rsidRPr="003123F1" w:rsidRDefault="003123F1" w:rsidP="00CB2004">
      <w:pPr>
        <w:pStyle w:val="ListParagraph"/>
        <w:numPr>
          <w:ilvl w:val="2"/>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 A large signboard describing the FSTP and providing a schematic of its process; </w:t>
      </w:r>
    </w:p>
    <w:p w:rsidR="003123F1" w:rsidRPr="003123F1" w:rsidRDefault="003123F1" w:rsidP="00CB2004">
      <w:pPr>
        <w:pStyle w:val="ListParagraph"/>
        <w:numPr>
          <w:ilvl w:val="2"/>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 Designating and describing various modules and components of the FSTP;</w:t>
      </w:r>
    </w:p>
    <w:p w:rsidR="003123F1" w:rsidRPr="003123F1" w:rsidRDefault="003123F1" w:rsidP="00CB2004">
      <w:pPr>
        <w:pStyle w:val="ListParagraph"/>
        <w:numPr>
          <w:ilvl w:val="2"/>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 Restricted areas for visitors and hazardous areas as required in the FSTP.</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The Concessionaire shall submit Construction Progress Reports to the Authority within 7 (seven) days of the completion of a month. The Design-Build Services monthly reports shall include the following information: </w:t>
      </w:r>
    </w:p>
    <w:p w:rsidR="003123F1" w:rsidRPr="003123F1" w:rsidRDefault="003123F1" w:rsidP="00CB2004">
      <w:pPr>
        <w:pStyle w:val="ListParagraph"/>
        <w:numPr>
          <w:ilvl w:val="2"/>
          <w:numId w:val="116"/>
        </w:numPr>
        <w:suppressAutoHyphens w:val="0"/>
        <w:spacing w:line="259" w:lineRule="auto"/>
        <w:contextualSpacing/>
        <w:jc w:val="both"/>
        <w:rPr>
          <w:rFonts w:ascii="Arial" w:hAnsi="Arial" w:cs="Arial"/>
          <w:sz w:val="22"/>
          <w:szCs w:val="22"/>
          <w:lang w:val="en-GB"/>
        </w:rPr>
      </w:pPr>
      <w:r w:rsidRPr="003123F1">
        <w:rPr>
          <w:rFonts w:ascii="Arial" w:hAnsi="Arial" w:cs="Arial"/>
          <w:sz w:val="22"/>
          <w:szCs w:val="22"/>
          <w:lang w:val="en-GB"/>
        </w:rPr>
        <w:t>Photographs and detailed descriptions of progress, including each stage of design, procurement, manufacture, delivery to the FSTP site, construction, erection, testing and commissioning;</w:t>
      </w:r>
    </w:p>
    <w:p w:rsidR="003123F1" w:rsidRPr="003123F1" w:rsidRDefault="003123F1" w:rsidP="00CB2004">
      <w:pPr>
        <w:pStyle w:val="Default"/>
        <w:widowControl/>
        <w:numPr>
          <w:ilvl w:val="2"/>
          <w:numId w:val="116"/>
        </w:numPr>
        <w:jc w:val="both"/>
        <w:rPr>
          <w:rFonts w:ascii="Arial" w:hAnsi="Arial" w:cs="Arial"/>
          <w:color w:val="auto"/>
          <w:sz w:val="22"/>
          <w:szCs w:val="22"/>
          <w:lang w:val="en-GB"/>
        </w:rPr>
      </w:pPr>
      <w:r w:rsidRPr="003123F1">
        <w:rPr>
          <w:rFonts w:ascii="Arial" w:hAnsi="Arial" w:cs="Arial"/>
          <w:color w:val="auto"/>
          <w:sz w:val="22"/>
          <w:szCs w:val="22"/>
          <w:lang w:val="en-GB"/>
        </w:rPr>
        <w:t>Copies of quality assurance documents, test results and certificates;</w:t>
      </w:r>
    </w:p>
    <w:p w:rsidR="003123F1" w:rsidRPr="003123F1" w:rsidRDefault="003123F1" w:rsidP="00CB2004">
      <w:pPr>
        <w:pStyle w:val="Default"/>
        <w:widowControl/>
        <w:numPr>
          <w:ilvl w:val="2"/>
          <w:numId w:val="116"/>
        </w:numPr>
        <w:jc w:val="both"/>
        <w:rPr>
          <w:rFonts w:ascii="Arial" w:hAnsi="Arial" w:cs="Arial"/>
          <w:color w:val="auto"/>
          <w:sz w:val="22"/>
          <w:szCs w:val="22"/>
          <w:lang w:val="en-GB"/>
        </w:rPr>
      </w:pPr>
      <w:r w:rsidRPr="003123F1">
        <w:rPr>
          <w:rFonts w:ascii="Arial" w:hAnsi="Arial" w:cs="Arial"/>
          <w:color w:val="auto"/>
          <w:sz w:val="22"/>
          <w:szCs w:val="22"/>
          <w:lang w:val="en-GB"/>
        </w:rPr>
        <w:t>All monitoring results;</w:t>
      </w:r>
    </w:p>
    <w:p w:rsidR="003123F1" w:rsidRPr="003123F1" w:rsidRDefault="003123F1" w:rsidP="00CB2004">
      <w:pPr>
        <w:pStyle w:val="Default"/>
        <w:widowControl/>
        <w:numPr>
          <w:ilvl w:val="2"/>
          <w:numId w:val="116"/>
        </w:numPr>
        <w:jc w:val="both"/>
        <w:rPr>
          <w:rFonts w:ascii="Arial" w:hAnsi="Arial" w:cs="Arial"/>
          <w:color w:val="auto"/>
          <w:sz w:val="22"/>
          <w:szCs w:val="22"/>
          <w:lang w:val="en-GB"/>
        </w:rPr>
      </w:pPr>
      <w:r w:rsidRPr="003123F1">
        <w:rPr>
          <w:rFonts w:ascii="Arial" w:hAnsi="Arial" w:cs="Arial"/>
          <w:color w:val="auto"/>
          <w:sz w:val="22"/>
          <w:szCs w:val="22"/>
          <w:lang w:val="en-GB"/>
        </w:rPr>
        <w:t xml:space="preserve">Safety statistics, including details of any hazardous incidents and activities relating to environmental aspects and public relations; </w:t>
      </w:r>
    </w:p>
    <w:p w:rsidR="003123F1" w:rsidRPr="003123F1" w:rsidRDefault="003123F1" w:rsidP="00CB2004">
      <w:pPr>
        <w:pStyle w:val="Default"/>
        <w:widowControl/>
        <w:numPr>
          <w:ilvl w:val="2"/>
          <w:numId w:val="116"/>
        </w:numPr>
        <w:jc w:val="both"/>
        <w:rPr>
          <w:rFonts w:ascii="Arial" w:hAnsi="Arial" w:cs="Arial"/>
          <w:color w:val="auto"/>
          <w:sz w:val="22"/>
          <w:szCs w:val="22"/>
          <w:lang w:val="en-GB"/>
        </w:rPr>
      </w:pPr>
      <w:r w:rsidRPr="003123F1">
        <w:rPr>
          <w:rFonts w:ascii="Arial" w:hAnsi="Arial" w:cs="Arial"/>
          <w:color w:val="auto"/>
          <w:sz w:val="22"/>
          <w:szCs w:val="22"/>
          <w:lang w:val="en-GB"/>
        </w:rPr>
        <w:t>Percentage completion achieved compared with the planned percentage completion for each activity; and</w:t>
      </w:r>
    </w:p>
    <w:p w:rsidR="003123F1" w:rsidRPr="003123F1" w:rsidRDefault="003123F1" w:rsidP="00CB2004">
      <w:pPr>
        <w:pStyle w:val="Default"/>
        <w:widowControl/>
        <w:numPr>
          <w:ilvl w:val="2"/>
          <w:numId w:val="116"/>
        </w:numPr>
        <w:jc w:val="both"/>
        <w:rPr>
          <w:rFonts w:ascii="Arial" w:hAnsi="Arial" w:cs="Arial"/>
          <w:color w:val="auto"/>
          <w:sz w:val="22"/>
          <w:szCs w:val="22"/>
          <w:lang w:val="en-GB"/>
        </w:rPr>
      </w:pPr>
      <w:r w:rsidRPr="003123F1">
        <w:rPr>
          <w:rFonts w:ascii="Arial" w:hAnsi="Arial" w:cs="Arial"/>
          <w:color w:val="auto"/>
          <w:sz w:val="22"/>
          <w:szCs w:val="22"/>
          <w:lang w:val="en-GB"/>
        </w:rPr>
        <w:t xml:space="preserve">Where any activity is behind in the scheduled completion, comments and likely consequences and a description of the corrective action being taken. </w:t>
      </w:r>
    </w:p>
    <w:p w:rsidR="003123F1" w:rsidRPr="003123F1" w:rsidRDefault="003123F1" w:rsidP="00CB2004">
      <w:pPr>
        <w:pStyle w:val="Default"/>
        <w:widowControl/>
        <w:numPr>
          <w:ilvl w:val="1"/>
          <w:numId w:val="116"/>
        </w:numPr>
        <w:jc w:val="both"/>
        <w:rPr>
          <w:rFonts w:ascii="Arial" w:hAnsi="Arial" w:cs="Arial"/>
          <w:color w:val="auto"/>
          <w:sz w:val="22"/>
          <w:szCs w:val="22"/>
          <w:lang w:val="en-GB"/>
        </w:rPr>
      </w:pPr>
      <w:r w:rsidRPr="003123F1">
        <w:rPr>
          <w:rFonts w:ascii="Arial" w:hAnsi="Arial" w:cs="Arial"/>
          <w:color w:val="auto"/>
          <w:sz w:val="22"/>
          <w:szCs w:val="22"/>
          <w:lang w:val="en-GB"/>
        </w:rPr>
        <w:t>The Concessionaire will implement the Commissioning and Trial Operations during the period decided mutually with the Authority to demonstrate effective implementation of the FSTP. Upon successful commissioning, the Authority shall permit commencement of regular O&amp;M operations at the FSTP provided other compliance requirements are also met.</w:t>
      </w:r>
    </w:p>
    <w:p w:rsidR="003123F1" w:rsidRPr="003123F1" w:rsidRDefault="003123F1" w:rsidP="003123F1">
      <w:pPr>
        <w:pStyle w:val="Default"/>
        <w:ind w:left="792"/>
        <w:jc w:val="both"/>
        <w:rPr>
          <w:rFonts w:ascii="Arial" w:hAnsi="Arial" w:cs="Arial"/>
          <w:color w:val="auto"/>
          <w:sz w:val="22"/>
          <w:szCs w:val="22"/>
          <w:lang w:val="en-GB"/>
        </w:rPr>
      </w:pPr>
    </w:p>
    <w:p w:rsidR="003123F1" w:rsidRPr="003123F1" w:rsidRDefault="003123F1" w:rsidP="00CB2004">
      <w:pPr>
        <w:pStyle w:val="ListParagraph"/>
        <w:numPr>
          <w:ilvl w:val="0"/>
          <w:numId w:val="116"/>
        </w:numPr>
        <w:suppressAutoHyphens w:val="0"/>
        <w:spacing w:after="160" w:line="259" w:lineRule="auto"/>
        <w:contextualSpacing/>
        <w:jc w:val="both"/>
        <w:rPr>
          <w:rFonts w:ascii="Arial" w:hAnsi="Arial" w:cs="Arial"/>
          <w:b/>
          <w:sz w:val="22"/>
          <w:szCs w:val="22"/>
          <w:lang w:val="en-GB"/>
        </w:rPr>
      </w:pPr>
      <w:r w:rsidRPr="003123F1">
        <w:rPr>
          <w:rFonts w:ascii="Arial" w:hAnsi="Arial" w:cs="Arial"/>
          <w:b/>
          <w:sz w:val="22"/>
          <w:szCs w:val="22"/>
          <w:lang w:val="en-GB"/>
        </w:rPr>
        <w:t>Operations and Maintenance</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The Concessionaire is responsible for Operations and Maintenance of the FTSP in accordance with the Standard Operating Procedures (SOP) document approved by the Authority and will bear all costs incurred for the same.</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The FSTP will accept faecal sludge loads only from emptying operators licenced or otherwise approved by the Authority.</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 All faecal sludge loads have to be safely treated as per SOP to meet prescribed standards (</w:t>
      </w:r>
      <w:r w:rsidRPr="003123F1">
        <w:rPr>
          <w:rFonts w:ascii="Arial" w:hAnsi="Arial" w:cs="Arial"/>
          <w:b/>
          <w:sz w:val="22"/>
          <w:szCs w:val="22"/>
          <w:lang w:val="en-GB"/>
        </w:rPr>
        <w:t>Schedule 5</w:t>
      </w:r>
      <w:r w:rsidRPr="003123F1">
        <w:rPr>
          <w:rFonts w:ascii="Arial" w:hAnsi="Arial" w:cs="Arial"/>
          <w:sz w:val="22"/>
          <w:szCs w:val="22"/>
          <w:lang w:val="en-GB"/>
        </w:rPr>
        <w:t xml:space="preserve">).  Discharging untreated or partially treated faecal sludge will attract penalties as per </w:t>
      </w:r>
      <w:r w:rsidRPr="003123F1">
        <w:rPr>
          <w:rFonts w:ascii="Arial" w:hAnsi="Arial" w:cs="Arial"/>
          <w:b/>
          <w:sz w:val="22"/>
          <w:szCs w:val="22"/>
          <w:lang w:val="en-GB"/>
        </w:rPr>
        <w:t>Schedule 8</w:t>
      </w:r>
      <w:r w:rsidRPr="003123F1">
        <w:rPr>
          <w:rFonts w:ascii="Arial" w:hAnsi="Arial" w:cs="Arial"/>
          <w:sz w:val="22"/>
          <w:szCs w:val="22"/>
          <w:lang w:val="en-GB"/>
        </w:rPr>
        <w:t>.</w:t>
      </w:r>
    </w:p>
    <w:p w:rsidR="003123F1" w:rsidRPr="003123F1" w:rsidRDefault="003123F1" w:rsidP="00CB2004">
      <w:pPr>
        <w:pStyle w:val="ListParagraph"/>
        <w:numPr>
          <w:ilvl w:val="1"/>
          <w:numId w:val="116"/>
        </w:numPr>
        <w:suppressAutoHyphens w:val="0"/>
        <w:spacing w:line="259" w:lineRule="auto"/>
        <w:contextualSpacing/>
        <w:jc w:val="both"/>
        <w:rPr>
          <w:rFonts w:ascii="Arial" w:hAnsi="Arial" w:cs="Arial"/>
          <w:sz w:val="22"/>
          <w:szCs w:val="22"/>
          <w:lang w:val="en-GB"/>
        </w:rPr>
      </w:pPr>
      <w:r w:rsidRPr="003123F1">
        <w:rPr>
          <w:rFonts w:ascii="Arial" w:hAnsi="Arial" w:cs="Arial"/>
          <w:sz w:val="22"/>
          <w:szCs w:val="22"/>
          <w:lang w:val="en-GB"/>
        </w:rPr>
        <w:t>The Concessionaire will employ competent and requisite staff for the O&amp;M of the FSTP. Such staff will be provided photo-identity cards and uniforms during their employment at the FSTP.</w:t>
      </w:r>
    </w:p>
    <w:p w:rsidR="003123F1" w:rsidRPr="003123F1" w:rsidRDefault="003123F1" w:rsidP="00CB2004">
      <w:pPr>
        <w:pStyle w:val="ListParagraph"/>
        <w:numPr>
          <w:ilvl w:val="1"/>
          <w:numId w:val="116"/>
        </w:numPr>
        <w:suppressAutoHyphens w:val="0"/>
        <w:spacing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The Concessionaire is responsible for all plant safety-related initiatives and for the safety of the workers at the FSTP.  </w:t>
      </w:r>
    </w:p>
    <w:p w:rsidR="003123F1" w:rsidRPr="003123F1" w:rsidRDefault="003123F1" w:rsidP="00CB2004">
      <w:pPr>
        <w:pStyle w:val="Default"/>
        <w:widowControl/>
        <w:numPr>
          <w:ilvl w:val="1"/>
          <w:numId w:val="116"/>
        </w:numPr>
        <w:jc w:val="both"/>
        <w:rPr>
          <w:rFonts w:ascii="Arial" w:hAnsi="Arial" w:cs="Arial"/>
          <w:sz w:val="22"/>
          <w:szCs w:val="22"/>
          <w:lang w:val="en-GB"/>
        </w:rPr>
      </w:pPr>
      <w:r w:rsidRPr="003123F1">
        <w:rPr>
          <w:rFonts w:ascii="Arial" w:hAnsi="Arial" w:cs="Arial"/>
          <w:sz w:val="22"/>
          <w:szCs w:val="22"/>
          <w:lang w:val="en-GB"/>
        </w:rPr>
        <w:t xml:space="preserve">The Concessionaire will monitor the performance of the FSTP. In addition, the Concessionaire, at their own cost, will conduct tests to analyse inlet septage and effluent/solids quality after treatment on their own initiative and at the direction of competent authorities. The Concessionaire shall initiate and take adequate actions to ensure smooth and satisfactory performance. </w:t>
      </w:r>
    </w:p>
    <w:p w:rsidR="003123F1" w:rsidRPr="003123F1" w:rsidRDefault="003123F1" w:rsidP="00CB2004">
      <w:pPr>
        <w:pStyle w:val="Default"/>
        <w:widowControl/>
        <w:numPr>
          <w:ilvl w:val="1"/>
          <w:numId w:val="116"/>
        </w:numPr>
        <w:jc w:val="both"/>
        <w:rPr>
          <w:rFonts w:ascii="Arial" w:hAnsi="Arial" w:cs="Arial"/>
          <w:sz w:val="22"/>
          <w:szCs w:val="22"/>
          <w:lang w:val="en-GB"/>
        </w:rPr>
      </w:pPr>
      <w:r w:rsidRPr="003123F1">
        <w:rPr>
          <w:rFonts w:ascii="Arial" w:hAnsi="Arial" w:cs="Arial"/>
          <w:sz w:val="22"/>
          <w:szCs w:val="22"/>
          <w:lang w:val="en-GB"/>
        </w:rPr>
        <w:t>The Concessionaire shall prepare and implement an effective plant maintenance programme, including general cleaning, housekeeping, landscaping and maintenance of all utilities and amenities at the FSTP, in consultation with the Authority. It is solely the Concessionaire’s responsibility to look after all sorts of maintenance, whether regular, preventive or break-down, regardless of its cost.</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lastRenderedPageBreak/>
        <w:t>The Concessionaire shall be responsible for procuring all consumables required for smooth operation of the FSTP, including safety equipment such as Personal Protective Equipment for workers, tools and spares as required.</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The Concessionaire will maintain all records diligently as per the SOP document, including but not limited to, personnel attendance, equipment maintenance and repair, process parameters, monitoring and lab test reports, safety incidents, visitors, consumable and spare parts stock and treatment product disposal stocks records.  These records will be used to generate a monthly report (as per </w:t>
      </w:r>
      <w:r w:rsidRPr="003123F1">
        <w:rPr>
          <w:rFonts w:ascii="Arial" w:hAnsi="Arial" w:cs="Arial"/>
          <w:b/>
          <w:sz w:val="22"/>
          <w:szCs w:val="22"/>
          <w:lang w:val="en-GB"/>
        </w:rPr>
        <w:t>Schedule 7</w:t>
      </w:r>
      <w:r w:rsidRPr="003123F1">
        <w:rPr>
          <w:rFonts w:ascii="Arial" w:hAnsi="Arial" w:cs="Arial"/>
          <w:sz w:val="22"/>
          <w:szCs w:val="22"/>
          <w:lang w:val="en-GB"/>
        </w:rPr>
        <w:t>) to the Authority and shall be made available upon request at any time.</w:t>
      </w:r>
    </w:p>
    <w:p w:rsidR="003123F1" w:rsidRPr="003123F1" w:rsidRDefault="003123F1" w:rsidP="00CB2004">
      <w:pPr>
        <w:pStyle w:val="Default"/>
        <w:widowControl/>
        <w:numPr>
          <w:ilvl w:val="1"/>
          <w:numId w:val="116"/>
        </w:numPr>
        <w:jc w:val="both"/>
        <w:rPr>
          <w:rFonts w:ascii="Arial" w:hAnsi="Arial" w:cs="Arial"/>
          <w:sz w:val="22"/>
          <w:szCs w:val="22"/>
          <w:lang w:val="en-GB"/>
        </w:rPr>
      </w:pPr>
      <w:r w:rsidRPr="003123F1">
        <w:rPr>
          <w:rFonts w:ascii="Arial" w:hAnsi="Arial" w:cs="Arial"/>
          <w:sz w:val="22"/>
          <w:szCs w:val="22"/>
          <w:lang w:val="en-GB"/>
        </w:rPr>
        <w:t xml:space="preserve">The Concessionaire will separate any wastes and rejects from the treatment process and safely store them onsite until the same is picked up by the Authority at pre-specified intervals. The Concessionaire is prohibited from disposing any wastes indiscriminately. </w:t>
      </w:r>
    </w:p>
    <w:p w:rsidR="003123F1" w:rsidRPr="003123F1" w:rsidRDefault="003123F1" w:rsidP="00CB2004">
      <w:pPr>
        <w:pStyle w:val="ListParagraph"/>
        <w:numPr>
          <w:ilvl w:val="1"/>
          <w:numId w:val="116"/>
        </w:numPr>
        <w:suppressAutoHyphens w:val="0"/>
        <w:spacing w:after="160" w:line="259" w:lineRule="auto"/>
        <w:contextualSpacing/>
        <w:jc w:val="both"/>
        <w:rPr>
          <w:rFonts w:ascii="Arial" w:hAnsi="Arial" w:cs="Arial"/>
          <w:sz w:val="22"/>
          <w:szCs w:val="22"/>
          <w:lang w:val="en-GB"/>
        </w:rPr>
      </w:pPr>
      <w:r w:rsidRPr="003123F1">
        <w:rPr>
          <w:rFonts w:ascii="Arial" w:hAnsi="Arial" w:cs="Arial"/>
          <w:sz w:val="22"/>
          <w:szCs w:val="22"/>
          <w:lang w:val="en-GB"/>
        </w:rPr>
        <w:t xml:space="preserve">The Concessionaire is encouraged to take all possible steps for evacuating the treated septage products and water from the FSTP in conformance with </w:t>
      </w:r>
      <w:r w:rsidRPr="003123F1">
        <w:rPr>
          <w:rFonts w:ascii="Arial" w:hAnsi="Arial" w:cs="Arial"/>
          <w:b/>
          <w:sz w:val="22"/>
          <w:szCs w:val="22"/>
          <w:lang w:val="en-GB"/>
        </w:rPr>
        <w:t>Schedule 5</w:t>
      </w:r>
      <w:r w:rsidRPr="003123F1">
        <w:rPr>
          <w:rFonts w:ascii="Arial" w:hAnsi="Arial" w:cs="Arial"/>
          <w:sz w:val="22"/>
          <w:szCs w:val="22"/>
          <w:lang w:val="en-GB"/>
        </w:rPr>
        <w:t>. The Concessionaire shall have “Right to Sell” the treated septage and water for reuse by potential buyers for the purpose of agriculture/commercial/industrial use. The Authority is responsible for evacuating any treatment products from the FSTP.</w:t>
      </w:r>
    </w:p>
    <w:p w:rsidR="003123F1" w:rsidRPr="003123F1" w:rsidRDefault="003123F1" w:rsidP="003123F1">
      <w:pPr>
        <w:pStyle w:val="ListParagraph"/>
        <w:spacing w:after="160" w:line="259" w:lineRule="auto"/>
        <w:ind w:left="792"/>
        <w:contextualSpacing/>
        <w:jc w:val="both"/>
        <w:rPr>
          <w:rFonts w:ascii="Arial" w:hAnsi="Arial" w:cs="Arial"/>
          <w:sz w:val="22"/>
          <w:szCs w:val="22"/>
          <w:lang w:val="en-GB"/>
        </w:rPr>
      </w:pPr>
    </w:p>
    <w:p w:rsidR="003123F1" w:rsidRPr="003123F1" w:rsidRDefault="003123F1" w:rsidP="00CB2004">
      <w:pPr>
        <w:pStyle w:val="ListParagraph"/>
        <w:numPr>
          <w:ilvl w:val="0"/>
          <w:numId w:val="116"/>
        </w:numPr>
        <w:suppressAutoHyphens w:val="0"/>
        <w:spacing w:line="259" w:lineRule="auto"/>
        <w:contextualSpacing/>
        <w:jc w:val="both"/>
        <w:rPr>
          <w:rFonts w:ascii="Arial" w:hAnsi="Arial" w:cs="Arial"/>
          <w:b/>
          <w:sz w:val="22"/>
          <w:szCs w:val="22"/>
          <w:lang w:val="en-GB"/>
        </w:rPr>
      </w:pPr>
      <w:r w:rsidRPr="003123F1">
        <w:rPr>
          <w:rFonts w:ascii="Arial" w:hAnsi="Arial" w:cs="Arial"/>
          <w:b/>
          <w:sz w:val="22"/>
          <w:szCs w:val="22"/>
          <w:lang w:val="en-GB"/>
        </w:rPr>
        <w:t>Transfer of FSTP after O&amp;M period</w:t>
      </w:r>
    </w:p>
    <w:p w:rsidR="003123F1" w:rsidRPr="003123F1" w:rsidRDefault="003123F1" w:rsidP="00CB2004">
      <w:pPr>
        <w:pStyle w:val="ListParagraph"/>
        <w:numPr>
          <w:ilvl w:val="1"/>
          <w:numId w:val="116"/>
        </w:numPr>
        <w:suppressAutoHyphens w:val="0"/>
        <w:spacing w:line="259" w:lineRule="auto"/>
        <w:contextualSpacing/>
        <w:jc w:val="both"/>
        <w:rPr>
          <w:rFonts w:ascii="Arial" w:hAnsi="Arial" w:cs="Arial"/>
          <w:sz w:val="22"/>
          <w:szCs w:val="22"/>
          <w:lang w:val="en-GB"/>
        </w:rPr>
      </w:pPr>
      <w:r w:rsidRPr="003123F1">
        <w:rPr>
          <w:rFonts w:ascii="Arial" w:hAnsi="Arial" w:cs="Arial"/>
          <w:sz w:val="22"/>
          <w:szCs w:val="22"/>
          <w:lang w:val="en-GB"/>
        </w:rPr>
        <w:t>Three months before the end of the contract period, the Authority will inspect and assess the state of the plant and equipment in order to determine the repairs to be undertaken before transfer of assets. Such repairs will not address normal wear and tear due to regular operations. The Concessionaire is bound to make all such recommended repairs in a time-bound manner and ensure smooth transition.</w:t>
      </w:r>
    </w:p>
    <w:p w:rsidR="003123F1" w:rsidRPr="003123F1" w:rsidRDefault="003123F1" w:rsidP="00CB2004">
      <w:pPr>
        <w:pStyle w:val="Default"/>
        <w:widowControl/>
        <w:numPr>
          <w:ilvl w:val="1"/>
          <w:numId w:val="116"/>
        </w:numPr>
        <w:jc w:val="both"/>
        <w:rPr>
          <w:rFonts w:ascii="Arial" w:hAnsi="Arial" w:cs="Arial"/>
          <w:sz w:val="22"/>
          <w:szCs w:val="22"/>
          <w:lang w:val="en-GB"/>
        </w:rPr>
      </w:pPr>
      <w:r w:rsidRPr="003123F1">
        <w:rPr>
          <w:rFonts w:ascii="Arial" w:hAnsi="Arial" w:cs="Arial"/>
          <w:sz w:val="22"/>
          <w:szCs w:val="22"/>
          <w:lang w:val="en-GB"/>
        </w:rPr>
        <w:t xml:space="preserve">On completion of the operations period, the Concessionaire shall have to handover the Fecal Sludge &amp; Septage Treatment Plant to the Authority in full working condition. However, it will be open to the Authority to either extend the contracted operations period through mutually agreed terms and/or agree to retain the additional infrastructure that the Concessionaire has created. </w:t>
      </w:r>
    </w:p>
    <w:p w:rsidR="003123F1" w:rsidRPr="003123F1" w:rsidRDefault="003123F1" w:rsidP="00CB2004">
      <w:pPr>
        <w:pStyle w:val="Default"/>
        <w:widowControl/>
        <w:numPr>
          <w:ilvl w:val="1"/>
          <w:numId w:val="116"/>
        </w:numPr>
        <w:jc w:val="both"/>
        <w:rPr>
          <w:rFonts w:ascii="Arial" w:hAnsi="Arial" w:cs="Arial"/>
          <w:sz w:val="22"/>
          <w:szCs w:val="22"/>
          <w:lang w:val="en-GB"/>
        </w:rPr>
      </w:pPr>
      <w:r w:rsidRPr="003123F1">
        <w:rPr>
          <w:rFonts w:ascii="Arial" w:hAnsi="Arial" w:cs="Arial"/>
          <w:sz w:val="22"/>
          <w:szCs w:val="22"/>
          <w:lang w:val="en-GB"/>
        </w:rPr>
        <w:t>Handing over of the Plant in good working condition with all relevant documents such as as-built drawings, physical &amp; operational condition of the assets, O&amp;M and training manual for the plant, periodical reports, all plant log books in hard and soft copies to the Authority.</w:t>
      </w:r>
    </w:p>
    <w:p w:rsidR="003123F1" w:rsidRPr="003123F1" w:rsidRDefault="003123F1" w:rsidP="00CB2004">
      <w:pPr>
        <w:pStyle w:val="Default"/>
        <w:widowControl/>
        <w:numPr>
          <w:ilvl w:val="1"/>
          <w:numId w:val="116"/>
        </w:numPr>
        <w:jc w:val="both"/>
        <w:rPr>
          <w:rFonts w:ascii="Arial" w:hAnsi="Arial" w:cs="Arial"/>
          <w:sz w:val="22"/>
          <w:szCs w:val="22"/>
          <w:lang w:val="en-GB"/>
        </w:rPr>
      </w:pPr>
      <w:r w:rsidRPr="003123F1">
        <w:rPr>
          <w:rFonts w:ascii="Arial" w:hAnsi="Arial" w:cs="Arial"/>
          <w:sz w:val="22"/>
          <w:szCs w:val="22"/>
          <w:lang w:val="en-GB"/>
        </w:rPr>
        <w:t>The Plant will be taken over by Authority on satisfactory completion of the operations Period of the plant provided that:</w:t>
      </w:r>
    </w:p>
    <w:p w:rsidR="003123F1" w:rsidRPr="003123F1" w:rsidRDefault="003123F1" w:rsidP="00CB2004">
      <w:pPr>
        <w:numPr>
          <w:ilvl w:val="2"/>
          <w:numId w:val="116"/>
        </w:numPr>
        <w:suppressAutoHyphens w:val="0"/>
        <w:autoSpaceDE w:val="0"/>
        <w:autoSpaceDN w:val="0"/>
        <w:adjustRightInd w:val="0"/>
        <w:jc w:val="both"/>
        <w:rPr>
          <w:rFonts w:ascii="Arial" w:hAnsi="Arial" w:cs="Arial"/>
          <w:color w:val="000000"/>
          <w:sz w:val="22"/>
          <w:szCs w:val="22"/>
          <w:lang w:val="en-GB"/>
        </w:rPr>
      </w:pPr>
      <w:r w:rsidRPr="003123F1">
        <w:rPr>
          <w:rFonts w:ascii="Arial" w:hAnsi="Arial" w:cs="Arial"/>
          <w:color w:val="000000"/>
          <w:sz w:val="22"/>
          <w:szCs w:val="22"/>
          <w:lang w:val="en-GB"/>
        </w:rPr>
        <w:t xml:space="preserve"> The plant/equipment are in good, smooth running condition; </w:t>
      </w:r>
    </w:p>
    <w:p w:rsidR="003123F1" w:rsidRPr="003123F1" w:rsidRDefault="003123F1" w:rsidP="00CB2004">
      <w:pPr>
        <w:numPr>
          <w:ilvl w:val="2"/>
          <w:numId w:val="116"/>
        </w:numPr>
        <w:suppressAutoHyphens w:val="0"/>
        <w:autoSpaceDE w:val="0"/>
        <w:autoSpaceDN w:val="0"/>
        <w:adjustRightInd w:val="0"/>
        <w:jc w:val="both"/>
        <w:rPr>
          <w:rFonts w:ascii="Arial" w:hAnsi="Arial" w:cs="Arial"/>
          <w:color w:val="000000"/>
          <w:sz w:val="22"/>
          <w:szCs w:val="22"/>
          <w:lang w:val="en-GB"/>
        </w:rPr>
      </w:pPr>
      <w:r w:rsidRPr="003123F1">
        <w:rPr>
          <w:rFonts w:ascii="Arial" w:hAnsi="Arial" w:cs="Arial"/>
          <w:color w:val="000000"/>
          <w:sz w:val="22"/>
          <w:szCs w:val="22"/>
          <w:lang w:val="en-GB"/>
        </w:rPr>
        <w:t xml:space="preserve"> The result of the treated effluent/septage quality for last 3 (three) months of operation of the plant is within the limits specified; </w:t>
      </w:r>
    </w:p>
    <w:p w:rsidR="003123F1" w:rsidRPr="003123F1" w:rsidRDefault="003123F1" w:rsidP="00CB2004">
      <w:pPr>
        <w:numPr>
          <w:ilvl w:val="2"/>
          <w:numId w:val="116"/>
        </w:numPr>
        <w:suppressAutoHyphens w:val="0"/>
        <w:autoSpaceDE w:val="0"/>
        <w:autoSpaceDN w:val="0"/>
        <w:adjustRightInd w:val="0"/>
        <w:jc w:val="both"/>
        <w:rPr>
          <w:rFonts w:ascii="Arial" w:hAnsi="Arial" w:cs="Arial"/>
          <w:color w:val="000000"/>
          <w:sz w:val="22"/>
          <w:szCs w:val="22"/>
          <w:lang w:val="en-GB"/>
        </w:rPr>
      </w:pPr>
      <w:r w:rsidRPr="003123F1">
        <w:rPr>
          <w:rFonts w:ascii="Arial" w:hAnsi="Arial" w:cs="Arial"/>
          <w:color w:val="000000"/>
          <w:sz w:val="22"/>
          <w:szCs w:val="22"/>
          <w:lang w:val="en-GB"/>
        </w:rPr>
        <w:t xml:space="preserve"> In case of major repairs/replacement of equipment, the performance guarantee for such unit/equipment is extended by 6 (six) months from the date of satisfactory operation of such unit/equipment;</w:t>
      </w:r>
    </w:p>
    <w:p w:rsidR="003123F1" w:rsidRPr="003123F1" w:rsidRDefault="003123F1" w:rsidP="00CB2004">
      <w:pPr>
        <w:numPr>
          <w:ilvl w:val="2"/>
          <w:numId w:val="116"/>
        </w:numPr>
        <w:suppressAutoHyphens w:val="0"/>
        <w:autoSpaceDE w:val="0"/>
        <w:autoSpaceDN w:val="0"/>
        <w:adjustRightInd w:val="0"/>
        <w:jc w:val="both"/>
        <w:rPr>
          <w:rFonts w:ascii="Arial" w:hAnsi="Arial" w:cs="Arial"/>
          <w:color w:val="000000"/>
          <w:sz w:val="22"/>
          <w:szCs w:val="22"/>
          <w:lang w:val="en-GB"/>
        </w:rPr>
      </w:pPr>
      <w:r w:rsidRPr="003123F1">
        <w:rPr>
          <w:rFonts w:ascii="Arial" w:hAnsi="Arial" w:cs="Arial"/>
          <w:color w:val="000000"/>
          <w:sz w:val="22"/>
          <w:szCs w:val="22"/>
          <w:lang w:val="en-GB"/>
        </w:rPr>
        <w:t xml:space="preserve"> </w:t>
      </w:r>
      <w:r w:rsidRPr="003123F1">
        <w:rPr>
          <w:rFonts w:ascii="Arial" w:hAnsi="Arial" w:cs="Arial"/>
          <w:sz w:val="22"/>
          <w:szCs w:val="22"/>
          <w:lang w:val="en-GB"/>
        </w:rPr>
        <w:t>All records of operation and maintenance are handed over to the Authority in proper condition;</w:t>
      </w:r>
    </w:p>
    <w:p w:rsidR="003123F1" w:rsidRPr="003123F1" w:rsidRDefault="003123F1" w:rsidP="00CB2004">
      <w:pPr>
        <w:numPr>
          <w:ilvl w:val="2"/>
          <w:numId w:val="116"/>
        </w:numPr>
        <w:suppressAutoHyphens w:val="0"/>
        <w:autoSpaceDE w:val="0"/>
        <w:autoSpaceDN w:val="0"/>
        <w:adjustRightInd w:val="0"/>
        <w:jc w:val="both"/>
        <w:rPr>
          <w:rFonts w:ascii="Arial" w:hAnsi="Arial" w:cs="Arial"/>
          <w:color w:val="000000"/>
          <w:sz w:val="22"/>
          <w:szCs w:val="22"/>
          <w:lang w:val="en-GB"/>
        </w:rPr>
      </w:pPr>
      <w:r w:rsidRPr="003123F1">
        <w:rPr>
          <w:rFonts w:ascii="Arial" w:hAnsi="Arial" w:cs="Arial"/>
          <w:sz w:val="22"/>
          <w:szCs w:val="22"/>
          <w:lang w:val="en-GB"/>
        </w:rPr>
        <w:t xml:space="preserve"> The Concessionaire should repaint the Plant, including all civil structures, mechanical, electrical equipment/units/structures; </w:t>
      </w:r>
    </w:p>
    <w:p w:rsidR="003123F1" w:rsidRPr="003123F1" w:rsidRDefault="003123F1" w:rsidP="00CB2004">
      <w:pPr>
        <w:numPr>
          <w:ilvl w:val="2"/>
          <w:numId w:val="116"/>
        </w:numPr>
        <w:suppressAutoHyphens w:val="0"/>
        <w:autoSpaceDE w:val="0"/>
        <w:autoSpaceDN w:val="0"/>
        <w:adjustRightInd w:val="0"/>
        <w:jc w:val="both"/>
        <w:rPr>
          <w:rFonts w:ascii="Arial" w:hAnsi="Arial" w:cs="Arial"/>
          <w:color w:val="000000"/>
          <w:sz w:val="22"/>
          <w:szCs w:val="22"/>
          <w:lang w:val="en-GB"/>
        </w:rPr>
      </w:pPr>
      <w:r w:rsidRPr="003123F1">
        <w:rPr>
          <w:rFonts w:ascii="Arial" w:hAnsi="Arial" w:cs="Arial"/>
          <w:sz w:val="22"/>
          <w:szCs w:val="22"/>
          <w:lang w:val="en-GB"/>
        </w:rPr>
        <w:t xml:space="preserve"> In case taking over is delayed on account of the Concessionaire’s failure, the operations period will be extended further till it meets the requirement without any extra cost to the Authority. </w:t>
      </w:r>
      <w:r w:rsidRPr="003123F1">
        <w:rPr>
          <w:rFonts w:ascii="Arial" w:hAnsi="Arial" w:cs="Arial"/>
          <w:color w:val="000000"/>
          <w:sz w:val="22"/>
          <w:szCs w:val="22"/>
          <w:lang w:val="en-GB"/>
        </w:rPr>
        <w:t xml:space="preserve"> </w:t>
      </w:r>
    </w:p>
    <w:p w:rsidR="003123F1" w:rsidRPr="003123F1" w:rsidRDefault="003123F1" w:rsidP="003123F1">
      <w:pPr>
        <w:autoSpaceDE w:val="0"/>
        <w:autoSpaceDN w:val="0"/>
        <w:adjustRightInd w:val="0"/>
        <w:ind w:left="1224"/>
        <w:jc w:val="both"/>
        <w:rPr>
          <w:rFonts w:ascii="Arial" w:hAnsi="Arial" w:cs="Arial"/>
          <w:color w:val="000000"/>
          <w:sz w:val="22"/>
          <w:szCs w:val="22"/>
          <w:lang w:val="en-GB"/>
        </w:rPr>
      </w:pPr>
    </w:p>
    <w:p w:rsidR="003123F1" w:rsidRPr="003123F1" w:rsidRDefault="003123F1" w:rsidP="00CB2004">
      <w:pPr>
        <w:pStyle w:val="Default"/>
        <w:widowControl/>
        <w:numPr>
          <w:ilvl w:val="0"/>
          <w:numId w:val="116"/>
        </w:numPr>
        <w:jc w:val="both"/>
        <w:rPr>
          <w:rFonts w:ascii="Arial" w:hAnsi="Arial" w:cs="Arial"/>
          <w:b/>
          <w:color w:val="auto"/>
          <w:sz w:val="22"/>
          <w:szCs w:val="22"/>
          <w:lang w:val="en-GB"/>
        </w:rPr>
      </w:pPr>
      <w:r w:rsidRPr="003123F1">
        <w:rPr>
          <w:rFonts w:ascii="Arial" w:hAnsi="Arial" w:cs="Arial"/>
          <w:b/>
          <w:color w:val="auto"/>
          <w:sz w:val="22"/>
          <w:szCs w:val="22"/>
          <w:lang w:val="en-GB"/>
        </w:rPr>
        <w:lastRenderedPageBreak/>
        <w:t>General</w:t>
      </w:r>
    </w:p>
    <w:p w:rsidR="003123F1" w:rsidRPr="003123F1" w:rsidRDefault="003123F1" w:rsidP="003123F1">
      <w:pPr>
        <w:pStyle w:val="Default"/>
        <w:jc w:val="both"/>
        <w:rPr>
          <w:rFonts w:ascii="Arial" w:hAnsi="Arial" w:cs="Arial"/>
          <w:sz w:val="22"/>
          <w:szCs w:val="22"/>
          <w:lang w:val="en-GB"/>
        </w:rPr>
      </w:pPr>
    </w:p>
    <w:p w:rsidR="003123F1" w:rsidRPr="003123F1" w:rsidRDefault="003123F1" w:rsidP="00CB2004">
      <w:pPr>
        <w:pStyle w:val="Default"/>
        <w:widowControl/>
        <w:numPr>
          <w:ilvl w:val="1"/>
          <w:numId w:val="116"/>
        </w:numPr>
        <w:jc w:val="both"/>
        <w:rPr>
          <w:rFonts w:ascii="Arial" w:hAnsi="Arial" w:cs="Arial"/>
          <w:sz w:val="22"/>
          <w:szCs w:val="22"/>
          <w:lang w:val="en-GB"/>
        </w:rPr>
      </w:pPr>
      <w:r w:rsidRPr="003123F1">
        <w:rPr>
          <w:rFonts w:ascii="Arial" w:hAnsi="Arial" w:cs="Arial"/>
          <w:sz w:val="22"/>
          <w:szCs w:val="22"/>
          <w:lang w:val="en-GB"/>
        </w:rPr>
        <w:t>The Authority has the right to conduct a technical audit of the Plant and to perform any analysis or inspection deemed necessary. The Concessionaire shall, at their cost, provide all assistance to the Authority required to complete these inspections. Such audits may cover all or any of the obligations of the Concessionaire.</w:t>
      </w:r>
    </w:p>
    <w:p w:rsidR="003123F1" w:rsidRPr="003123F1" w:rsidRDefault="003123F1" w:rsidP="003123F1">
      <w:pPr>
        <w:jc w:val="both"/>
        <w:rPr>
          <w:rFonts w:ascii="Arial" w:hAnsi="Arial" w:cs="Arial"/>
          <w:b/>
          <w:sz w:val="22"/>
          <w:szCs w:val="22"/>
          <w:lang w:val="en-GB"/>
        </w:rPr>
      </w:pPr>
    </w:p>
    <w:p w:rsidR="003123F1" w:rsidRPr="003123F1" w:rsidRDefault="003123F1" w:rsidP="003123F1">
      <w:pPr>
        <w:jc w:val="center"/>
        <w:rPr>
          <w:rFonts w:ascii="Arial" w:hAnsi="Arial" w:cs="Arial"/>
          <w:b/>
          <w:sz w:val="22"/>
          <w:szCs w:val="22"/>
          <w:lang w:val="en-GB"/>
        </w:rPr>
      </w:pPr>
    </w:p>
    <w:p w:rsidR="003123F1" w:rsidRPr="003123F1" w:rsidRDefault="003123F1" w:rsidP="003123F1">
      <w:pPr>
        <w:jc w:val="center"/>
        <w:rPr>
          <w:rFonts w:ascii="Arial" w:hAnsi="Arial" w:cs="Arial"/>
          <w:b/>
          <w:sz w:val="22"/>
          <w:szCs w:val="22"/>
          <w:lang w:val="en-GB"/>
        </w:rPr>
      </w:pPr>
    </w:p>
    <w:p w:rsidR="003123F1" w:rsidRPr="003123F1" w:rsidRDefault="003123F1" w:rsidP="003123F1">
      <w:pPr>
        <w:jc w:val="both"/>
        <w:rPr>
          <w:rFonts w:ascii="Arial" w:hAnsi="Arial" w:cs="Arial"/>
          <w:b/>
          <w:sz w:val="22"/>
          <w:szCs w:val="22"/>
          <w:lang w:val="en-GB"/>
        </w:rPr>
      </w:pPr>
    </w:p>
    <w:p w:rsidR="003123F1" w:rsidRPr="003123F1" w:rsidRDefault="003123F1" w:rsidP="003123F1">
      <w:pPr>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83" w:lineRule="exact"/>
        <w:jc w:val="both"/>
        <w:rPr>
          <w:rFonts w:ascii="Arial" w:hAnsi="Arial" w:cs="Arial"/>
          <w:sz w:val="22"/>
          <w:szCs w:val="22"/>
          <w:lang w:val="en-GB"/>
        </w:rPr>
      </w:pPr>
    </w:p>
    <w:p w:rsidR="003123F1" w:rsidRPr="003123F1" w:rsidRDefault="003123F1" w:rsidP="00BF7B8E">
      <w:pPr>
        <w:pStyle w:val="Heading1"/>
        <w:jc w:val="center"/>
        <w:rPr>
          <w:lang w:val="en-GB"/>
        </w:rPr>
      </w:pPr>
      <w:r w:rsidRPr="003123F1">
        <w:rPr>
          <w:lang w:val="en-GB"/>
        </w:rPr>
        <w:br w:type="page"/>
      </w:r>
      <w:bookmarkStart w:id="159" w:name="_Toc54083337"/>
      <w:r w:rsidRPr="003123F1">
        <w:rPr>
          <w:lang w:val="en-GB"/>
        </w:rPr>
        <w:lastRenderedPageBreak/>
        <w:t>SCHEDULE 3</w:t>
      </w:r>
      <w:r w:rsidR="00D17CCE">
        <w:rPr>
          <w:lang w:val="en-GB"/>
        </w:rPr>
        <w:t xml:space="preserve">: </w:t>
      </w:r>
      <w:r w:rsidRPr="003123F1">
        <w:rPr>
          <w:lang w:val="en-GB"/>
        </w:rPr>
        <w:t>IMPLEMENTATION PLAN</w:t>
      </w:r>
      <w:bookmarkEnd w:id="159"/>
    </w:p>
    <w:p w:rsidR="003123F1" w:rsidRPr="003123F1" w:rsidRDefault="003123F1" w:rsidP="003123F1">
      <w:pPr>
        <w:rPr>
          <w:rFonts w:ascii="Arial" w:hAnsi="Arial" w:cs="Arial"/>
          <w:sz w:val="22"/>
          <w:szCs w:val="22"/>
          <w:lang w:val="en-GB"/>
        </w:rPr>
      </w:pPr>
    </w:p>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The Concessionaire shall provide the following information regarding planning for the treatment plant:</w:t>
      </w:r>
    </w:p>
    <w:p w:rsidR="003123F1" w:rsidRPr="003123F1" w:rsidRDefault="003123F1" w:rsidP="003123F1">
      <w:pPr>
        <w:rPr>
          <w:rFonts w:ascii="Arial" w:hAnsi="Arial" w:cs="Arial"/>
          <w:sz w:val="22"/>
          <w:szCs w:val="22"/>
          <w:lang w:val="en-GB"/>
        </w:rPr>
      </w:pPr>
    </w:p>
    <w:p w:rsidR="003123F1" w:rsidRPr="00D17CCE" w:rsidRDefault="003123F1" w:rsidP="00CB2004">
      <w:pPr>
        <w:numPr>
          <w:ilvl w:val="0"/>
          <w:numId w:val="126"/>
        </w:numPr>
        <w:suppressAutoHyphens w:val="0"/>
        <w:spacing w:line="276" w:lineRule="auto"/>
        <w:jc w:val="both"/>
        <w:rPr>
          <w:rFonts w:ascii="Arial" w:hAnsi="Arial" w:cs="Arial"/>
          <w:bCs/>
          <w:sz w:val="22"/>
          <w:szCs w:val="22"/>
          <w:lang w:val="en-GB"/>
        </w:rPr>
      </w:pPr>
      <w:r w:rsidRPr="00D17CCE">
        <w:rPr>
          <w:rFonts w:ascii="Arial" w:hAnsi="Arial" w:cs="Arial"/>
          <w:bCs/>
          <w:sz w:val="22"/>
          <w:szCs w:val="22"/>
          <w:lang w:val="en-GB"/>
        </w:rPr>
        <w:t>Treatment process description and schematic drawings with detailed submission schedule for all design-phase documents and drawings.</w:t>
      </w:r>
    </w:p>
    <w:p w:rsidR="003123F1" w:rsidRPr="00D17CCE" w:rsidRDefault="003123F1" w:rsidP="00CB2004">
      <w:pPr>
        <w:numPr>
          <w:ilvl w:val="0"/>
          <w:numId w:val="126"/>
        </w:numPr>
        <w:suppressAutoHyphens w:val="0"/>
        <w:spacing w:line="276" w:lineRule="auto"/>
        <w:jc w:val="both"/>
        <w:rPr>
          <w:rFonts w:ascii="Arial" w:hAnsi="Arial" w:cs="Arial"/>
          <w:bCs/>
          <w:sz w:val="22"/>
          <w:szCs w:val="22"/>
          <w:lang w:val="en-GB"/>
        </w:rPr>
      </w:pPr>
      <w:r w:rsidRPr="00D17CCE">
        <w:rPr>
          <w:rFonts w:ascii="Arial" w:hAnsi="Arial" w:cs="Arial"/>
          <w:bCs/>
          <w:sz w:val="22"/>
          <w:szCs w:val="22"/>
          <w:lang w:val="en-GB"/>
        </w:rPr>
        <w:t>Comprehensive construction project management plan with detailed schedule.</w:t>
      </w:r>
    </w:p>
    <w:p w:rsidR="003123F1" w:rsidRPr="00D17CCE" w:rsidRDefault="003123F1" w:rsidP="00CB2004">
      <w:pPr>
        <w:numPr>
          <w:ilvl w:val="0"/>
          <w:numId w:val="126"/>
        </w:numPr>
        <w:suppressAutoHyphens w:val="0"/>
        <w:spacing w:line="276" w:lineRule="auto"/>
        <w:jc w:val="both"/>
        <w:rPr>
          <w:rFonts w:ascii="Arial" w:hAnsi="Arial" w:cs="Arial"/>
          <w:bCs/>
          <w:sz w:val="22"/>
          <w:szCs w:val="22"/>
          <w:lang w:val="en-GB"/>
        </w:rPr>
      </w:pPr>
      <w:r w:rsidRPr="00D17CCE">
        <w:rPr>
          <w:rFonts w:ascii="Arial" w:hAnsi="Arial" w:cs="Arial"/>
          <w:bCs/>
          <w:sz w:val="22"/>
          <w:szCs w:val="22"/>
          <w:lang w:val="en-GB"/>
        </w:rPr>
        <w:t>Commissioning and trial operations plan with detailed schedule.</w:t>
      </w:r>
    </w:p>
    <w:p w:rsidR="003123F1" w:rsidRPr="00D17CCE" w:rsidRDefault="003123F1" w:rsidP="00CB2004">
      <w:pPr>
        <w:numPr>
          <w:ilvl w:val="0"/>
          <w:numId w:val="126"/>
        </w:numPr>
        <w:suppressAutoHyphens w:val="0"/>
        <w:spacing w:line="276" w:lineRule="auto"/>
        <w:jc w:val="both"/>
        <w:rPr>
          <w:rFonts w:ascii="Arial" w:hAnsi="Arial" w:cs="Arial"/>
          <w:bCs/>
          <w:sz w:val="22"/>
          <w:szCs w:val="22"/>
          <w:lang w:val="en-GB"/>
        </w:rPr>
      </w:pPr>
      <w:r w:rsidRPr="00D17CCE">
        <w:rPr>
          <w:rFonts w:ascii="Arial" w:hAnsi="Arial" w:cs="Arial"/>
          <w:bCs/>
          <w:sz w:val="22"/>
          <w:szCs w:val="22"/>
          <w:lang w:val="en-GB"/>
        </w:rPr>
        <w:t xml:space="preserve">FSTP O&amp;M implementation plan with the following details (as per Schedule 6): </w:t>
      </w:r>
    </w:p>
    <w:p w:rsidR="003123F1" w:rsidRPr="00D17CCE" w:rsidRDefault="003123F1" w:rsidP="00CB2004">
      <w:pPr>
        <w:numPr>
          <w:ilvl w:val="1"/>
          <w:numId w:val="126"/>
        </w:numPr>
        <w:suppressAutoHyphens w:val="0"/>
        <w:spacing w:line="276" w:lineRule="auto"/>
        <w:jc w:val="both"/>
        <w:rPr>
          <w:rFonts w:ascii="Arial" w:hAnsi="Arial" w:cs="Arial"/>
          <w:bCs/>
          <w:sz w:val="22"/>
          <w:szCs w:val="22"/>
          <w:lang w:val="en-GB"/>
        </w:rPr>
      </w:pPr>
      <w:r w:rsidRPr="00D17CCE">
        <w:rPr>
          <w:rFonts w:ascii="Arial" w:hAnsi="Arial" w:cs="Arial"/>
          <w:bCs/>
          <w:sz w:val="22"/>
          <w:szCs w:val="22"/>
          <w:lang w:val="en-GB"/>
        </w:rPr>
        <w:t>Schedule for reaching steady state operations from system start-up, if applicable;</w:t>
      </w:r>
    </w:p>
    <w:p w:rsidR="003123F1" w:rsidRDefault="003123F1" w:rsidP="00CB2004">
      <w:pPr>
        <w:numPr>
          <w:ilvl w:val="1"/>
          <w:numId w:val="126"/>
        </w:numPr>
        <w:suppressAutoHyphens w:val="0"/>
        <w:spacing w:line="276" w:lineRule="auto"/>
        <w:jc w:val="both"/>
        <w:rPr>
          <w:rFonts w:ascii="Arial" w:hAnsi="Arial" w:cs="Arial"/>
          <w:bCs/>
          <w:sz w:val="22"/>
          <w:szCs w:val="22"/>
          <w:lang w:val="en-GB"/>
        </w:rPr>
      </w:pPr>
      <w:r w:rsidRPr="00D17CCE">
        <w:rPr>
          <w:rFonts w:ascii="Arial" w:hAnsi="Arial" w:cs="Arial"/>
          <w:bCs/>
          <w:sz w:val="22"/>
          <w:szCs w:val="22"/>
          <w:lang w:val="en-GB"/>
        </w:rPr>
        <w:t>Personnel to be deployed by the Concessionaire.</w:t>
      </w:r>
    </w:p>
    <w:p w:rsidR="00D17CCE" w:rsidRPr="00D17CCE" w:rsidRDefault="00D17CCE" w:rsidP="00D17CCE">
      <w:pPr>
        <w:suppressAutoHyphens w:val="0"/>
        <w:spacing w:line="276" w:lineRule="auto"/>
        <w:ind w:left="720"/>
        <w:jc w:val="both"/>
        <w:rPr>
          <w:rFonts w:ascii="Arial" w:hAnsi="Arial" w:cs="Arial"/>
          <w:bCs/>
          <w:sz w:val="22"/>
          <w:szCs w:val="22"/>
          <w:lang w:val="en-GB"/>
        </w:rPr>
      </w:pPr>
    </w:p>
    <w:tbl>
      <w:tblPr>
        <w:tblW w:w="7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4"/>
        <w:gridCol w:w="2645"/>
        <w:gridCol w:w="1775"/>
        <w:gridCol w:w="2126"/>
      </w:tblGrid>
      <w:tr w:rsidR="003123F1" w:rsidRPr="003123F1" w:rsidTr="003123F1">
        <w:trPr>
          <w:trHeight w:val="904"/>
        </w:trPr>
        <w:tc>
          <w:tcPr>
            <w:tcW w:w="1334" w:type="dxa"/>
            <w:shd w:val="clear" w:color="auto" w:fill="auto"/>
          </w:tcPr>
          <w:p w:rsidR="003123F1" w:rsidRPr="003123F1" w:rsidRDefault="003123F1" w:rsidP="003123F1">
            <w:pPr>
              <w:spacing w:line="276" w:lineRule="auto"/>
              <w:rPr>
                <w:rFonts w:ascii="Arial" w:hAnsi="Arial" w:cs="Arial"/>
                <w:b/>
                <w:sz w:val="22"/>
                <w:szCs w:val="22"/>
                <w:lang w:val="en-GB"/>
              </w:rPr>
            </w:pPr>
            <w:r w:rsidRPr="003123F1">
              <w:rPr>
                <w:rFonts w:ascii="Arial" w:hAnsi="Arial" w:cs="Arial"/>
                <w:b/>
                <w:sz w:val="22"/>
                <w:szCs w:val="22"/>
                <w:lang w:val="en-GB"/>
              </w:rPr>
              <w:t>Sl. No.</w:t>
            </w:r>
          </w:p>
        </w:tc>
        <w:tc>
          <w:tcPr>
            <w:tcW w:w="2645" w:type="dxa"/>
            <w:shd w:val="clear" w:color="auto" w:fill="auto"/>
          </w:tcPr>
          <w:p w:rsidR="003123F1" w:rsidRPr="003123F1" w:rsidRDefault="003123F1" w:rsidP="003123F1">
            <w:pPr>
              <w:spacing w:line="276" w:lineRule="auto"/>
              <w:rPr>
                <w:rFonts w:ascii="Arial" w:hAnsi="Arial" w:cs="Arial"/>
                <w:b/>
                <w:sz w:val="22"/>
                <w:szCs w:val="22"/>
                <w:lang w:val="en-GB"/>
              </w:rPr>
            </w:pPr>
            <w:r w:rsidRPr="003123F1">
              <w:rPr>
                <w:rFonts w:ascii="Arial" w:hAnsi="Arial" w:cs="Arial"/>
                <w:b/>
                <w:sz w:val="22"/>
                <w:szCs w:val="22"/>
                <w:lang w:val="en-GB"/>
              </w:rPr>
              <w:t>Activity</w:t>
            </w:r>
          </w:p>
        </w:tc>
        <w:tc>
          <w:tcPr>
            <w:tcW w:w="1775" w:type="dxa"/>
            <w:shd w:val="clear" w:color="auto" w:fill="auto"/>
          </w:tcPr>
          <w:p w:rsidR="003123F1" w:rsidRPr="003123F1" w:rsidRDefault="003123F1" w:rsidP="003123F1">
            <w:pPr>
              <w:spacing w:line="276" w:lineRule="auto"/>
              <w:rPr>
                <w:rFonts w:ascii="Arial" w:hAnsi="Arial" w:cs="Arial"/>
                <w:b/>
                <w:sz w:val="22"/>
                <w:szCs w:val="22"/>
                <w:lang w:val="en-GB"/>
              </w:rPr>
            </w:pPr>
            <w:r w:rsidRPr="003123F1">
              <w:rPr>
                <w:rFonts w:ascii="Arial" w:hAnsi="Arial" w:cs="Arial"/>
                <w:b/>
                <w:sz w:val="22"/>
                <w:szCs w:val="22"/>
                <w:lang w:val="en-GB"/>
              </w:rPr>
              <w:t>Role and qualification</w:t>
            </w:r>
          </w:p>
        </w:tc>
        <w:tc>
          <w:tcPr>
            <w:tcW w:w="2126" w:type="dxa"/>
            <w:shd w:val="clear" w:color="auto" w:fill="auto"/>
          </w:tcPr>
          <w:p w:rsidR="003123F1" w:rsidRPr="003123F1" w:rsidRDefault="003123F1" w:rsidP="003123F1">
            <w:pPr>
              <w:spacing w:line="276" w:lineRule="auto"/>
              <w:rPr>
                <w:rFonts w:ascii="Arial" w:hAnsi="Arial" w:cs="Arial"/>
                <w:b/>
                <w:sz w:val="22"/>
                <w:szCs w:val="22"/>
                <w:lang w:val="en-GB"/>
              </w:rPr>
            </w:pPr>
            <w:r w:rsidRPr="003123F1">
              <w:rPr>
                <w:rFonts w:ascii="Arial" w:hAnsi="Arial" w:cs="Arial"/>
                <w:b/>
                <w:sz w:val="22"/>
                <w:szCs w:val="22"/>
                <w:lang w:val="en-GB"/>
              </w:rPr>
              <w:t>Minimum Requirement</w:t>
            </w:r>
          </w:p>
          <w:p w:rsidR="003123F1" w:rsidRPr="003123F1" w:rsidRDefault="003123F1" w:rsidP="003123F1">
            <w:pPr>
              <w:spacing w:line="276" w:lineRule="auto"/>
              <w:rPr>
                <w:rFonts w:ascii="Arial" w:hAnsi="Arial" w:cs="Arial"/>
                <w:i/>
                <w:sz w:val="22"/>
                <w:szCs w:val="22"/>
                <w:lang w:val="en-GB"/>
              </w:rPr>
            </w:pPr>
            <w:r w:rsidRPr="003123F1">
              <w:rPr>
                <w:rFonts w:ascii="Arial" w:hAnsi="Arial" w:cs="Arial"/>
                <w:i/>
                <w:sz w:val="22"/>
                <w:szCs w:val="22"/>
                <w:lang w:val="en-GB"/>
              </w:rPr>
              <w:t>(in No.)</w:t>
            </w:r>
          </w:p>
        </w:tc>
      </w:tr>
      <w:tr w:rsidR="003123F1" w:rsidRPr="003123F1" w:rsidTr="003123F1">
        <w:trPr>
          <w:trHeight w:val="468"/>
        </w:trPr>
        <w:tc>
          <w:tcPr>
            <w:tcW w:w="1334" w:type="dxa"/>
            <w:shd w:val="clear" w:color="auto" w:fill="auto"/>
          </w:tcPr>
          <w:p w:rsidR="003123F1" w:rsidRPr="003123F1" w:rsidRDefault="003123F1" w:rsidP="003123F1">
            <w:pPr>
              <w:spacing w:line="276" w:lineRule="auto"/>
              <w:rPr>
                <w:rFonts w:ascii="Arial" w:hAnsi="Arial" w:cs="Arial"/>
                <w:sz w:val="22"/>
                <w:szCs w:val="22"/>
                <w:lang w:val="en-GB"/>
              </w:rPr>
            </w:pPr>
            <w:r w:rsidRPr="003123F1">
              <w:rPr>
                <w:rFonts w:ascii="Arial" w:hAnsi="Arial" w:cs="Arial"/>
                <w:sz w:val="22"/>
                <w:szCs w:val="22"/>
                <w:lang w:val="en-GB"/>
              </w:rPr>
              <w:t>1</w:t>
            </w:r>
          </w:p>
        </w:tc>
        <w:tc>
          <w:tcPr>
            <w:tcW w:w="2645" w:type="dxa"/>
            <w:shd w:val="clear" w:color="auto" w:fill="auto"/>
          </w:tcPr>
          <w:p w:rsidR="003123F1" w:rsidRPr="003123F1" w:rsidRDefault="003123F1" w:rsidP="003123F1">
            <w:pPr>
              <w:spacing w:line="276" w:lineRule="auto"/>
              <w:rPr>
                <w:rFonts w:ascii="Arial" w:hAnsi="Arial" w:cs="Arial"/>
                <w:sz w:val="22"/>
                <w:szCs w:val="22"/>
                <w:lang w:val="en-GB"/>
              </w:rPr>
            </w:pPr>
          </w:p>
        </w:tc>
        <w:tc>
          <w:tcPr>
            <w:tcW w:w="1775" w:type="dxa"/>
            <w:shd w:val="clear" w:color="auto" w:fill="auto"/>
          </w:tcPr>
          <w:p w:rsidR="003123F1" w:rsidRPr="003123F1" w:rsidRDefault="003123F1" w:rsidP="003123F1">
            <w:pPr>
              <w:spacing w:line="276" w:lineRule="auto"/>
              <w:rPr>
                <w:rFonts w:ascii="Arial" w:hAnsi="Arial" w:cs="Arial"/>
                <w:sz w:val="22"/>
                <w:szCs w:val="22"/>
                <w:lang w:val="en-GB"/>
              </w:rPr>
            </w:pPr>
          </w:p>
        </w:tc>
        <w:tc>
          <w:tcPr>
            <w:tcW w:w="2126" w:type="dxa"/>
            <w:shd w:val="clear" w:color="auto" w:fill="auto"/>
          </w:tcPr>
          <w:p w:rsidR="003123F1" w:rsidRPr="003123F1" w:rsidRDefault="003123F1" w:rsidP="003123F1">
            <w:pPr>
              <w:spacing w:line="276" w:lineRule="auto"/>
              <w:rPr>
                <w:rFonts w:ascii="Arial" w:hAnsi="Arial" w:cs="Arial"/>
                <w:sz w:val="22"/>
                <w:szCs w:val="22"/>
                <w:lang w:val="en-GB"/>
              </w:rPr>
            </w:pPr>
          </w:p>
        </w:tc>
      </w:tr>
      <w:tr w:rsidR="003123F1" w:rsidRPr="003123F1" w:rsidTr="003123F1">
        <w:trPr>
          <w:trHeight w:val="468"/>
        </w:trPr>
        <w:tc>
          <w:tcPr>
            <w:tcW w:w="1334" w:type="dxa"/>
            <w:shd w:val="clear" w:color="auto" w:fill="auto"/>
          </w:tcPr>
          <w:p w:rsidR="003123F1" w:rsidRPr="003123F1" w:rsidRDefault="003123F1" w:rsidP="003123F1">
            <w:pPr>
              <w:spacing w:line="276" w:lineRule="auto"/>
              <w:rPr>
                <w:rFonts w:ascii="Arial" w:hAnsi="Arial" w:cs="Arial"/>
                <w:sz w:val="22"/>
                <w:szCs w:val="22"/>
                <w:lang w:val="en-GB"/>
              </w:rPr>
            </w:pPr>
            <w:r w:rsidRPr="003123F1">
              <w:rPr>
                <w:rFonts w:ascii="Arial" w:hAnsi="Arial" w:cs="Arial"/>
                <w:sz w:val="22"/>
                <w:szCs w:val="22"/>
                <w:lang w:val="en-GB"/>
              </w:rPr>
              <w:t>2</w:t>
            </w:r>
          </w:p>
        </w:tc>
        <w:tc>
          <w:tcPr>
            <w:tcW w:w="2645" w:type="dxa"/>
            <w:shd w:val="clear" w:color="auto" w:fill="auto"/>
          </w:tcPr>
          <w:p w:rsidR="003123F1" w:rsidRPr="003123F1" w:rsidRDefault="003123F1" w:rsidP="003123F1">
            <w:pPr>
              <w:spacing w:line="276" w:lineRule="auto"/>
              <w:rPr>
                <w:rFonts w:ascii="Arial" w:hAnsi="Arial" w:cs="Arial"/>
                <w:sz w:val="22"/>
                <w:szCs w:val="22"/>
                <w:lang w:val="en-GB"/>
              </w:rPr>
            </w:pPr>
          </w:p>
        </w:tc>
        <w:tc>
          <w:tcPr>
            <w:tcW w:w="1775" w:type="dxa"/>
            <w:shd w:val="clear" w:color="auto" w:fill="auto"/>
          </w:tcPr>
          <w:p w:rsidR="003123F1" w:rsidRPr="003123F1" w:rsidRDefault="003123F1" w:rsidP="003123F1">
            <w:pPr>
              <w:spacing w:line="276" w:lineRule="auto"/>
              <w:rPr>
                <w:rFonts w:ascii="Arial" w:hAnsi="Arial" w:cs="Arial"/>
                <w:sz w:val="22"/>
                <w:szCs w:val="22"/>
                <w:lang w:val="en-GB"/>
              </w:rPr>
            </w:pPr>
          </w:p>
        </w:tc>
        <w:tc>
          <w:tcPr>
            <w:tcW w:w="2126" w:type="dxa"/>
            <w:shd w:val="clear" w:color="auto" w:fill="auto"/>
          </w:tcPr>
          <w:p w:rsidR="003123F1" w:rsidRPr="003123F1" w:rsidRDefault="003123F1" w:rsidP="003123F1">
            <w:pPr>
              <w:spacing w:line="276" w:lineRule="auto"/>
              <w:rPr>
                <w:rFonts w:ascii="Arial" w:hAnsi="Arial" w:cs="Arial"/>
                <w:sz w:val="22"/>
                <w:szCs w:val="22"/>
                <w:lang w:val="en-GB"/>
              </w:rPr>
            </w:pPr>
          </w:p>
        </w:tc>
      </w:tr>
      <w:tr w:rsidR="003123F1" w:rsidRPr="003123F1" w:rsidTr="003123F1">
        <w:trPr>
          <w:trHeight w:val="468"/>
        </w:trPr>
        <w:tc>
          <w:tcPr>
            <w:tcW w:w="1334" w:type="dxa"/>
            <w:shd w:val="clear" w:color="auto" w:fill="auto"/>
          </w:tcPr>
          <w:p w:rsidR="003123F1" w:rsidRPr="003123F1" w:rsidRDefault="003123F1" w:rsidP="003123F1">
            <w:pPr>
              <w:spacing w:line="276" w:lineRule="auto"/>
              <w:rPr>
                <w:rFonts w:ascii="Arial" w:hAnsi="Arial" w:cs="Arial"/>
                <w:sz w:val="22"/>
                <w:szCs w:val="22"/>
                <w:lang w:val="en-GB"/>
              </w:rPr>
            </w:pPr>
            <w:r w:rsidRPr="003123F1">
              <w:rPr>
                <w:rFonts w:ascii="Arial" w:hAnsi="Arial" w:cs="Arial"/>
                <w:sz w:val="22"/>
                <w:szCs w:val="22"/>
                <w:lang w:val="en-GB"/>
              </w:rPr>
              <w:t>3</w:t>
            </w:r>
          </w:p>
        </w:tc>
        <w:tc>
          <w:tcPr>
            <w:tcW w:w="2645" w:type="dxa"/>
            <w:shd w:val="clear" w:color="auto" w:fill="auto"/>
          </w:tcPr>
          <w:p w:rsidR="003123F1" w:rsidRPr="003123F1" w:rsidRDefault="003123F1" w:rsidP="003123F1">
            <w:pPr>
              <w:spacing w:line="276" w:lineRule="auto"/>
              <w:rPr>
                <w:rFonts w:ascii="Arial" w:hAnsi="Arial" w:cs="Arial"/>
                <w:sz w:val="22"/>
                <w:szCs w:val="22"/>
                <w:lang w:val="en-GB"/>
              </w:rPr>
            </w:pPr>
          </w:p>
        </w:tc>
        <w:tc>
          <w:tcPr>
            <w:tcW w:w="1775" w:type="dxa"/>
            <w:shd w:val="clear" w:color="auto" w:fill="auto"/>
          </w:tcPr>
          <w:p w:rsidR="003123F1" w:rsidRPr="003123F1" w:rsidRDefault="003123F1" w:rsidP="003123F1">
            <w:pPr>
              <w:spacing w:line="276" w:lineRule="auto"/>
              <w:rPr>
                <w:rFonts w:ascii="Arial" w:hAnsi="Arial" w:cs="Arial"/>
                <w:sz w:val="22"/>
                <w:szCs w:val="22"/>
                <w:lang w:val="en-GB"/>
              </w:rPr>
            </w:pPr>
          </w:p>
        </w:tc>
        <w:tc>
          <w:tcPr>
            <w:tcW w:w="2126" w:type="dxa"/>
            <w:shd w:val="clear" w:color="auto" w:fill="auto"/>
          </w:tcPr>
          <w:p w:rsidR="003123F1" w:rsidRPr="003123F1" w:rsidRDefault="003123F1" w:rsidP="003123F1">
            <w:pPr>
              <w:spacing w:line="276" w:lineRule="auto"/>
              <w:rPr>
                <w:rFonts w:ascii="Arial" w:hAnsi="Arial" w:cs="Arial"/>
                <w:sz w:val="22"/>
                <w:szCs w:val="22"/>
                <w:lang w:val="en-GB"/>
              </w:rPr>
            </w:pPr>
          </w:p>
        </w:tc>
      </w:tr>
      <w:tr w:rsidR="003123F1" w:rsidRPr="003123F1" w:rsidTr="003123F1">
        <w:trPr>
          <w:trHeight w:val="468"/>
        </w:trPr>
        <w:tc>
          <w:tcPr>
            <w:tcW w:w="1334" w:type="dxa"/>
            <w:shd w:val="clear" w:color="auto" w:fill="auto"/>
          </w:tcPr>
          <w:p w:rsidR="003123F1" w:rsidRPr="003123F1" w:rsidRDefault="003123F1" w:rsidP="003123F1">
            <w:pPr>
              <w:spacing w:line="276" w:lineRule="auto"/>
              <w:rPr>
                <w:rFonts w:ascii="Arial" w:hAnsi="Arial" w:cs="Arial"/>
                <w:sz w:val="22"/>
                <w:szCs w:val="22"/>
                <w:lang w:val="en-GB"/>
              </w:rPr>
            </w:pPr>
            <w:r w:rsidRPr="003123F1">
              <w:rPr>
                <w:rFonts w:ascii="Arial" w:hAnsi="Arial" w:cs="Arial"/>
                <w:sz w:val="22"/>
                <w:szCs w:val="22"/>
                <w:lang w:val="en-GB"/>
              </w:rPr>
              <w:t>4</w:t>
            </w:r>
          </w:p>
        </w:tc>
        <w:tc>
          <w:tcPr>
            <w:tcW w:w="2645" w:type="dxa"/>
            <w:shd w:val="clear" w:color="auto" w:fill="auto"/>
          </w:tcPr>
          <w:p w:rsidR="003123F1" w:rsidRPr="003123F1" w:rsidRDefault="003123F1" w:rsidP="003123F1">
            <w:pPr>
              <w:spacing w:line="276" w:lineRule="auto"/>
              <w:rPr>
                <w:rFonts w:ascii="Arial" w:hAnsi="Arial" w:cs="Arial"/>
                <w:sz w:val="22"/>
                <w:szCs w:val="22"/>
                <w:lang w:val="en-GB"/>
              </w:rPr>
            </w:pPr>
          </w:p>
        </w:tc>
        <w:tc>
          <w:tcPr>
            <w:tcW w:w="1775" w:type="dxa"/>
            <w:shd w:val="clear" w:color="auto" w:fill="auto"/>
          </w:tcPr>
          <w:p w:rsidR="003123F1" w:rsidRPr="003123F1" w:rsidRDefault="003123F1" w:rsidP="003123F1">
            <w:pPr>
              <w:spacing w:line="276" w:lineRule="auto"/>
              <w:rPr>
                <w:rFonts w:ascii="Arial" w:hAnsi="Arial" w:cs="Arial"/>
                <w:sz w:val="22"/>
                <w:szCs w:val="22"/>
                <w:lang w:val="en-GB"/>
              </w:rPr>
            </w:pPr>
          </w:p>
        </w:tc>
        <w:tc>
          <w:tcPr>
            <w:tcW w:w="2126" w:type="dxa"/>
            <w:shd w:val="clear" w:color="auto" w:fill="auto"/>
          </w:tcPr>
          <w:p w:rsidR="003123F1" w:rsidRPr="003123F1" w:rsidRDefault="003123F1" w:rsidP="003123F1">
            <w:pPr>
              <w:spacing w:line="276" w:lineRule="auto"/>
              <w:rPr>
                <w:rFonts w:ascii="Arial" w:hAnsi="Arial" w:cs="Arial"/>
                <w:sz w:val="22"/>
                <w:szCs w:val="22"/>
                <w:lang w:val="en-GB"/>
              </w:rPr>
            </w:pPr>
          </w:p>
        </w:tc>
      </w:tr>
    </w:tbl>
    <w:p w:rsidR="003123F1" w:rsidRPr="003123F1" w:rsidRDefault="003123F1" w:rsidP="003123F1">
      <w:pPr>
        <w:spacing w:line="276" w:lineRule="auto"/>
        <w:ind w:left="360"/>
        <w:jc w:val="both"/>
        <w:rPr>
          <w:rFonts w:ascii="Arial" w:hAnsi="Arial" w:cs="Arial"/>
          <w:b/>
          <w:sz w:val="22"/>
          <w:szCs w:val="22"/>
          <w:lang w:val="en-GB"/>
        </w:rPr>
      </w:pPr>
    </w:p>
    <w:p w:rsidR="003123F1" w:rsidRPr="003123F1" w:rsidRDefault="003123F1" w:rsidP="003123F1">
      <w:pPr>
        <w:spacing w:line="276" w:lineRule="auto"/>
        <w:jc w:val="both"/>
        <w:rPr>
          <w:rFonts w:ascii="Arial" w:hAnsi="Arial" w:cs="Arial"/>
          <w:b/>
          <w:sz w:val="22"/>
          <w:szCs w:val="22"/>
          <w:lang w:val="en-GB"/>
        </w:rPr>
      </w:pPr>
    </w:p>
    <w:p w:rsidR="003123F1" w:rsidRPr="003123F1" w:rsidRDefault="003123F1" w:rsidP="003123F1">
      <w:pPr>
        <w:spacing w:line="276" w:lineRule="auto"/>
        <w:jc w:val="both"/>
        <w:rPr>
          <w:rFonts w:ascii="Arial" w:hAnsi="Arial" w:cs="Arial"/>
          <w:b/>
          <w:sz w:val="22"/>
          <w:szCs w:val="22"/>
          <w:lang w:val="en-GB"/>
        </w:rPr>
      </w:pPr>
    </w:p>
    <w:p w:rsidR="003123F1" w:rsidRPr="003123F1" w:rsidRDefault="003123F1" w:rsidP="003123F1">
      <w:pPr>
        <w:jc w:val="both"/>
        <w:rPr>
          <w:rFonts w:ascii="Arial" w:hAnsi="Arial" w:cs="Arial"/>
          <w:color w:val="000000"/>
          <w:sz w:val="22"/>
          <w:szCs w:val="22"/>
          <w:lang w:val="en-GB"/>
        </w:rPr>
      </w:pPr>
      <w:bookmarkStart w:id="160" w:name="_Hlk39836972"/>
      <w:r w:rsidRPr="003123F1">
        <w:rPr>
          <w:rFonts w:ascii="Arial" w:hAnsi="Arial" w:cs="Arial"/>
          <w:color w:val="000000"/>
          <w:sz w:val="22"/>
          <w:szCs w:val="22"/>
          <w:lang w:val="en-GB"/>
        </w:rPr>
        <w:t>The undersigned being duly authorised does hereby certify to the accuracy of information provided. </w:t>
      </w:r>
    </w:p>
    <w:p w:rsidR="003123F1" w:rsidRPr="003123F1" w:rsidRDefault="003123F1" w:rsidP="003123F1">
      <w:pPr>
        <w:spacing w:after="240"/>
        <w:rPr>
          <w:rFonts w:ascii="Arial" w:hAnsi="Arial" w:cs="Arial"/>
          <w:color w:val="000000"/>
          <w:sz w:val="22"/>
          <w:szCs w:val="22"/>
          <w:lang w:val="en-GB"/>
        </w:rPr>
      </w:pPr>
      <w:r w:rsidRPr="003123F1">
        <w:rPr>
          <w:rFonts w:ascii="Arial" w:hAnsi="Arial" w:cs="Arial"/>
          <w:color w:val="000000"/>
          <w:sz w:val="22"/>
          <w:szCs w:val="22"/>
          <w:lang w:val="en-GB"/>
        </w:rPr>
        <w:br/>
      </w:r>
    </w:p>
    <w:p w:rsidR="003123F1" w:rsidRPr="003123F1" w:rsidRDefault="003123F1" w:rsidP="003123F1">
      <w:pPr>
        <w:jc w:val="both"/>
        <w:rPr>
          <w:rFonts w:ascii="Arial" w:hAnsi="Arial" w:cs="Arial"/>
          <w:color w:val="000000"/>
          <w:sz w:val="22"/>
          <w:szCs w:val="22"/>
          <w:lang w:val="en-GB"/>
        </w:rPr>
      </w:pPr>
      <w:r w:rsidRPr="003123F1">
        <w:rPr>
          <w:rFonts w:ascii="Arial" w:hAnsi="Arial" w:cs="Arial"/>
          <w:color w:val="000000"/>
          <w:sz w:val="22"/>
          <w:szCs w:val="22"/>
          <w:lang w:val="en-GB"/>
        </w:rPr>
        <w:t>_______________________________________ </w:t>
      </w:r>
    </w:p>
    <w:p w:rsidR="003123F1" w:rsidRPr="003123F1" w:rsidRDefault="003123F1" w:rsidP="003123F1">
      <w:pPr>
        <w:jc w:val="both"/>
        <w:rPr>
          <w:rFonts w:ascii="Arial" w:hAnsi="Arial" w:cs="Arial"/>
          <w:color w:val="000000"/>
          <w:sz w:val="22"/>
          <w:szCs w:val="22"/>
          <w:lang w:val="en-GB"/>
        </w:rPr>
      </w:pPr>
      <w:r w:rsidRPr="003123F1">
        <w:rPr>
          <w:rFonts w:ascii="Arial" w:hAnsi="Arial" w:cs="Arial"/>
          <w:color w:val="000000"/>
          <w:sz w:val="22"/>
          <w:szCs w:val="22"/>
          <w:lang w:val="en-GB"/>
        </w:rPr>
        <w:t>Name and Signature of Concessionaire</w:t>
      </w:r>
    </w:p>
    <w:bookmarkEnd w:id="160"/>
    <w:p w:rsidR="003123F1" w:rsidRPr="003123F1" w:rsidRDefault="003123F1" w:rsidP="003123F1">
      <w:pPr>
        <w:rPr>
          <w:rFonts w:ascii="Arial" w:hAnsi="Arial" w:cs="Arial"/>
          <w:sz w:val="22"/>
          <w:szCs w:val="22"/>
          <w:lang w:val="en-GB"/>
        </w:rPr>
      </w:pPr>
    </w:p>
    <w:p w:rsidR="003123F1" w:rsidRPr="003123F1" w:rsidRDefault="003123F1" w:rsidP="003123F1">
      <w:pPr>
        <w:spacing w:line="276" w:lineRule="auto"/>
        <w:jc w:val="both"/>
        <w:rPr>
          <w:rFonts w:ascii="Arial" w:hAnsi="Arial" w:cs="Arial"/>
          <w:b/>
          <w:sz w:val="22"/>
          <w:szCs w:val="22"/>
          <w:lang w:val="en-GB"/>
        </w:rPr>
      </w:pPr>
    </w:p>
    <w:p w:rsidR="003123F1" w:rsidRPr="003123F1" w:rsidRDefault="003123F1" w:rsidP="003123F1">
      <w:pPr>
        <w:spacing w:line="276" w:lineRule="auto"/>
        <w:jc w:val="center"/>
        <w:rPr>
          <w:rFonts w:ascii="Arial" w:hAnsi="Arial" w:cs="Arial"/>
          <w:b/>
          <w:sz w:val="22"/>
          <w:szCs w:val="22"/>
          <w:lang w:val="en-GB"/>
        </w:rPr>
      </w:pPr>
    </w:p>
    <w:p w:rsidR="003123F1" w:rsidRPr="003123F1" w:rsidRDefault="003123F1" w:rsidP="003123F1">
      <w:pPr>
        <w:spacing w:line="276" w:lineRule="auto"/>
        <w:jc w:val="center"/>
        <w:rPr>
          <w:rFonts w:ascii="Arial" w:hAnsi="Arial" w:cs="Arial"/>
          <w:b/>
          <w:sz w:val="22"/>
          <w:szCs w:val="22"/>
          <w:lang w:val="en-GB"/>
        </w:rPr>
      </w:pPr>
    </w:p>
    <w:p w:rsidR="003123F1" w:rsidRPr="003123F1" w:rsidRDefault="003123F1" w:rsidP="00BF7B8E">
      <w:pPr>
        <w:pStyle w:val="Heading1"/>
        <w:jc w:val="center"/>
        <w:rPr>
          <w:lang w:val="en-GB"/>
        </w:rPr>
      </w:pPr>
      <w:r w:rsidRPr="003123F1">
        <w:rPr>
          <w:lang w:val="en-GB"/>
        </w:rPr>
        <w:br w:type="page"/>
      </w:r>
      <w:bookmarkStart w:id="161" w:name="_Toc54083338"/>
      <w:r w:rsidRPr="003123F1">
        <w:rPr>
          <w:lang w:val="en-GB"/>
        </w:rPr>
        <w:lastRenderedPageBreak/>
        <w:t>SCHEDULE 4</w:t>
      </w:r>
      <w:bookmarkStart w:id="162" w:name="_Hlk39845453"/>
      <w:r w:rsidR="00D17CCE">
        <w:rPr>
          <w:lang w:val="en-GB"/>
        </w:rPr>
        <w:t xml:space="preserve">: </w:t>
      </w:r>
      <w:r w:rsidRPr="003123F1">
        <w:rPr>
          <w:lang w:val="en-GB"/>
        </w:rPr>
        <w:t>TEMPLATE FORMS</w:t>
      </w:r>
      <w:bookmarkEnd w:id="161"/>
    </w:p>
    <w:p w:rsidR="00BF7B8E" w:rsidRDefault="00BF7B8E" w:rsidP="003123F1">
      <w:pPr>
        <w:spacing w:line="276" w:lineRule="auto"/>
        <w:ind w:left="720"/>
        <w:jc w:val="center"/>
        <w:rPr>
          <w:rFonts w:ascii="Arial" w:hAnsi="Arial" w:cs="Arial"/>
          <w:bCs/>
          <w:sz w:val="22"/>
          <w:szCs w:val="22"/>
          <w:lang w:val="en-GB"/>
        </w:rPr>
      </w:pPr>
    </w:p>
    <w:p w:rsidR="003123F1" w:rsidRPr="00D17CCE" w:rsidRDefault="003123F1" w:rsidP="003123F1">
      <w:pPr>
        <w:spacing w:line="276" w:lineRule="auto"/>
        <w:ind w:left="720"/>
        <w:jc w:val="center"/>
        <w:rPr>
          <w:rFonts w:ascii="Arial" w:hAnsi="Arial" w:cs="Arial"/>
          <w:bCs/>
          <w:sz w:val="22"/>
          <w:szCs w:val="22"/>
          <w:lang w:val="en-GB"/>
        </w:rPr>
      </w:pPr>
      <w:r w:rsidRPr="00D17CCE">
        <w:rPr>
          <w:rFonts w:ascii="Arial" w:hAnsi="Arial" w:cs="Arial"/>
          <w:bCs/>
          <w:sz w:val="22"/>
          <w:szCs w:val="22"/>
          <w:lang w:val="en-GB"/>
        </w:rPr>
        <w:t>(copy of form A to be provided by desludging operator to FSTP operator at the time of disposal at FSTP; provided for information purposes)</w:t>
      </w:r>
      <w:bookmarkEnd w:id="162"/>
    </w:p>
    <w:p w:rsidR="003123F1" w:rsidRPr="003123F1" w:rsidRDefault="003123F1" w:rsidP="003123F1">
      <w:pPr>
        <w:spacing w:line="276" w:lineRule="auto"/>
        <w:rPr>
          <w:rFonts w:ascii="Arial" w:hAnsi="Arial" w:cs="Arial"/>
          <w:b/>
          <w:sz w:val="22"/>
          <w:szCs w:val="22"/>
          <w:lang w:val="en-GB"/>
        </w:rPr>
      </w:pPr>
    </w:p>
    <w:p w:rsidR="003123F1" w:rsidRPr="003123F1" w:rsidRDefault="003123F1" w:rsidP="00CB2004">
      <w:pPr>
        <w:numPr>
          <w:ilvl w:val="0"/>
          <w:numId w:val="150"/>
        </w:numPr>
        <w:suppressAutoHyphens w:val="0"/>
        <w:spacing w:line="276" w:lineRule="auto"/>
        <w:jc w:val="center"/>
        <w:rPr>
          <w:rFonts w:ascii="Arial" w:hAnsi="Arial" w:cs="Arial"/>
          <w:b/>
          <w:sz w:val="22"/>
          <w:szCs w:val="22"/>
          <w:lang w:val="en-GB"/>
        </w:rPr>
      </w:pPr>
      <w:r w:rsidRPr="003123F1">
        <w:rPr>
          <w:rFonts w:ascii="Arial" w:hAnsi="Arial" w:cs="Arial"/>
          <w:b/>
          <w:sz w:val="22"/>
          <w:szCs w:val="22"/>
          <w:lang w:val="en-GB"/>
        </w:rPr>
        <w:t>DESLUDGING REQUEST REGISTER</w:t>
      </w:r>
    </w:p>
    <w:p w:rsidR="003123F1" w:rsidRPr="003123F1" w:rsidRDefault="003123F1" w:rsidP="003123F1">
      <w:pPr>
        <w:spacing w:line="276" w:lineRule="auto"/>
        <w:jc w:val="center"/>
        <w:rPr>
          <w:rFonts w:ascii="Arial" w:hAnsi="Arial" w:cs="Arial"/>
          <w:b/>
          <w:sz w:val="22"/>
          <w:szCs w:val="22"/>
          <w:lang w:val="en-GB"/>
        </w:rPr>
      </w:pPr>
    </w:p>
    <w:p w:rsidR="003123F1" w:rsidRPr="003123F1" w:rsidRDefault="003123F1" w:rsidP="003123F1">
      <w:pPr>
        <w:jc w:val="both"/>
        <w:rPr>
          <w:rFonts w:ascii="Arial" w:hAnsi="Arial" w:cs="Arial"/>
          <w:b/>
          <w:sz w:val="22"/>
          <w:szCs w:val="22"/>
          <w:lang w:val="en-GB"/>
        </w:rPr>
      </w:pPr>
    </w:p>
    <w:tbl>
      <w:tblPr>
        <w:tblW w:w="8889" w:type="dxa"/>
        <w:tblInd w:w="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51"/>
        <w:gridCol w:w="4678"/>
        <w:gridCol w:w="3260"/>
      </w:tblGrid>
      <w:tr w:rsidR="003123F1" w:rsidRPr="003123F1" w:rsidTr="003123F1">
        <w:tc>
          <w:tcPr>
            <w:tcW w:w="951" w:type="dxa"/>
          </w:tcPr>
          <w:p w:rsidR="003123F1" w:rsidRPr="003123F1" w:rsidRDefault="003123F1" w:rsidP="003123F1">
            <w:pPr>
              <w:widowControl w:val="0"/>
              <w:rPr>
                <w:rFonts w:ascii="Arial" w:hAnsi="Arial" w:cs="Arial"/>
                <w:b/>
                <w:bCs/>
                <w:sz w:val="22"/>
                <w:szCs w:val="22"/>
                <w:lang w:val="en-GB"/>
              </w:rPr>
            </w:pPr>
            <w:r w:rsidRPr="003123F1">
              <w:rPr>
                <w:rFonts w:ascii="Arial" w:hAnsi="Arial" w:cs="Arial"/>
                <w:b/>
                <w:bCs/>
                <w:sz w:val="22"/>
                <w:szCs w:val="22"/>
                <w:lang w:val="en-GB"/>
              </w:rPr>
              <w:t>Sl. No.</w:t>
            </w:r>
          </w:p>
        </w:tc>
        <w:tc>
          <w:tcPr>
            <w:tcW w:w="4678"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b/>
                <w:bCs/>
                <w:sz w:val="22"/>
                <w:szCs w:val="22"/>
                <w:lang w:val="en-GB"/>
              </w:rPr>
            </w:pPr>
            <w:r w:rsidRPr="003123F1">
              <w:rPr>
                <w:rFonts w:ascii="Arial" w:hAnsi="Arial" w:cs="Arial"/>
                <w:b/>
                <w:bCs/>
                <w:sz w:val="22"/>
                <w:szCs w:val="22"/>
                <w:lang w:val="en-GB"/>
              </w:rPr>
              <w:t>Item description</w:t>
            </w:r>
          </w:p>
        </w:tc>
        <w:tc>
          <w:tcPr>
            <w:tcW w:w="3260"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b/>
                <w:bCs/>
                <w:sz w:val="22"/>
                <w:szCs w:val="22"/>
                <w:lang w:val="en-GB"/>
              </w:rPr>
            </w:pPr>
            <w:r w:rsidRPr="003123F1">
              <w:rPr>
                <w:rFonts w:ascii="Arial" w:hAnsi="Arial" w:cs="Arial"/>
                <w:b/>
                <w:bCs/>
                <w:sz w:val="22"/>
                <w:szCs w:val="22"/>
                <w:lang w:val="en-GB"/>
              </w:rPr>
              <w:t>Entry</w:t>
            </w:r>
          </w:p>
        </w:tc>
      </w:tr>
      <w:tr w:rsidR="003123F1" w:rsidRPr="003123F1" w:rsidTr="003123F1">
        <w:tc>
          <w:tcPr>
            <w:tcW w:w="951" w:type="dxa"/>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1</w:t>
            </w:r>
          </w:p>
        </w:tc>
        <w:tc>
          <w:tcPr>
            <w:tcW w:w="4678"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Serial Number or service request number</w:t>
            </w:r>
          </w:p>
        </w:tc>
        <w:tc>
          <w:tcPr>
            <w:tcW w:w="3260"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2</w:t>
            </w:r>
          </w:p>
        </w:tc>
        <w:tc>
          <w:tcPr>
            <w:tcW w:w="4678"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Form No. (Same Form No. as in FSM Customer service form)</w:t>
            </w:r>
          </w:p>
        </w:tc>
        <w:tc>
          <w:tcPr>
            <w:tcW w:w="3260"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3</w:t>
            </w:r>
          </w:p>
        </w:tc>
        <w:tc>
          <w:tcPr>
            <w:tcW w:w="4678"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Name of customer</w:t>
            </w:r>
          </w:p>
        </w:tc>
        <w:tc>
          <w:tcPr>
            <w:tcW w:w="3260"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4</w:t>
            </w:r>
          </w:p>
        </w:tc>
        <w:tc>
          <w:tcPr>
            <w:tcW w:w="4678"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Phone Number</w:t>
            </w:r>
          </w:p>
        </w:tc>
        <w:tc>
          <w:tcPr>
            <w:tcW w:w="3260"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5</w:t>
            </w:r>
          </w:p>
        </w:tc>
        <w:tc>
          <w:tcPr>
            <w:tcW w:w="4678" w:type="dxa"/>
            <w:shd w:val="clear" w:color="auto" w:fill="auto"/>
            <w:tcMar>
              <w:top w:w="100" w:type="dxa"/>
              <w:left w:w="100" w:type="dxa"/>
              <w:bottom w:w="100" w:type="dxa"/>
              <w:right w:w="100" w:type="dxa"/>
            </w:tcMar>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Address</w:t>
            </w:r>
          </w:p>
        </w:tc>
        <w:tc>
          <w:tcPr>
            <w:tcW w:w="3260"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6</w:t>
            </w:r>
          </w:p>
        </w:tc>
        <w:tc>
          <w:tcPr>
            <w:tcW w:w="4678" w:type="dxa"/>
            <w:shd w:val="clear" w:color="auto" w:fill="auto"/>
            <w:tcMar>
              <w:top w:w="100" w:type="dxa"/>
              <w:left w:w="100" w:type="dxa"/>
              <w:bottom w:w="100" w:type="dxa"/>
              <w:right w:w="100" w:type="dxa"/>
            </w:tcMar>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Property tax No.</w:t>
            </w:r>
          </w:p>
        </w:tc>
        <w:tc>
          <w:tcPr>
            <w:tcW w:w="3260"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7</w:t>
            </w:r>
          </w:p>
        </w:tc>
        <w:tc>
          <w:tcPr>
            <w:tcW w:w="4678"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Ward/Zone/Division</w:t>
            </w:r>
          </w:p>
        </w:tc>
        <w:tc>
          <w:tcPr>
            <w:tcW w:w="3260"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8</w:t>
            </w:r>
          </w:p>
        </w:tc>
        <w:tc>
          <w:tcPr>
            <w:tcW w:w="4678"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Type of access cover</w:t>
            </w:r>
          </w:p>
        </w:tc>
        <w:tc>
          <w:tcPr>
            <w:tcW w:w="3260" w:type="dxa"/>
            <w:shd w:val="clear" w:color="auto" w:fill="auto"/>
            <w:tcMar>
              <w:top w:w="100" w:type="dxa"/>
              <w:left w:w="100" w:type="dxa"/>
              <w:bottom w:w="100" w:type="dxa"/>
              <w:right w:w="100" w:type="dxa"/>
            </w:tcMar>
          </w:tcPr>
          <w:p w:rsidR="003123F1" w:rsidRPr="003123F1" w:rsidRDefault="003123F1" w:rsidP="00CB2004">
            <w:pPr>
              <w:widowControl w:val="0"/>
              <w:numPr>
                <w:ilvl w:val="0"/>
                <w:numId w:val="120"/>
              </w:numPr>
              <w:suppressAutoHyphens w:val="0"/>
              <w:rPr>
                <w:rFonts w:ascii="Arial" w:hAnsi="Arial" w:cs="Arial"/>
                <w:sz w:val="22"/>
                <w:szCs w:val="22"/>
                <w:lang w:val="en-GB"/>
              </w:rPr>
            </w:pPr>
            <w:r w:rsidRPr="003123F1">
              <w:rPr>
                <w:rFonts w:ascii="Arial" w:hAnsi="Arial" w:cs="Arial"/>
                <w:sz w:val="22"/>
                <w:szCs w:val="22"/>
                <w:lang w:val="en-GB"/>
              </w:rPr>
              <w:t>Access hole (manhole)</w:t>
            </w:r>
          </w:p>
          <w:p w:rsidR="003123F1" w:rsidRPr="003123F1" w:rsidRDefault="003123F1" w:rsidP="00CB2004">
            <w:pPr>
              <w:widowControl w:val="0"/>
              <w:numPr>
                <w:ilvl w:val="0"/>
                <w:numId w:val="120"/>
              </w:numPr>
              <w:suppressAutoHyphens w:val="0"/>
              <w:rPr>
                <w:rFonts w:ascii="Arial" w:hAnsi="Arial" w:cs="Arial"/>
                <w:sz w:val="22"/>
                <w:szCs w:val="22"/>
                <w:lang w:val="en-GB"/>
              </w:rPr>
            </w:pPr>
            <w:r w:rsidRPr="003123F1">
              <w:rPr>
                <w:rFonts w:ascii="Arial" w:hAnsi="Arial" w:cs="Arial"/>
                <w:sz w:val="22"/>
                <w:szCs w:val="22"/>
                <w:lang w:val="en-GB"/>
              </w:rPr>
              <w:t>Cement Slab</w:t>
            </w:r>
          </w:p>
          <w:p w:rsidR="003123F1" w:rsidRPr="003123F1" w:rsidRDefault="003123F1" w:rsidP="00CB2004">
            <w:pPr>
              <w:widowControl w:val="0"/>
              <w:numPr>
                <w:ilvl w:val="0"/>
                <w:numId w:val="120"/>
              </w:numPr>
              <w:suppressAutoHyphens w:val="0"/>
              <w:rPr>
                <w:rFonts w:ascii="Arial" w:hAnsi="Arial" w:cs="Arial"/>
                <w:sz w:val="22"/>
                <w:szCs w:val="22"/>
                <w:lang w:val="en-GB"/>
              </w:rPr>
            </w:pPr>
            <w:r w:rsidRPr="003123F1">
              <w:rPr>
                <w:rFonts w:ascii="Arial" w:hAnsi="Arial" w:cs="Arial"/>
                <w:sz w:val="22"/>
                <w:szCs w:val="22"/>
                <w:lang w:val="en-GB"/>
              </w:rPr>
              <w:t>No access</w:t>
            </w:r>
          </w:p>
          <w:p w:rsidR="003123F1" w:rsidRPr="003123F1" w:rsidRDefault="003123F1" w:rsidP="00CB2004">
            <w:pPr>
              <w:widowControl w:val="0"/>
              <w:numPr>
                <w:ilvl w:val="0"/>
                <w:numId w:val="120"/>
              </w:numPr>
              <w:suppressAutoHyphens w:val="0"/>
              <w:rPr>
                <w:rFonts w:ascii="Arial" w:hAnsi="Arial" w:cs="Arial"/>
                <w:sz w:val="22"/>
                <w:szCs w:val="22"/>
                <w:lang w:val="en-GB"/>
              </w:rPr>
            </w:pPr>
            <w:r w:rsidRPr="003123F1">
              <w:rPr>
                <w:rFonts w:ascii="Arial" w:hAnsi="Arial" w:cs="Arial"/>
                <w:sz w:val="22"/>
                <w:szCs w:val="22"/>
                <w:lang w:val="en-GB"/>
              </w:rPr>
              <w:t>Retrofitted access point</w:t>
            </w:r>
          </w:p>
        </w:tc>
      </w:tr>
      <w:tr w:rsidR="003123F1" w:rsidRPr="003123F1" w:rsidTr="003123F1">
        <w:tc>
          <w:tcPr>
            <w:tcW w:w="951" w:type="dxa"/>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9</w:t>
            </w:r>
          </w:p>
        </w:tc>
        <w:tc>
          <w:tcPr>
            <w:tcW w:w="4678" w:type="dxa"/>
            <w:shd w:val="clear" w:color="auto" w:fill="auto"/>
            <w:tcMar>
              <w:top w:w="100" w:type="dxa"/>
              <w:left w:w="100" w:type="dxa"/>
              <w:bottom w:w="100" w:type="dxa"/>
              <w:right w:w="100" w:type="dxa"/>
            </w:tcMar>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Date and time of request received</w:t>
            </w:r>
          </w:p>
        </w:tc>
        <w:tc>
          <w:tcPr>
            <w:tcW w:w="3260"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10</w:t>
            </w:r>
          </w:p>
        </w:tc>
        <w:tc>
          <w:tcPr>
            <w:tcW w:w="4678" w:type="dxa"/>
            <w:shd w:val="clear" w:color="auto" w:fill="auto"/>
            <w:tcMar>
              <w:top w:w="100" w:type="dxa"/>
              <w:left w:w="100" w:type="dxa"/>
              <w:bottom w:w="100" w:type="dxa"/>
              <w:right w:w="100" w:type="dxa"/>
            </w:tcMar>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 xml:space="preserve">Request received via </w:t>
            </w:r>
          </w:p>
        </w:tc>
        <w:tc>
          <w:tcPr>
            <w:tcW w:w="3260" w:type="dxa"/>
            <w:shd w:val="clear" w:color="auto" w:fill="auto"/>
            <w:tcMar>
              <w:top w:w="100" w:type="dxa"/>
              <w:left w:w="100" w:type="dxa"/>
              <w:bottom w:w="100" w:type="dxa"/>
              <w:right w:w="100" w:type="dxa"/>
            </w:tcMar>
          </w:tcPr>
          <w:p w:rsidR="003123F1" w:rsidRPr="003123F1" w:rsidRDefault="003123F1" w:rsidP="00CB2004">
            <w:pPr>
              <w:widowControl w:val="0"/>
              <w:numPr>
                <w:ilvl w:val="0"/>
                <w:numId w:val="119"/>
              </w:numPr>
              <w:suppressAutoHyphens w:val="0"/>
              <w:rPr>
                <w:rFonts w:ascii="Arial" w:hAnsi="Arial" w:cs="Arial"/>
                <w:sz w:val="22"/>
                <w:szCs w:val="22"/>
                <w:lang w:val="en-GB"/>
              </w:rPr>
            </w:pPr>
            <w:r w:rsidRPr="003123F1">
              <w:rPr>
                <w:rFonts w:ascii="Arial" w:hAnsi="Arial" w:cs="Arial"/>
                <w:sz w:val="22"/>
                <w:szCs w:val="22"/>
                <w:lang w:val="en-GB"/>
              </w:rPr>
              <w:t>Telephone</w:t>
            </w:r>
          </w:p>
          <w:p w:rsidR="003123F1" w:rsidRPr="003123F1" w:rsidRDefault="003123F1" w:rsidP="00CB2004">
            <w:pPr>
              <w:widowControl w:val="0"/>
              <w:numPr>
                <w:ilvl w:val="0"/>
                <w:numId w:val="119"/>
              </w:numPr>
              <w:suppressAutoHyphens w:val="0"/>
              <w:rPr>
                <w:rFonts w:ascii="Arial" w:hAnsi="Arial" w:cs="Arial"/>
                <w:sz w:val="22"/>
                <w:szCs w:val="22"/>
                <w:lang w:val="en-GB"/>
              </w:rPr>
            </w:pPr>
            <w:r w:rsidRPr="003123F1">
              <w:rPr>
                <w:rFonts w:ascii="Arial" w:hAnsi="Arial" w:cs="Arial"/>
                <w:sz w:val="22"/>
                <w:szCs w:val="22"/>
                <w:lang w:val="en-GB"/>
              </w:rPr>
              <w:t>In person request</w:t>
            </w:r>
          </w:p>
          <w:p w:rsidR="003123F1" w:rsidRPr="003123F1" w:rsidRDefault="003123F1" w:rsidP="00CB2004">
            <w:pPr>
              <w:widowControl w:val="0"/>
              <w:numPr>
                <w:ilvl w:val="0"/>
                <w:numId w:val="119"/>
              </w:numPr>
              <w:suppressAutoHyphens w:val="0"/>
              <w:rPr>
                <w:rFonts w:ascii="Arial" w:hAnsi="Arial" w:cs="Arial"/>
                <w:sz w:val="22"/>
                <w:szCs w:val="22"/>
                <w:lang w:val="en-GB"/>
              </w:rPr>
            </w:pPr>
            <w:r w:rsidRPr="003123F1">
              <w:rPr>
                <w:rFonts w:ascii="Arial" w:hAnsi="Arial" w:cs="Arial"/>
                <w:sz w:val="22"/>
                <w:szCs w:val="22"/>
                <w:lang w:val="en-GB"/>
              </w:rPr>
              <w:t>Mobile App</w:t>
            </w:r>
          </w:p>
          <w:p w:rsidR="003123F1" w:rsidRPr="003123F1" w:rsidRDefault="003123F1" w:rsidP="00CB2004">
            <w:pPr>
              <w:widowControl w:val="0"/>
              <w:numPr>
                <w:ilvl w:val="0"/>
                <w:numId w:val="119"/>
              </w:numPr>
              <w:suppressAutoHyphens w:val="0"/>
              <w:rPr>
                <w:rFonts w:ascii="Arial" w:hAnsi="Arial" w:cs="Arial"/>
                <w:sz w:val="22"/>
                <w:szCs w:val="22"/>
                <w:lang w:val="en-GB"/>
              </w:rPr>
            </w:pPr>
            <w:r w:rsidRPr="003123F1">
              <w:rPr>
                <w:rFonts w:ascii="Arial" w:hAnsi="Arial" w:cs="Arial"/>
                <w:sz w:val="22"/>
                <w:szCs w:val="22"/>
                <w:lang w:val="en-GB"/>
              </w:rPr>
              <w:t>Website</w:t>
            </w:r>
          </w:p>
          <w:p w:rsidR="003123F1" w:rsidRPr="003123F1" w:rsidRDefault="003123F1" w:rsidP="00CB2004">
            <w:pPr>
              <w:widowControl w:val="0"/>
              <w:numPr>
                <w:ilvl w:val="0"/>
                <w:numId w:val="119"/>
              </w:numPr>
              <w:suppressAutoHyphens w:val="0"/>
              <w:rPr>
                <w:rFonts w:ascii="Arial" w:hAnsi="Arial" w:cs="Arial"/>
                <w:sz w:val="22"/>
                <w:szCs w:val="22"/>
                <w:lang w:val="en-GB"/>
              </w:rPr>
            </w:pPr>
            <w:r w:rsidRPr="003123F1">
              <w:rPr>
                <w:rFonts w:ascii="Arial" w:hAnsi="Arial" w:cs="Arial"/>
                <w:sz w:val="22"/>
                <w:szCs w:val="22"/>
                <w:lang w:val="en-GB"/>
              </w:rPr>
              <w:t>Others______________</w:t>
            </w:r>
          </w:p>
        </w:tc>
      </w:tr>
      <w:tr w:rsidR="003123F1" w:rsidRPr="003123F1" w:rsidTr="003123F1">
        <w:trPr>
          <w:trHeight w:val="360"/>
        </w:trPr>
        <w:tc>
          <w:tcPr>
            <w:tcW w:w="951" w:type="dxa"/>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11</w:t>
            </w:r>
          </w:p>
        </w:tc>
        <w:tc>
          <w:tcPr>
            <w:tcW w:w="4678" w:type="dxa"/>
            <w:shd w:val="clear" w:color="auto" w:fill="auto"/>
            <w:tcMar>
              <w:top w:w="100" w:type="dxa"/>
              <w:left w:w="100" w:type="dxa"/>
              <w:bottom w:w="100" w:type="dxa"/>
              <w:right w:w="100" w:type="dxa"/>
            </w:tcMar>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Any Remarks or instructions from Customer</w:t>
            </w:r>
          </w:p>
        </w:tc>
        <w:tc>
          <w:tcPr>
            <w:tcW w:w="3260"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rPr>
          <w:trHeight w:val="420"/>
        </w:trPr>
        <w:tc>
          <w:tcPr>
            <w:tcW w:w="951" w:type="dxa"/>
          </w:tcPr>
          <w:p w:rsidR="003123F1" w:rsidRPr="003123F1" w:rsidRDefault="003123F1" w:rsidP="003123F1">
            <w:pPr>
              <w:rPr>
                <w:rFonts w:ascii="Arial" w:hAnsi="Arial" w:cs="Arial"/>
                <w:b/>
                <w:sz w:val="22"/>
                <w:szCs w:val="22"/>
                <w:lang w:val="en-GB"/>
              </w:rPr>
            </w:pPr>
          </w:p>
        </w:tc>
        <w:tc>
          <w:tcPr>
            <w:tcW w:w="7938" w:type="dxa"/>
            <w:gridSpan w:val="2"/>
            <w:shd w:val="clear" w:color="auto" w:fill="auto"/>
            <w:tcMar>
              <w:top w:w="100" w:type="dxa"/>
              <w:left w:w="100" w:type="dxa"/>
              <w:bottom w:w="100" w:type="dxa"/>
              <w:right w:w="100" w:type="dxa"/>
            </w:tcMar>
          </w:tcPr>
          <w:p w:rsidR="003123F1" w:rsidRPr="003123F1" w:rsidRDefault="003123F1" w:rsidP="003123F1">
            <w:pPr>
              <w:rPr>
                <w:rFonts w:ascii="Arial" w:hAnsi="Arial" w:cs="Arial"/>
                <w:b/>
                <w:sz w:val="22"/>
                <w:szCs w:val="22"/>
                <w:lang w:val="en-GB"/>
              </w:rPr>
            </w:pPr>
            <w:r w:rsidRPr="003123F1">
              <w:rPr>
                <w:rFonts w:ascii="Arial" w:hAnsi="Arial" w:cs="Arial"/>
                <w:b/>
                <w:sz w:val="22"/>
                <w:szCs w:val="22"/>
                <w:lang w:val="en-GB"/>
              </w:rPr>
              <w:t>To be completed after receiving completed copy of FSM Customer Service Form</w:t>
            </w:r>
          </w:p>
        </w:tc>
      </w:tr>
      <w:tr w:rsidR="003123F1" w:rsidRPr="003123F1" w:rsidTr="003123F1">
        <w:tc>
          <w:tcPr>
            <w:tcW w:w="951" w:type="dxa"/>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12</w:t>
            </w:r>
          </w:p>
        </w:tc>
        <w:tc>
          <w:tcPr>
            <w:tcW w:w="4678" w:type="dxa"/>
            <w:shd w:val="clear" w:color="auto" w:fill="auto"/>
            <w:tcMar>
              <w:top w:w="100" w:type="dxa"/>
              <w:left w:w="100" w:type="dxa"/>
              <w:bottom w:w="100" w:type="dxa"/>
              <w:right w:w="100" w:type="dxa"/>
            </w:tcMar>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Was the request attended?</w:t>
            </w:r>
          </w:p>
        </w:tc>
        <w:tc>
          <w:tcPr>
            <w:tcW w:w="3260" w:type="dxa"/>
            <w:shd w:val="clear" w:color="auto" w:fill="auto"/>
            <w:tcMar>
              <w:top w:w="100" w:type="dxa"/>
              <w:left w:w="100" w:type="dxa"/>
              <w:bottom w:w="100" w:type="dxa"/>
              <w:right w:w="100" w:type="dxa"/>
            </w:tcMar>
          </w:tcPr>
          <w:p w:rsidR="003123F1" w:rsidRPr="003123F1" w:rsidRDefault="003123F1" w:rsidP="00CB2004">
            <w:pPr>
              <w:widowControl w:val="0"/>
              <w:numPr>
                <w:ilvl w:val="0"/>
                <w:numId w:val="127"/>
              </w:numPr>
              <w:suppressAutoHyphens w:val="0"/>
              <w:rPr>
                <w:rFonts w:ascii="Arial" w:hAnsi="Arial" w:cs="Arial"/>
                <w:sz w:val="22"/>
                <w:szCs w:val="22"/>
                <w:lang w:val="en-GB"/>
              </w:rPr>
            </w:pPr>
            <w:r w:rsidRPr="003123F1">
              <w:rPr>
                <w:rFonts w:ascii="Arial" w:hAnsi="Arial" w:cs="Arial"/>
                <w:sz w:val="22"/>
                <w:szCs w:val="22"/>
                <w:lang w:val="en-GB"/>
              </w:rPr>
              <w:t xml:space="preserve">Yes </w:t>
            </w:r>
          </w:p>
          <w:p w:rsidR="003123F1" w:rsidRPr="003123F1" w:rsidRDefault="003123F1" w:rsidP="00CB2004">
            <w:pPr>
              <w:widowControl w:val="0"/>
              <w:numPr>
                <w:ilvl w:val="0"/>
                <w:numId w:val="127"/>
              </w:numPr>
              <w:suppressAutoHyphens w:val="0"/>
              <w:rPr>
                <w:rFonts w:ascii="Arial" w:hAnsi="Arial" w:cs="Arial"/>
                <w:sz w:val="22"/>
                <w:szCs w:val="22"/>
                <w:lang w:val="en-GB"/>
              </w:rPr>
            </w:pPr>
            <w:r w:rsidRPr="003123F1">
              <w:rPr>
                <w:rFonts w:ascii="Arial" w:hAnsi="Arial" w:cs="Arial"/>
                <w:sz w:val="22"/>
                <w:szCs w:val="22"/>
                <w:lang w:val="en-GB"/>
              </w:rPr>
              <w:t>No</w:t>
            </w:r>
          </w:p>
        </w:tc>
      </w:tr>
      <w:tr w:rsidR="003123F1" w:rsidRPr="003123F1" w:rsidTr="003123F1">
        <w:tc>
          <w:tcPr>
            <w:tcW w:w="951" w:type="dxa"/>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13</w:t>
            </w:r>
          </w:p>
        </w:tc>
        <w:tc>
          <w:tcPr>
            <w:tcW w:w="4678" w:type="dxa"/>
            <w:shd w:val="clear" w:color="auto" w:fill="auto"/>
            <w:tcMar>
              <w:top w:w="100" w:type="dxa"/>
              <w:left w:w="100" w:type="dxa"/>
              <w:bottom w:w="100" w:type="dxa"/>
              <w:right w:w="100" w:type="dxa"/>
            </w:tcMar>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Date of desludging</w:t>
            </w:r>
          </w:p>
        </w:tc>
        <w:tc>
          <w:tcPr>
            <w:tcW w:w="3260"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bl>
    <w:p w:rsidR="003123F1" w:rsidRPr="003123F1" w:rsidRDefault="003123F1" w:rsidP="003123F1">
      <w:pPr>
        <w:jc w:val="both"/>
        <w:rPr>
          <w:rFonts w:ascii="Arial" w:hAnsi="Arial" w:cs="Arial"/>
          <w:b/>
          <w:sz w:val="22"/>
          <w:szCs w:val="22"/>
          <w:lang w:val="en-GB"/>
        </w:rPr>
      </w:pPr>
    </w:p>
    <w:p w:rsidR="003123F1" w:rsidRPr="003123F1" w:rsidRDefault="003123F1" w:rsidP="00CB2004">
      <w:pPr>
        <w:numPr>
          <w:ilvl w:val="0"/>
          <w:numId w:val="150"/>
        </w:numPr>
        <w:suppressAutoHyphens w:val="0"/>
        <w:spacing w:line="276" w:lineRule="auto"/>
        <w:jc w:val="center"/>
        <w:rPr>
          <w:rFonts w:ascii="Arial" w:hAnsi="Arial" w:cs="Arial"/>
          <w:b/>
          <w:sz w:val="22"/>
          <w:szCs w:val="22"/>
          <w:lang w:val="en-GB"/>
        </w:rPr>
      </w:pPr>
      <w:r w:rsidRPr="003123F1">
        <w:rPr>
          <w:rFonts w:ascii="Arial" w:hAnsi="Arial" w:cs="Arial"/>
          <w:b/>
          <w:sz w:val="22"/>
          <w:szCs w:val="22"/>
          <w:lang w:val="en-GB"/>
        </w:rPr>
        <w:t>FSM CUSTOMER SERVICE FORM</w:t>
      </w:r>
    </w:p>
    <w:p w:rsidR="003123F1" w:rsidRPr="003123F1" w:rsidRDefault="003123F1" w:rsidP="003123F1">
      <w:pPr>
        <w:jc w:val="right"/>
        <w:rPr>
          <w:rFonts w:ascii="Arial" w:hAnsi="Arial" w:cs="Arial"/>
          <w:sz w:val="22"/>
          <w:szCs w:val="22"/>
          <w:lang w:val="en-GB"/>
        </w:rPr>
      </w:pPr>
      <w:r w:rsidRPr="003123F1">
        <w:rPr>
          <w:rFonts w:ascii="Arial" w:hAnsi="Arial" w:cs="Arial"/>
          <w:sz w:val="22"/>
          <w:szCs w:val="22"/>
          <w:lang w:val="en-GB"/>
        </w:rPr>
        <w:t>Form No.______________</w:t>
      </w:r>
    </w:p>
    <w:p w:rsidR="003123F1" w:rsidRPr="003123F1" w:rsidRDefault="003123F1" w:rsidP="003123F1">
      <w:pPr>
        <w:jc w:val="right"/>
        <w:rPr>
          <w:rFonts w:ascii="Arial" w:hAnsi="Arial" w:cs="Arial"/>
          <w:sz w:val="22"/>
          <w:szCs w:val="22"/>
          <w:lang w:val="en-GB"/>
        </w:rPr>
      </w:pPr>
      <w:r w:rsidRPr="003123F1">
        <w:rPr>
          <w:rFonts w:ascii="Arial" w:hAnsi="Arial" w:cs="Arial"/>
          <w:sz w:val="22"/>
          <w:szCs w:val="22"/>
          <w:lang w:val="en-GB"/>
        </w:rPr>
        <w:lastRenderedPageBreak/>
        <w:t>Service Fee/Fixed tariff per trip</w:t>
      </w:r>
      <w:r w:rsidRPr="003123F1">
        <w:rPr>
          <w:rFonts w:ascii="Arial" w:hAnsi="Arial" w:cs="Arial"/>
          <w:sz w:val="22"/>
          <w:szCs w:val="22"/>
          <w:vertAlign w:val="superscript"/>
          <w:lang w:val="en-GB"/>
        </w:rPr>
        <w:footnoteReference w:id="10"/>
      </w:r>
      <w:r w:rsidRPr="003123F1">
        <w:rPr>
          <w:rFonts w:ascii="Arial" w:hAnsi="Arial" w:cs="Arial"/>
          <w:sz w:val="22"/>
          <w:szCs w:val="22"/>
          <w:lang w:val="en-GB"/>
        </w:rPr>
        <w:t>______________</w:t>
      </w:r>
    </w:p>
    <w:p w:rsidR="003123F1" w:rsidRPr="003123F1" w:rsidRDefault="003123F1" w:rsidP="003123F1">
      <w:pPr>
        <w:jc w:val="both"/>
        <w:rPr>
          <w:rFonts w:ascii="Arial" w:hAnsi="Arial" w:cs="Arial"/>
          <w:b/>
          <w:sz w:val="22"/>
          <w:szCs w:val="22"/>
          <w:lang w:val="en-GB"/>
        </w:rPr>
      </w:pPr>
    </w:p>
    <w:p w:rsidR="003123F1" w:rsidRPr="003123F1" w:rsidRDefault="003123F1" w:rsidP="00CB2004">
      <w:pPr>
        <w:numPr>
          <w:ilvl w:val="0"/>
          <w:numId w:val="148"/>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Desludging Service Form</w:t>
      </w:r>
    </w:p>
    <w:tbl>
      <w:tblPr>
        <w:tblW w:w="8890" w:type="dxa"/>
        <w:tblInd w:w="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51"/>
        <w:gridCol w:w="4678"/>
        <w:gridCol w:w="3261"/>
      </w:tblGrid>
      <w:tr w:rsidR="003123F1" w:rsidRPr="003123F1" w:rsidTr="003123F1">
        <w:tc>
          <w:tcPr>
            <w:tcW w:w="951" w:type="dxa"/>
          </w:tcPr>
          <w:p w:rsidR="003123F1" w:rsidRPr="003123F1" w:rsidRDefault="003123F1" w:rsidP="003123F1">
            <w:pPr>
              <w:widowControl w:val="0"/>
              <w:rPr>
                <w:rFonts w:ascii="Arial" w:hAnsi="Arial" w:cs="Arial"/>
                <w:b/>
                <w:bCs/>
                <w:sz w:val="22"/>
                <w:szCs w:val="22"/>
                <w:lang w:val="en-GB"/>
              </w:rPr>
            </w:pPr>
            <w:r w:rsidRPr="003123F1">
              <w:rPr>
                <w:rFonts w:ascii="Arial" w:hAnsi="Arial" w:cs="Arial"/>
                <w:b/>
                <w:bCs/>
                <w:sz w:val="22"/>
                <w:szCs w:val="22"/>
                <w:lang w:val="en-GB"/>
              </w:rPr>
              <w:t>Sl. No.</w:t>
            </w:r>
          </w:p>
        </w:tc>
        <w:tc>
          <w:tcPr>
            <w:tcW w:w="4678"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b/>
                <w:bCs/>
                <w:sz w:val="22"/>
                <w:szCs w:val="22"/>
                <w:lang w:val="en-GB"/>
              </w:rPr>
            </w:pPr>
            <w:r w:rsidRPr="003123F1">
              <w:rPr>
                <w:rFonts w:ascii="Arial" w:hAnsi="Arial" w:cs="Arial"/>
                <w:b/>
                <w:bCs/>
                <w:sz w:val="22"/>
                <w:szCs w:val="22"/>
                <w:lang w:val="en-GB"/>
              </w:rPr>
              <w:t>Item description</w:t>
            </w:r>
          </w:p>
        </w:tc>
        <w:tc>
          <w:tcPr>
            <w:tcW w:w="326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b/>
                <w:bCs/>
                <w:sz w:val="22"/>
                <w:szCs w:val="22"/>
                <w:lang w:val="en-GB"/>
              </w:rPr>
            </w:pPr>
            <w:r w:rsidRPr="003123F1">
              <w:rPr>
                <w:rFonts w:ascii="Arial" w:hAnsi="Arial" w:cs="Arial"/>
                <w:b/>
                <w:bCs/>
                <w:sz w:val="22"/>
                <w:szCs w:val="22"/>
                <w:lang w:val="en-GB"/>
              </w:rPr>
              <w:t>Entry</w:t>
            </w:r>
          </w:p>
        </w:tc>
      </w:tr>
      <w:tr w:rsidR="003123F1" w:rsidRPr="003123F1" w:rsidTr="003123F1">
        <w:tc>
          <w:tcPr>
            <w:tcW w:w="951" w:type="dxa"/>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1</w:t>
            </w:r>
          </w:p>
        </w:tc>
        <w:tc>
          <w:tcPr>
            <w:tcW w:w="4678"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Serial number or service request number</w:t>
            </w:r>
          </w:p>
        </w:tc>
        <w:tc>
          <w:tcPr>
            <w:tcW w:w="326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r w:rsidRPr="003123F1">
              <w:rPr>
                <w:rFonts w:ascii="Arial" w:hAnsi="Arial" w:cs="Arial"/>
                <w:sz w:val="22"/>
                <w:szCs w:val="22"/>
                <w:lang w:val="en-GB"/>
              </w:rPr>
              <w:t>2</w:t>
            </w:r>
          </w:p>
        </w:tc>
        <w:tc>
          <w:tcPr>
            <w:tcW w:w="4678" w:type="dxa"/>
            <w:shd w:val="clear" w:color="auto" w:fill="auto"/>
            <w:tcMar>
              <w:top w:w="100" w:type="dxa"/>
              <w:left w:w="100" w:type="dxa"/>
              <w:bottom w:w="100" w:type="dxa"/>
              <w:right w:w="100" w:type="dxa"/>
            </w:tcMar>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r w:rsidRPr="003123F1">
              <w:rPr>
                <w:rFonts w:ascii="Arial" w:hAnsi="Arial" w:cs="Arial"/>
                <w:sz w:val="22"/>
                <w:szCs w:val="22"/>
                <w:lang w:val="en-GB"/>
              </w:rPr>
              <w:t>Name of Customer</w:t>
            </w:r>
          </w:p>
        </w:tc>
        <w:tc>
          <w:tcPr>
            <w:tcW w:w="3261" w:type="dxa"/>
            <w:shd w:val="clear" w:color="auto" w:fill="auto"/>
            <w:tcMar>
              <w:top w:w="100" w:type="dxa"/>
              <w:left w:w="100" w:type="dxa"/>
              <w:bottom w:w="100" w:type="dxa"/>
              <w:right w:w="100" w:type="dxa"/>
            </w:tcMar>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p>
        </w:tc>
      </w:tr>
      <w:tr w:rsidR="003123F1" w:rsidRPr="003123F1" w:rsidTr="003123F1">
        <w:tc>
          <w:tcPr>
            <w:tcW w:w="951" w:type="dxa"/>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r w:rsidRPr="003123F1">
              <w:rPr>
                <w:rFonts w:ascii="Arial" w:hAnsi="Arial" w:cs="Arial"/>
                <w:sz w:val="22"/>
                <w:szCs w:val="22"/>
                <w:lang w:val="en-GB"/>
              </w:rPr>
              <w:t>3</w:t>
            </w:r>
          </w:p>
        </w:tc>
        <w:tc>
          <w:tcPr>
            <w:tcW w:w="4678" w:type="dxa"/>
            <w:shd w:val="clear" w:color="auto" w:fill="auto"/>
            <w:tcMar>
              <w:top w:w="100" w:type="dxa"/>
              <w:left w:w="100" w:type="dxa"/>
              <w:bottom w:w="100" w:type="dxa"/>
              <w:right w:w="100" w:type="dxa"/>
            </w:tcMar>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r w:rsidRPr="003123F1">
              <w:rPr>
                <w:rFonts w:ascii="Arial" w:hAnsi="Arial" w:cs="Arial"/>
                <w:sz w:val="22"/>
                <w:szCs w:val="22"/>
                <w:lang w:val="en-GB"/>
              </w:rPr>
              <w:t>Phone Number</w:t>
            </w:r>
          </w:p>
        </w:tc>
        <w:tc>
          <w:tcPr>
            <w:tcW w:w="3261" w:type="dxa"/>
            <w:shd w:val="clear" w:color="auto" w:fill="auto"/>
            <w:tcMar>
              <w:top w:w="100" w:type="dxa"/>
              <w:left w:w="100" w:type="dxa"/>
              <w:bottom w:w="100" w:type="dxa"/>
              <w:right w:w="100" w:type="dxa"/>
            </w:tcMar>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p>
        </w:tc>
      </w:tr>
      <w:tr w:rsidR="003123F1" w:rsidRPr="003123F1" w:rsidTr="003123F1">
        <w:tc>
          <w:tcPr>
            <w:tcW w:w="951" w:type="dxa"/>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4</w:t>
            </w:r>
          </w:p>
        </w:tc>
        <w:tc>
          <w:tcPr>
            <w:tcW w:w="4678" w:type="dxa"/>
            <w:shd w:val="clear" w:color="auto" w:fill="auto"/>
            <w:tcMar>
              <w:top w:w="100" w:type="dxa"/>
              <w:left w:w="100" w:type="dxa"/>
              <w:bottom w:w="100" w:type="dxa"/>
              <w:right w:w="100" w:type="dxa"/>
            </w:tcMar>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Address</w:t>
            </w:r>
          </w:p>
        </w:tc>
        <w:tc>
          <w:tcPr>
            <w:tcW w:w="3261" w:type="dxa"/>
            <w:shd w:val="clear" w:color="auto" w:fill="auto"/>
            <w:tcMar>
              <w:top w:w="100" w:type="dxa"/>
              <w:left w:w="100" w:type="dxa"/>
              <w:bottom w:w="100" w:type="dxa"/>
              <w:right w:w="100" w:type="dxa"/>
            </w:tcMar>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p>
        </w:tc>
      </w:tr>
      <w:tr w:rsidR="003123F1" w:rsidRPr="003123F1" w:rsidTr="003123F1">
        <w:tc>
          <w:tcPr>
            <w:tcW w:w="951" w:type="dxa"/>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5</w:t>
            </w:r>
          </w:p>
        </w:tc>
        <w:tc>
          <w:tcPr>
            <w:tcW w:w="4678" w:type="dxa"/>
            <w:shd w:val="clear" w:color="auto" w:fill="auto"/>
            <w:tcMar>
              <w:top w:w="100" w:type="dxa"/>
              <w:left w:w="100" w:type="dxa"/>
              <w:bottom w:w="100" w:type="dxa"/>
              <w:right w:w="100" w:type="dxa"/>
            </w:tcMar>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Property tax No.</w:t>
            </w:r>
          </w:p>
        </w:tc>
        <w:tc>
          <w:tcPr>
            <w:tcW w:w="3261" w:type="dxa"/>
            <w:shd w:val="clear" w:color="auto" w:fill="auto"/>
            <w:tcMar>
              <w:top w:w="100" w:type="dxa"/>
              <w:left w:w="100" w:type="dxa"/>
              <w:bottom w:w="100" w:type="dxa"/>
              <w:right w:w="100" w:type="dxa"/>
            </w:tcMar>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p>
        </w:tc>
      </w:tr>
      <w:tr w:rsidR="003123F1" w:rsidRPr="003123F1" w:rsidTr="003123F1">
        <w:tc>
          <w:tcPr>
            <w:tcW w:w="951" w:type="dxa"/>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r w:rsidRPr="003123F1">
              <w:rPr>
                <w:rFonts w:ascii="Arial" w:hAnsi="Arial" w:cs="Arial"/>
                <w:sz w:val="22"/>
                <w:szCs w:val="22"/>
                <w:lang w:val="en-GB"/>
              </w:rPr>
              <w:t>6</w:t>
            </w:r>
          </w:p>
        </w:tc>
        <w:tc>
          <w:tcPr>
            <w:tcW w:w="4678" w:type="dxa"/>
            <w:shd w:val="clear" w:color="auto" w:fill="auto"/>
            <w:tcMar>
              <w:top w:w="100" w:type="dxa"/>
              <w:left w:w="100" w:type="dxa"/>
              <w:bottom w:w="100" w:type="dxa"/>
              <w:right w:w="100" w:type="dxa"/>
            </w:tcMar>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r w:rsidRPr="003123F1">
              <w:rPr>
                <w:rFonts w:ascii="Arial" w:hAnsi="Arial" w:cs="Arial"/>
                <w:sz w:val="22"/>
                <w:szCs w:val="22"/>
                <w:lang w:val="en-GB"/>
              </w:rPr>
              <w:t>Ward/Zone/Division</w:t>
            </w:r>
          </w:p>
        </w:tc>
        <w:tc>
          <w:tcPr>
            <w:tcW w:w="3261" w:type="dxa"/>
            <w:shd w:val="clear" w:color="auto" w:fill="auto"/>
            <w:tcMar>
              <w:top w:w="100" w:type="dxa"/>
              <w:left w:w="100" w:type="dxa"/>
              <w:bottom w:w="100" w:type="dxa"/>
              <w:right w:w="100" w:type="dxa"/>
            </w:tcMar>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p>
        </w:tc>
      </w:tr>
      <w:tr w:rsidR="003123F1" w:rsidRPr="003123F1" w:rsidTr="003123F1">
        <w:tc>
          <w:tcPr>
            <w:tcW w:w="951" w:type="dxa"/>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r w:rsidRPr="003123F1">
              <w:rPr>
                <w:rFonts w:ascii="Arial" w:hAnsi="Arial" w:cs="Arial"/>
                <w:sz w:val="22"/>
                <w:szCs w:val="22"/>
                <w:lang w:val="en-GB"/>
              </w:rPr>
              <w:t>7</w:t>
            </w:r>
          </w:p>
        </w:tc>
        <w:tc>
          <w:tcPr>
            <w:tcW w:w="4678" w:type="dxa"/>
            <w:shd w:val="clear" w:color="auto" w:fill="auto"/>
            <w:tcMar>
              <w:top w:w="100" w:type="dxa"/>
              <w:left w:w="100" w:type="dxa"/>
              <w:bottom w:w="100" w:type="dxa"/>
              <w:right w:w="100" w:type="dxa"/>
            </w:tcMar>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r w:rsidRPr="003123F1">
              <w:rPr>
                <w:rFonts w:ascii="Arial" w:hAnsi="Arial" w:cs="Arial"/>
                <w:sz w:val="22"/>
                <w:szCs w:val="22"/>
                <w:lang w:val="en-GB"/>
              </w:rPr>
              <w:t>Type of access cover</w:t>
            </w:r>
          </w:p>
        </w:tc>
        <w:tc>
          <w:tcPr>
            <w:tcW w:w="3261" w:type="dxa"/>
            <w:shd w:val="clear" w:color="auto" w:fill="auto"/>
            <w:tcMar>
              <w:top w:w="100" w:type="dxa"/>
              <w:left w:w="100" w:type="dxa"/>
              <w:bottom w:w="100" w:type="dxa"/>
              <w:right w:w="100" w:type="dxa"/>
            </w:tcMar>
          </w:tcPr>
          <w:p w:rsidR="003123F1" w:rsidRPr="003123F1" w:rsidRDefault="003123F1" w:rsidP="00CB2004">
            <w:pPr>
              <w:widowControl w:val="0"/>
              <w:numPr>
                <w:ilvl w:val="0"/>
                <w:numId w:val="120"/>
              </w:numPr>
              <w:pBdr>
                <w:top w:val="nil"/>
                <w:left w:val="nil"/>
                <w:bottom w:val="nil"/>
                <w:right w:val="nil"/>
                <w:between w:val="nil"/>
              </w:pBdr>
              <w:suppressAutoHyphens w:val="0"/>
              <w:rPr>
                <w:rFonts w:ascii="Arial" w:hAnsi="Arial" w:cs="Arial"/>
                <w:sz w:val="22"/>
                <w:szCs w:val="22"/>
                <w:lang w:val="en-GB"/>
              </w:rPr>
            </w:pPr>
            <w:r w:rsidRPr="003123F1">
              <w:rPr>
                <w:rFonts w:ascii="Arial" w:hAnsi="Arial" w:cs="Arial"/>
                <w:sz w:val="22"/>
                <w:szCs w:val="22"/>
                <w:lang w:val="en-GB"/>
              </w:rPr>
              <w:t>Access hole (manhole)</w:t>
            </w:r>
          </w:p>
          <w:p w:rsidR="003123F1" w:rsidRPr="003123F1" w:rsidRDefault="003123F1" w:rsidP="00CB2004">
            <w:pPr>
              <w:widowControl w:val="0"/>
              <w:numPr>
                <w:ilvl w:val="0"/>
                <w:numId w:val="120"/>
              </w:numPr>
              <w:pBdr>
                <w:top w:val="nil"/>
                <w:left w:val="nil"/>
                <w:bottom w:val="nil"/>
                <w:right w:val="nil"/>
                <w:between w:val="nil"/>
              </w:pBdr>
              <w:suppressAutoHyphens w:val="0"/>
              <w:rPr>
                <w:rFonts w:ascii="Arial" w:hAnsi="Arial" w:cs="Arial"/>
                <w:sz w:val="22"/>
                <w:szCs w:val="22"/>
                <w:lang w:val="en-GB"/>
              </w:rPr>
            </w:pPr>
            <w:r w:rsidRPr="003123F1">
              <w:rPr>
                <w:rFonts w:ascii="Arial" w:hAnsi="Arial" w:cs="Arial"/>
                <w:sz w:val="22"/>
                <w:szCs w:val="22"/>
                <w:lang w:val="en-GB"/>
              </w:rPr>
              <w:t>Cement Slab</w:t>
            </w:r>
          </w:p>
          <w:p w:rsidR="003123F1" w:rsidRPr="003123F1" w:rsidRDefault="003123F1" w:rsidP="00CB2004">
            <w:pPr>
              <w:widowControl w:val="0"/>
              <w:numPr>
                <w:ilvl w:val="0"/>
                <w:numId w:val="120"/>
              </w:numPr>
              <w:pBdr>
                <w:top w:val="nil"/>
                <w:left w:val="nil"/>
                <w:bottom w:val="nil"/>
                <w:right w:val="nil"/>
                <w:between w:val="nil"/>
              </w:pBdr>
              <w:suppressAutoHyphens w:val="0"/>
              <w:rPr>
                <w:rFonts w:ascii="Arial" w:hAnsi="Arial" w:cs="Arial"/>
                <w:sz w:val="22"/>
                <w:szCs w:val="22"/>
                <w:lang w:val="en-GB"/>
              </w:rPr>
            </w:pPr>
            <w:r w:rsidRPr="003123F1">
              <w:rPr>
                <w:rFonts w:ascii="Arial" w:hAnsi="Arial" w:cs="Arial"/>
                <w:sz w:val="22"/>
                <w:szCs w:val="22"/>
                <w:lang w:val="en-GB"/>
              </w:rPr>
              <w:t>No access</w:t>
            </w:r>
          </w:p>
          <w:p w:rsidR="003123F1" w:rsidRPr="003123F1" w:rsidRDefault="003123F1" w:rsidP="00CB2004">
            <w:pPr>
              <w:widowControl w:val="0"/>
              <w:numPr>
                <w:ilvl w:val="0"/>
                <w:numId w:val="120"/>
              </w:numPr>
              <w:pBdr>
                <w:top w:val="nil"/>
                <w:left w:val="nil"/>
                <w:bottom w:val="nil"/>
                <w:right w:val="nil"/>
                <w:between w:val="nil"/>
              </w:pBdr>
              <w:suppressAutoHyphens w:val="0"/>
              <w:rPr>
                <w:rFonts w:ascii="Arial" w:hAnsi="Arial" w:cs="Arial"/>
                <w:sz w:val="22"/>
                <w:szCs w:val="22"/>
                <w:lang w:val="en-GB"/>
              </w:rPr>
            </w:pPr>
            <w:r w:rsidRPr="003123F1">
              <w:rPr>
                <w:rFonts w:ascii="Arial" w:hAnsi="Arial" w:cs="Arial"/>
                <w:sz w:val="22"/>
                <w:szCs w:val="22"/>
                <w:lang w:val="en-GB"/>
              </w:rPr>
              <w:t>Retrofitted access point</w:t>
            </w:r>
          </w:p>
        </w:tc>
      </w:tr>
      <w:tr w:rsidR="003123F1" w:rsidRPr="003123F1" w:rsidTr="003123F1">
        <w:tc>
          <w:tcPr>
            <w:tcW w:w="951" w:type="dxa"/>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8</w:t>
            </w:r>
          </w:p>
        </w:tc>
        <w:tc>
          <w:tcPr>
            <w:tcW w:w="4678"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Date and time request received</w:t>
            </w:r>
          </w:p>
        </w:tc>
        <w:tc>
          <w:tcPr>
            <w:tcW w:w="3261" w:type="dxa"/>
            <w:shd w:val="clear" w:color="auto" w:fill="auto"/>
            <w:tcMar>
              <w:top w:w="100" w:type="dxa"/>
              <w:left w:w="100" w:type="dxa"/>
              <w:bottom w:w="100" w:type="dxa"/>
              <w:right w:w="100" w:type="dxa"/>
            </w:tcMar>
          </w:tcPr>
          <w:p w:rsidR="003123F1" w:rsidRPr="003123F1" w:rsidRDefault="003123F1" w:rsidP="003123F1">
            <w:pPr>
              <w:widowControl w:val="0"/>
              <w:ind w:left="720" w:hanging="360"/>
              <w:rPr>
                <w:rFonts w:ascii="Arial" w:hAnsi="Arial" w:cs="Arial"/>
                <w:sz w:val="22"/>
                <w:szCs w:val="22"/>
                <w:lang w:val="en-GB"/>
              </w:rPr>
            </w:pPr>
          </w:p>
        </w:tc>
      </w:tr>
      <w:tr w:rsidR="003123F1" w:rsidRPr="003123F1" w:rsidTr="003123F1">
        <w:tc>
          <w:tcPr>
            <w:tcW w:w="951" w:type="dxa"/>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9</w:t>
            </w:r>
          </w:p>
        </w:tc>
        <w:tc>
          <w:tcPr>
            <w:tcW w:w="4678" w:type="dxa"/>
            <w:shd w:val="clear" w:color="auto" w:fill="auto"/>
            <w:tcMar>
              <w:top w:w="100" w:type="dxa"/>
              <w:left w:w="100" w:type="dxa"/>
              <w:bottom w:w="100" w:type="dxa"/>
              <w:right w:w="100" w:type="dxa"/>
            </w:tcMar>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 xml:space="preserve">Request received via </w:t>
            </w:r>
          </w:p>
        </w:tc>
        <w:tc>
          <w:tcPr>
            <w:tcW w:w="3261" w:type="dxa"/>
            <w:shd w:val="clear" w:color="auto" w:fill="auto"/>
            <w:tcMar>
              <w:top w:w="100" w:type="dxa"/>
              <w:left w:w="100" w:type="dxa"/>
              <w:bottom w:w="100" w:type="dxa"/>
              <w:right w:w="100" w:type="dxa"/>
            </w:tcMar>
          </w:tcPr>
          <w:p w:rsidR="003123F1" w:rsidRPr="003123F1" w:rsidRDefault="003123F1" w:rsidP="00CB2004">
            <w:pPr>
              <w:widowControl w:val="0"/>
              <w:numPr>
                <w:ilvl w:val="0"/>
                <w:numId w:val="119"/>
              </w:numPr>
              <w:suppressAutoHyphens w:val="0"/>
              <w:rPr>
                <w:rFonts w:ascii="Arial" w:hAnsi="Arial" w:cs="Arial"/>
                <w:sz w:val="22"/>
                <w:szCs w:val="22"/>
                <w:lang w:val="en-GB"/>
              </w:rPr>
            </w:pPr>
            <w:r w:rsidRPr="003123F1">
              <w:rPr>
                <w:rFonts w:ascii="Arial" w:hAnsi="Arial" w:cs="Arial"/>
                <w:sz w:val="22"/>
                <w:szCs w:val="22"/>
                <w:lang w:val="en-GB"/>
              </w:rPr>
              <w:t>Telephone</w:t>
            </w:r>
          </w:p>
          <w:p w:rsidR="003123F1" w:rsidRPr="003123F1" w:rsidRDefault="003123F1" w:rsidP="00CB2004">
            <w:pPr>
              <w:widowControl w:val="0"/>
              <w:numPr>
                <w:ilvl w:val="0"/>
                <w:numId w:val="119"/>
              </w:numPr>
              <w:suppressAutoHyphens w:val="0"/>
              <w:rPr>
                <w:rFonts w:ascii="Arial" w:hAnsi="Arial" w:cs="Arial"/>
                <w:sz w:val="22"/>
                <w:szCs w:val="22"/>
                <w:lang w:val="en-GB"/>
              </w:rPr>
            </w:pPr>
            <w:r w:rsidRPr="003123F1">
              <w:rPr>
                <w:rFonts w:ascii="Arial" w:hAnsi="Arial" w:cs="Arial"/>
                <w:sz w:val="22"/>
                <w:szCs w:val="22"/>
                <w:lang w:val="en-GB"/>
              </w:rPr>
              <w:t>In person request</w:t>
            </w:r>
          </w:p>
          <w:p w:rsidR="003123F1" w:rsidRPr="003123F1" w:rsidRDefault="003123F1" w:rsidP="00CB2004">
            <w:pPr>
              <w:widowControl w:val="0"/>
              <w:numPr>
                <w:ilvl w:val="0"/>
                <w:numId w:val="119"/>
              </w:numPr>
              <w:suppressAutoHyphens w:val="0"/>
              <w:rPr>
                <w:rFonts w:ascii="Arial" w:hAnsi="Arial" w:cs="Arial"/>
                <w:sz w:val="22"/>
                <w:szCs w:val="22"/>
                <w:lang w:val="en-GB"/>
              </w:rPr>
            </w:pPr>
            <w:r w:rsidRPr="003123F1">
              <w:rPr>
                <w:rFonts w:ascii="Arial" w:hAnsi="Arial" w:cs="Arial"/>
                <w:sz w:val="22"/>
                <w:szCs w:val="22"/>
                <w:lang w:val="en-GB"/>
              </w:rPr>
              <w:t>Mobile App</w:t>
            </w:r>
          </w:p>
          <w:p w:rsidR="003123F1" w:rsidRPr="003123F1" w:rsidRDefault="003123F1" w:rsidP="00CB2004">
            <w:pPr>
              <w:widowControl w:val="0"/>
              <w:numPr>
                <w:ilvl w:val="0"/>
                <w:numId w:val="119"/>
              </w:numPr>
              <w:suppressAutoHyphens w:val="0"/>
              <w:rPr>
                <w:rFonts w:ascii="Arial" w:hAnsi="Arial" w:cs="Arial"/>
                <w:sz w:val="22"/>
                <w:szCs w:val="22"/>
                <w:lang w:val="en-GB"/>
              </w:rPr>
            </w:pPr>
            <w:r w:rsidRPr="003123F1">
              <w:rPr>
                <w:rFonts w:ascii="Arial" w:hAnsi="Arial" w:cs="Arial"/>
                <w:sz w:val="22"/>
                <w:szCs w:val="22"/>
                <w:lang w:val="en-GB"/>
              </w:rPr>
              <w:t>Website</w:t>
            </w:r>
          </w:p>
          <w:p w:rsidR="003123F1" w:rsidRPr="003123F1" w:rsidRDefault="003123F1" w:rsidP="00CB2004">
            <w:pPr>
              <w:widowControl w:val="0"/>
              <w:numPr>
                <w:ilvl w:val="0"/>
                <w:numId w:val="119"/>
              </w:numPr>
              <w:suppressAutoHyphens w:val="0"/>
              <w:rPr>
                <w:rFonts w:ascii="Arial" w:hAnsi="Arial" w:cs="Arial"/>
                <w:sz w:val="22"/>
                <w:szCs w:val="22"/>
                <w:lang w:val="en-GB"/>
              </w:rPr>
            </w:pPr>
            <w:r w:rsidRPr="003123F1">
              <w:rPr>
                <w:rFonts w:ascii="Arial" w:hAnsi="Arial" w:cs="Arial"/>
                <w:sz w:val="22"/>
                <w:szCs w:val="22"/>
                <w:lang w:val="en-GB"/>
              </w:rPr>
              <w:t>Others______________</w:t>
            </w:r>
          </w:p>
        </w:tc>
      </w:tr>
      <w:tr w:rsidR="003123F1" w:rsidRPr="003123F1" w:rsidTr="003123F1">
        <w:tc>
          <w:tcPr>
            <w:tcW w:w="951" w:type="dxa"/>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10</w:t>
            </w:r>
          </w:p>
        </w:tc>
        <w:tc>
          <w:tcPr>
            <w:tcW w:w="4678" w:type="dxa"/>
            <w:shd w:val="clear" w:color="auto" w:fill="auto"/>
            <w:tcMar>
              <w:top w:w="100" w:type="dxa"/>
              <w:left w:w="100" w:type="dxa"/>
              <w:bottom w:w="100" w:type="dxa"/>
              <w:right w:w="100" w:type="dxa"/>
            </w:tcMar>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Any Remarks or instructions from Customer</w:t>
            </w:r>
          </w:p>
        </w:tc>
        <w:tc>
          <w:tcPr>
            <w:tcW w:w="3261" w:type="dxa"/>
            <w:shd w:val="clear" w:color="auto" w:fill="auto"/>
            <w:tcMar>
              <w:top w:w="100" w:type="dxa"/>
              <w:left w:w="100" w:type="dxa"/>
              <w:bottom w:w="100" w:type="dxa"/>
              <w:right w:w="100" w:type="dxa"/>
            </w:tcMar>
          </w:tcPr>
          <w:p w:rsidR="003123F1" w:rsidRPr="003123F1" w:rsidRDefault="003123F1" w:rsidP="003123F1">
            <w:pPr>
              <w:widowControl w:val="0"/>
              <w:ind w:left="720" w:hanging="360"/>
              <w:rPr>
                <w:rFonts w:ascii="Arial" w:hAnsi="Arial" w:cs="Arial"/>
                <w:sz w:val="22"/>
                <w:szCs w:val="22"/>
                <w:lang w:val="en-GB"/>
              </w:rPr>
            </w:pPr>
          </w:p>
          <w:p w:rsidR="003123F1" w:rsidRPr="003123F1" w:rsidRDefault="003123F1" w:rsidP="003123F1">
            <w:pPr>
              <w:widowControl w:val="0"/>
              <w:ind w:left="720" w:hanging="360"/>
              <w:rPr>
                <w:rFonts w:ascii="Arial" w:hAnsi="Arial" w:cs="Arial"/>
                <w:sz w:val="22"/>
                <w:szCs w:val="22"/>
                <w:lang w:val="en-GB"/>
              </w:rPr>
            </w:pPr>
          </w:p>
        </w:tc>
      </w:tr>
    </w:tbl>
    <w:p w:rsidR="003123F1" w:rsidRPr="003123F1" w:rsidRDefault="003123F1" w:rsidP="003123F1">
      <w:pPr>
        <w:jc w:val="both"/>
        <w:rPr>
          <w:rFonts w:ascii="Arial" w:hAnsi="Arial" w:cs="Arial"/>
          <w:sz w:val="22"/>
          <w:szCs w:val="22"/>
          <w:lang w:val="en-GB"/>
        </w:rPr>
      </w:pPr>
    </w:p>
    <w:p w:rsidR="003123F1" w:rsidRPr="003123F1" w:rsidRDefault="003123F1" w:rsidP="003123F1">
      <w:pPr>
        <w:jc w:val="both"/>
        <w:rPr>
          <w:rFonts w:ascii="Arial" w:hAnsi="Arial" w:cs="Arial"/>
          <w:sz w:val="22"/>
          <w:szCs w:val="22"/>
          <w:lang w:val="en-GB"/>
        </w:rPr>
      </w:pPr>
      <w:r w:rsidRPr="003123F1">
        <w:rPr>
          <w:rFonts w:ascii="Arial" w:hAnsi="Arial" w:cs="Arial"/>
          <w:sz w:val="22"/>
          <w:szCs w:val="22"/>
          <w:lang w:val="en-GB"/>
        </w:rPr>
        <w:t xml:space="preserve"> </w:t>
      </w:r>
    </w:p>
    <w:p w:rsidR="003123F1" w:rsidRPr="003123F1" w:rsidRDefault="003123F1" w:rsidP="003123F1">
      <w:pPr>
        <w:rPr>
          <w:rFonts w:ascii="Arial" w:hAnsi="Arial" w:cs="Arial"/>
          <w:sz w:val="22"/>
          <w:szCs w:val="22"/>
          <w:lang w:val="en-GB"/>
        </w:rPr>
      </w:pPr>
    </w:p>
    <w:p w:rsidR="003123F1" w:rsidRPr="003123F1" w:rsidRDefault="003123F1" w:rsidP="003123F1">
      <w:pPr>
        <w:jc w:val="both"/>
        <w:rPr>
          <w:rFonts w:ascii="Arial" w:hAnsi="Arial" w:cs="Arial"/>
          <w:sz w:val="22"/>
          <w:szCs w:val="22"/>
          <w:lang w:val="en-GB"/>
        </w:rPr>
      </w:pPr>
      <w:r w:rsidRPr="003123F1">
        <w:rPr>
          <w:rFonts w:ascii="Arial" w:hAnsi="Arial" w:cs="Arial"/>
          <w:sz w:val="22"/>
          <w:szCs w:val="22"/>
          <w:lang w:val="en-GB"/>
        </w:rPr>
        <w:t>_________________________________</w:t>
      </w:r>
    </w:p>
    <w:p w:rsidR="003123F1" w:rsidRPr="003123F1" w:rsidRDefault="003123F1" w:rsidP="003123F1">
      <w:pPr>
        <w:jc w:val="both"/>
        <w:rPr>
          <w:rFonts w:ascii="Arial" w:hAnsi="Arial" w:cs="Arial"/>
          <w:sz w:val="22"/>
          <w:szCs w:val="22"/>
          <w:lang w:val="en-GB"/>
        </w:rPr>
      </w:pPr>
      <w:r w:rsidRPr="003123F1">
        <w:rPr>
          <w:rFonts w:ascii="Arial" w:hAnsi="Arial" w:cs="Arial"/>
          <w:sz w:val="22"/>
          <w:szCs w:val="22"/>
          <w:lang w:val="en-GB"/>
        </w:rPr>
        <w:t>Name &amp; Signature of the official assigning desludging request</w:t>
      </w:r>
    </w:p>
    <w:p w:rsidR="003123F1" w:rsidRPr="003123F1" w:rsidRDefault="003123F1" w:rsidP="003123F1">
      <w:pPr>
        <w:jc w:val="both"/>
        <w:rPr>
          <w:rFonts w:ascii="Arial" w:hAnsi="Arial" w:cs="Arial"/>
          <w:sz w:val="22"/>
          <w:szCs w:val="22"/>
          <w:lang w:val="en-GB"/>
        </w:rPr>
      </w:pPr>
      <w:r w:rsidRPr="003123F1">
        <w:rPr>
          <w:rFonts w:ascii="Arial" w:hAnsi="Arial" w:cs="Arial"/>
          <w:sz w:val="22"/>
          <w:szCs w:val="22"/>
          <w:lang w:val="en-GB"/>
        </w:rPr>
        <w:tab/>
      </w:r>
      <w:r w:rsidRPr="003123F1">
        <w:rPr>
          <w:rFonts w:ascii="Arial" w:hAnsi="Arial" w:cs="Arial"/>
          <w:sz w:val="22"/>
          <w:szCs w:val="22"/>
          <w:lang w:val="en-GB"/>
        </w:rPr>
        <w:tab/>
      </w:r>
      <w:r w:rsidRPr="003123F1">
        <w:rPr>
          <w:rFonts w:ascii="Arial" w:hAnsi="Arial" w:cs="Arial"/>
          <w:sz w:val="22"/>
          <w:szCs w:val="22"/>
          <w:lang w:val="en-GB"/>
        </w:rPr>
        <w:tab/>
      </w:r>
    </w:p>
    <w:p w:rsidR="003123F1" w:rsidRPr="003123F1" w:rsidRDefault="003123F1" w:rsidP="003123F1">
      <w:pPr>
        <w:jc w:val="both"/>
        <w:rPr>
          <w:rFonts w:ascii="Arial" w:hAnsi="Arial" w:cs="Arial"/>
          <w:sz w:val="22"/>
          <w:szCs w:val="22"/>
          <w:lang w:val="en-GB"/>
        </w:rPr>
      </w:pPr>
    </w:p>
    <w:p w:rsidR="003123F1" w:rsidRPr="003123F1" w:rsidRDefault="003123F1" w:rsidP="003123F1">
      <w:pPr>
        <w:jc w:val="both"/>
        <w:rPr>
          <w:rFonts w:ascii="Arial" w:hAnsi="Arial" w:cs="Arial"/>
          <w:sz w:val="22"/>
          <w:szCs w:val="22"/>
          <w:lang w:val="en-GB"/>
        </w:rPr>
      </w:pPr>
    </w:p>
    <w:p w:rsidR="003123F1" w:rsidRPr="003123F1" w:rsidRDefault="003123F1" w:rsidP="003123F1">
      <w:pPr>
        <w:jc w:val="both"/>
        <w:rPr>
          <w:rFonts w:ascii="Arial" w:hAnsi="Arial" w:cs="Arial"/>
          <w:b/>
          <w:sz w:val="22"/>
          <w:szCs w:val="22"/>
          <w:lang w:val="en-GB"/>
        </w:rPr>
      </w:pPr>
      <w:r w:rsidRPr="003123F1">
        <w:rPr>
          <w:rFonts w:ascii="Arial" w:hAnsi="Arial" w:cs="Arial"/>
          <w:b/>
          <w:sz w:val="22"/>
          <w:szCs w:val="22"/>
          <w:lang w:val="en-GB"/>
        </w:rPr>
        <w:t>3) Service Provision Form</w:t>
      </w:r>
    </w:p>
    <w:p w:rsidR="003123F1" w:rsidRPr="003123F1" w:rsidRDefault="003123F1" w:rsidP="003123F1">
      <w:pPr>
        <w:jc w:val="both"/>
        <w:rPr>
          <w:rFonts w:ascii="Arial" w:hAnsi="Arial" w:cs="Arial"/>
          <w:sz w:val="22"/>
          <w:szCs w:val="22"/>
          <w:lang w:val="en-GB"/>
        </w:rPr>
      </w:pPr>
    </w:p>
    <w:tbl>
      <w:tblPr>
        <w:tblW w:w="8464" w:type="dxa"/>
        <w:tblInd w:w="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51"/>
        <w:gridCol w:w="3969"/>
        <w:gridCol w:w="3544"/>
      </w:tblGrid>
      <w:tr w:rsidR="003123F1" w:rsidRPr="003123F1" w:rsidTr="003123F1">
        <w:tc>
          <w:tcPr>
            <w:tcW w:w="951" w:type="dxa"/>
          </w:tcPr>
          <w:p w:rsidR="003123F1" w:rsidRPr="003123F1" w:rsidRDefault="003123F1" w:rsidP="003123F1">
            <w:pPr>
              <w:widowControl w:val="0"/>
              <w:rPr>
                <w:rFonts w:ascii="Arial" w:hAnsi="Arial" w:cs="Arial"/>
                <w:b/>
                <w:bCs/>
                <w:sz w:val="22"/>
                <w:szCs w:val="22"/>
                <w:lang w:val="en-GB"/>
              </w:rPr>
            </w:pPr>
            <w:r w:rsidRPr="003123F1">
              <w:rPr>
                <w:rFonts w:ascii="Arial" w:hAnsi="Arial" w:cs="Arial"/>
                <w:b/>
                <w:bCs/>
                <w:sz w:val="22"/>
                <w:szCs w:val="22"/>
                <w:lang w:val="en-GB"/>
              </w:rPr>
              <w:t>Sl. No.</w:t>
            </w:r>
          </w:p>
        </w:tc>
        <w:tc>
          <w:tcPr>
            <w:tcW w:w="396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b/>
                <w:bCs/>
                <w:sz w:val="22"/>
                <w:szCs w:val="22"/>
                <w:lang w:val="en-GB"/>
              </w:rPr>
            </w:pPr>
            <w:r w:rsidRPr="003123F1">
              <w:rPr>
                <w:rFonts w:ascii="Arial" w:hAnsi="Arial" w:cs="Arial"/>
                <w:b/>
                <w:bCs/>
                <w:sz w:val="22"/>
                <w:szCs w:val="22"/>
                <w:lang w:val="en-GB"/>
              </w:rPr>
              <w:t>Item description</w:t>
            </w:r>
          </w:p>
        </w:tc>
        <w:tc>
          <w:tcPr>
            <w:tcW w:w="3544"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b/>
                <w:bCs/>
                <w:sz w:val="22"/>
                <w:szCs w:val="22"/>
                <w:lang w:val="en-GB"/>
              </w:rPr>
            </w:pPr>
            <w:r w:rsidRPr="003123F1">
              <w:rPr>
                <w:rFonts w:ascii="Arial" w:hAnsi="Arial" w:cs="Arial"/>
                <w:b/>
                <w:bCs/>
                <w:sz w:val="22"/>
                <w:szCs w:val="22"/>
                <w:lang w:val="en-GB"/>
              </w:rPr>
              <w:t>Entry</w:t>
            </w:r>
          </w:p>
        </w:tc>
      </w:tr>
      <w:tr w:rsidR="003123F1" w:rsidRPr="003123F1" w:rsidTr="003123F1">
        <w:tc>
          <w:tcPr>
            <w:tcW w:w="951" w:type="dxa"/>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11</w:t>
            </w:r>
          </w:p>
        </w:tc>
        <w:tc>
          <w:tcPr>
            <w:tcW w:w="396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Reason, if desludging could not be completed</w:t>
            </w:r>
          </w:p>
        </w:tc>
        <w:tc>
          <w:tcPr>
            <w:tcW w:w="3544" w:type="dxa"/>
            <w:shd w:val="clear" w:color="auto" w:fill="auto"/>
            <w:tcMar>
              <w:top w:w="100" w:type="dxa"/>
              <w:left w:w="100" w:type="dxa"/>
              <w:bottom w:w="100" w:type="dxa"/>
              <w:right w:w="100" w:type="dxa"/>
            </w:tcMar>
          </w:tcPr>
          <w:p w:rsidR="003123F1" w:rsidRPr="003123F1" w:rsidRDefault="003123F1" w:rsidP="00CB2004">
            <w:pPr>
              <w:widowControl w:val="0"/>
              <w:numPr>
                <w:ilvl w:val="0"/>
                <w:numId w:val="122"/>
              </w:numPr>
              <w:pBdr>
                <w:top w:val="nil"/>
                <w:left w:val="nil"/>
                <w:bottom w:val="nil"/>
                <w:right w:val="nil"/>
                <w:between w:val="nil"/>
              </w:pBdr>
              <w:suppressAutoHyphens w:val="0"/>
              <w:rPr>
                <w:rFonts w:ascii="Arial" w:hAnsi="Arial" w:cs="Arial"/>
                <w:sz w:val="22"/>
                <w:szCs w:val="22"/>
                <w:lang w:val="en-GB"/>
              </w:rPr>
            </w:pPr>
            <w:r w:rsidRPr="003123F1">
              <w:rPr>
                <w:rFonts w:ascii="Arial" w:hAnsi="Arial" w:cs="Arial"/>
                <w:sz w:val="22"/>
                <w:szCs w:val="22"/>
                <w:lang w:val="en-GB"/>
              </w:rPr>
              <w:t>Customer did not respond</w:t>
            </w:r>
          </w:p>
          <w:p w:rsidR="003123F1" w:rsidRPr="003123F1" w:rsidRDefault="003123F1" w:rsidP="00CB2004">
            <w:pPr>
              <w:widowControl w:val="0"/>
              <w:numPr>
                <w:ilvl w:val="0"/>
                <w:numId w:val="122"/>
              </w:numPr>
              <w:pBdr>
                <w:top w:val="nil"/>
                <w:left w:val="nil"/>
                <w:bottom w:val="nil"/>
                <w:right w:val="nil"/>
                <w:between w:val="nil"/>
              </w:pBdr>
              <w:suppressAutoHyphens w:val="0"/>
              <w:rPr>
                <w:rFonts w:ascii="Arial" w:hAnsi="Arial" w:cs="Arial"/>
                <w:sz w:val="22"/>
                <w:szCs w:val="22"/>
                <w:lang w:val="en-GB"/>
              </w:rPr>
            </w:pPr>
            <w:r w:rsidRPr="003123F1">
              <w:rPr>
                <w:rFonts w:ascii="Arial" w:hAnsi="Arial" w:cs="Arial"/>
                <w:sz w:val="22"/>
                <w:szCs w:val="22"/>
                <w:lang w:val="en-GB"/>
              </w:rPr>
              <w:t>Narrow lane, no access</w:t>
            </w:r>
          </w:p>
          <w:p w:rsidR="003123F1" w:rsidRPr="003123F1" w:rsidRDefault="003123F1" w:rsidP="00CB2004">
            <w:pPr>
              <w:widowControl w:val="0"/>
              <w:numPr>
                <w:ilvl w:val="0"/>
                <w:numId w:val="122"/>
              </w:numPr>
              <w:pBdr>
                <w:top w:val="nil"/>
                <w:left w:val="nil"/>
                <w:bottom w:val="nil"/>
                <w:right w:val="nil"/>
                <w:between w:val="nil"/>
              </w:pBdr>
              <w:suppressAutoHyphens w:val="0"/>
              <w:rPr>
                <w:rFonts w:ascii="Arial" w:hAnsi="Arial" w:cs="Arial"/>
                <w:sz w:val="22"/>
                <w:szCs w:val="22"/>
                <w:lang w:val="en-GB"/>
              </w:rPr>
            </w:pPr>
            <w:r w:rsidRPr="003123F1">
              <w:rPr>
                <w:rFonts w:ascii="Arial" w:hAnsi="Arial" w:cs="Arial"/>
                <w:sz w:val="22"/>
                <w:szCs w:val="22"/>
                <w:lang w:val="en-GB"/>
              </w:rPr>
              <w:t>No access to pit/tank</w:t>
            </w:r>
          </w:p>
          <w:p w:rsidR="003123F1" w:rsidRPr="003123F1" w:rsidRDefault="003123F1" w:rsidP="00CB2004">
            <w:pPr>
              <w:widowControl w:val="0"/>
              <w:numPr>
                <w:ilvl w:val="0"/>
                <w:numId w:val="122"/>
              </w:numPr>
              <w:pBdr>
                <w:top w:val="nil"/>
                <w:left w:val="nil"/>
                <w:bottom w:val="nil"/>
                <w:right w:val="nil"/>
                <w:between w:val="nil"/>
              </w:pBdr>
              <w:suppressAutoHyphens w:val="0"/>
              <w:rPr>
                <w:rFonts w:ascii="Arial" w:hAnsi="Arial" w:cs="Arial"/>
                <w:sz w:val="22"/>
                <w:szCs w:val="22"/>
                <w:lang w:val="en-GB"/>
              </w:rPr>
            </w:pPr>
            <w:r w:rsidRPr="003123F1">
              <w:rPr>
                <w:rFonts w:ascii="Arial" w:hAnsi="Arial" w:cs="Arial"/>
                <w:sz w:val="22"/>
                <w:szCs w:val="22"/>
                <w:lang w:val="en-GB"/>
              </w:rPr>
              <w:t>Other</w:t>
            </w:r>
          </w:p>
        </w:tc>
      </w:tr>
      <w:tr w:rsidR="003123F1" w:rsidRPr="003123F1" w:rsidTr="003123F1">
        <w:tc>
          <w:tcPr>
            <w:tcW w:w="951" w:type="dxa"/>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lastRenderedPageBreak/>
              <w:t>12</w:t>
            </w:r>
          </w:p>
        </w:tc>
        <w:tc>
          <w:tcPr>
            <w:tcW w:w="3969" w:type="dxa"/>
            <w:shd w:val="clear" w:color="auto" w:fill="auto"/>
            <w:tcMar>
              <w:top w:w="100" w:type="dxa"/>
              <w:left w:w="100" w:type="dxa"/>
              <w:bottom w:w="100" w:type="dxa"/>
              <w:right w:w="100" w:type="dxa"/>
            </w:tcMar>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Desludging date and time</w:t>
            </w:r>
          </w:p>
        </w:tc>
        <w:tc>
          <w:tcPr>
            <w:tcW w:w="3544" w:type="dxa"/>
            <w:shd w:val="clear" w:color="auto" w:fill="auto"/>
            <w:tcMar>
              <w:top w:w="100" w:type="dxa"/>
              <w:left w:w="100" w:type="dxa"/>
              <w:bottom w:w="100" w:type="dxa"/>
              <w:right w:w="100" w:type="dxa"/>
            </w:tcMar>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p>
        </w:tc>
      </w:tr>
      <w:tr w:rsidR="003123F1" w:rsidRPr="003123F1" w:rsidTr="003123F1">
        <w:tc>
          <w:tcPr>
            <w:tcW w:w="951" w:type="dxa"/>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13</w:t>
            </w:r>
          </w:p>
        </w:tc>
        <w:tc>
          <w:tcPr>
            <w:tcW w:w="3969" w:type="dxa"/>
            <w:shd w:val="clear" w:color="auto" w:fill="auto"/>
            <w:tcMar>
              <w:top w:w="100" w:type="dxa"/>
              <w:left w:w="100" w:type="dxa"/>
              <w:bottom w:w="100" w:type="dxa"/>
              <w:right w:w="100" w:type="dxa"/>
            </w:tcMar>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Containment structure</w:t>
            </w:r>
          </w:p>
        </w:tc>
        <w:tc>
          <w:tcPr>
            <w:tcW w:w="3544" w:type="dxa"/>
            <w:shd w:val="clear" w:color="auto" w:fill="auto"/>
            <w:tcMar>
              <w:top w:w="100" w:type="dxa"/>
              <w:left w:w="100" w:type="dxa"/>
              <w:bottom w:w="100" w:type="dxa"/>
              <w:right w:w="100" w:type="dxa"/>
            </w:tcMar>
          </w:tcPr>
          <w:p w:rsidR="003123F1" w:rsidRPr="003123F1" w:rsidRDefault="003123F1" w:rsidP="00CB2004">
            <w:pPr>
              <w:widowControl w:val="0"/>
              <w:numPr>
                <w:ilvl w:val="0"/>
                <w:numId w:val="122"/>
              </w:numPr>
              <w:pBdr>
                <w:top w:val="nil"/>
                <w:left w:val="nil"/>
                <w:bottom w:val="nil"/>
                <w:right w:val="nil"/>
                <w:between w:val="nil"/>
              </w:pBdr>
              <w:suppressAutoHyphens w:val="0"/>
              <w:rPr>
                <w:rFonts w:ascii="Arial" w:hAnsi="Arial" w:cs="Arial"/>
                <w:sz w:val="22"/>
                <w:szCs w:val="22"/>
                <w:lang w:val="en-GB"/>
              </w:rPr>
            </w:pPr>
            <w:r w:rsidRPr="003123F1">
              <w:rPr>
                <w:rFonts w:ascii="Arial" w:hAnsi="Arial" w:cs="Arial"/>
                <w:sz w:val="22"/>
                <w:szCs w:val="22"/>
                <w:lang w:val="en-GB"/>
              </w:rPr>
              <w:t>Septic tank</w:t>
            </w:r>
          </w:p>
          <w:p w:rsidR="003123F1" w:rsidRPr="003123F1" w:rsidRDefault="003123F1" w:rsidP="00CB2004">
            <w:pPr>
              <w:widowControl w:val="0"/>
              <w:numPr>
                <w:ilvl w:val="0"/>
                <w:numId w:val="122"/>
              </w:numPr>
              <w:pBdr>
                <w:top w:val="nil"/>
                <w:left w:val="nil"/>
                <w:bottom w:val="nil"/>
                <w:right w:val="nil"/>
                <w:between w:val="nil"/>
              </w:pBdr>
              <w:suppressAutoHyphens w:val="0"/>
              <w:rPr>
                <w:rFonts w:ascii="Arial" w:hAnsi="Arial" w:cs="Arial"/>
                <w:sz w:val="22"/>
                <w:szCs w:val="22"/>
                <w:lang w:val="en-GB"/>
              </w:rPr>
            </w:pPr>
            <w:r w:rsidRPr="003123F1">
              <w:rPr>
                <w:rFonts w:ascii="Arial" w:hAnsi="Arial" w:cs="Arial"/>
                <w:sz w:val="22"/>
                <w:szCs w:val="22"/>
                <w:lang w:val="en-GB"/>
              </w:rPr>
              <w:t>Pit latrines</w:t>
            </w:r>
          </w:p>
          <w:p w:rsidR="003123F1" w:rsidRPr="003123F1" w:rsidRDefault="003123F1" w:rsidP="00CB2004">
            <w:pPr>
              <w:widowControl w:val="0"/>
              <w:numPr>
                <w:ilvl w:val="0"/>
                <w:numId w:val="122"/>
              </w:numPr>
              <w:pBdr>
                <w:top w:val="nil"/>
                <w:left w:val="nil"/>
                <w:bottom w:val="nil"/>
                <w:right w:val="nil"/>
                <w:between w:val="nil"/>
              </w:pBdr>
              <w:suppressAutoHyphens w:val="0"/>
              <w:rPr>
                <w:rFonts w:ascii="Arial" w:hAnsi="Arial" w:cs="Arial"/>
                <w:sz w:val="22"/>
                <w:szCs w:val="22"/>
                <w:lang w:val="en-GB"/>
              </w:rPr>
            </w:pPr>
            <w:r w:rsidRPr="003123F1">
              <w:rPr>
                <w:rFonts w:ascii="Arial" w:hAnsi="Arial" w:cs="Arial"/>
                <w:sz w:val="22"/>
                <w:szCs w:val="22"/>
                <w:lang w:val="en-GB"/>
              </w:rPr>
              <w:t>Other</w:t>
            </w:r>
          </w:p>
        </w:tc>
      </w:tr>
      <w:tr w:rsidR="003123F1" w:rsidRPr="003123F1" w:rsidTr="003123F1">
        <w:tc>
          <w:tcPr>
            <w:tcW w:w="951" w:type="dxa"/>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r w:rsidRPr="003123F1">
              <w:rPr>
                <w:rFonts w:ascii="Arial" w:hAnsi="Arial" w:cs="Arial"/>
                <w:sz w:val="22"/>
                <w:szCs w:val="22"/>
                <w:lang w:val="en-GB"/>
              </w:rPr>
              <w:t>14</w:t>
            </w:r>
          </w:p>
        </w:tc>
        <w:tc>
          <w:tcPr>
            <w:tcW w:w="3969" w:type="dxa"/>
            <w:shd w:val="clear" w:color="auto" w:fill="auto"/>
            <w:tcMar>
              <w:top w:w="100" w:type="dxa"/>
              <w:left w:w="100" w:type="dxa"/>
              <w:bottom w:w="100" w:type="dxa"/>
              <w:right w:w="100" w:type="dxa"/>
            </w:tcMar>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r w:rsidRPr="003123F1">
              <w:rPr>
                <w:rFonts w:ascii="Arial" w:hAnsi="Arial" w:cs="Arial"/>
                <w:sz w:val="22"/>
                <w:szCs w:val="22"/>
                <w:lang w:val="en-GB"/>
              </w:rPr>
              <w:t>Type of property</w:t>
            </w:r>
          </w:p>
        </w:tc>
        <w:tc>
          <w:tcPr>
            <w:tcW w:w="3544" w:type="dxa"/>
            <w:shd w:val="clear" w:color="auto" w:fill="auto"/>
            <w:tcMar>
              <w:top w:w="100" w:type="dxa"/>
              <w:left w:w="100" w:type="dxa"/>
              <w:bottom w:w="100" w:type="dxa"/>
              <w:right w:w="100" w:type="dxa"/>
            </w:tcMar>
          </w:tcPr>
          <w:p w:rsidR="003123F1" w:rsidRPr="003123F1" w:rsidRDefault="003123F1" w:rsidP="00CB2004">
            <w:pPr>
              <w:widowControl w:val="0"/>
              <w:numPr>
                <w:ilvl w:val="0"/>
                <w:numId w:val="123"/>
              </w:numPr>
              <w:pBdr>
                <w:top w:val="nil"/>
                <w:left w:val="nil"/>
                <w:bottom w:val="nil"/>
                <w:right w:val="nil"/>
                <w:between w:val="nil"/>
              </w:pBdr>
              <w:suppressAutoHyphens w:val="0"/>
              <w:rPr>
                <w:rFonts w:ascii="Arial" w:hAnsi="Arial" w:cs="Arial"/>
                <w:sz w:val="22"/>
                <w:szCs w:val="22"/>
                <w:lang w:val="en-GB"/>
              </w:rPr>
            </w:pPr>
            <w:r w:rsidRPr="003123F1">
              <w:rPr>
                <w:rFonts w:ascii="Arial" w:hAnsi="Arial" w:cs="Arial"/>
                <w:sz w:val="22"/>
                <w:szCs w:val="22"/>
                <w:lang w:val="en-GB"/>
              </w:rPr>
              <w:t>Residential</w:t>
            </w:r>
          </w:p>
          <w:p w:rsidR="003123F1" w:rsidRPr="003123F1" w:rsidRDefault="003123F1" w:rsidP="00CB2004">
            <w:pPr>
              <w:widowControl w:val="0"/>
              <w:numPr>
                <w:ilvl w:val="0"/>
                <w:numId w:val="123"/>
              </w:numPr>
              <w:pBdr>
                <w:top w:val="nil"/>
                <w:left w:val="nil"/>
                <w:bottom w:val="nil"/>
                <w:right w:val="nil"/>
                <w:between w:val="nil"/>
              </w:pBdr>
              <w:suppressAutoHyphens w:val="0"/>
              <w:rPr>
                <w:rFonts w:ascii="Arial" w:hAnsi="Arial" w:cs="Arial"/>
                <w:sz w:val="22"/>
                <w:szCs w:val="22"/>
                <w:lang w:val="en-GB"/>
              </w:rPr>
            </w:pPr>
            <w:r w:rsidRPr="003123F1">
              <w:rPr>
                <w:rFonts w:ascii="Arial" w:hAnsi="Arial" w:cs="Arial"/>
                <w:sz w:val="22"/>
                <w:szCs w:val="22"/>
                <w:lang w:val="en-GB"/>
              </w:rPr>
              <w:t>Commercial/Institution</w:t>
            </w:r>
          </w:p>
          <w:p w:rsidR="003123F1" w:rsidRPr="003123F1" w:rsidRDefault="003123F1" w:rsidP="00CB2004">
            <w:pPr>
              <w:widowControl w:val="0"/>
              <w:numPr>
                <w:ilvl w:val="0"/>
                <w:numId w:val="123"/>
              </w:numPr>
              <w:pBdr>
                <w:top w:val="nil"/>
                <w:left w:val="nil"/>
                <w:bottom w:val="nil"/>
                <w:right w:val="nil"/>
                <w:between w:val="nil"/>
              </w:pBdr>
              <w:suppressAutoHyphens w:val="0"/>
              <w:rPr>
                <w:rFonts w:ascii="Arial" w:hAnsi="Arial" w:cs="Arial"/>
                <w:sz w:val="22"/>
                <w:szCs w:val="22"/>
                <w:lang w:val="en-GB"/>
              </w:rPr>
            </w:pPr>
            <w:r w:rsidRPr="003123F1">
              <w:rPr>
                <w:rFonts w:ascii="Arial" w:hAnsi="Arial" w:cs="Arial"/>
                <w:sz w:val="22"/>
                <w:szCs w:val="22"/>
                <w:lang w:val="en-GB"/>
              </w:rPr>
              <w:t>Hotels/Restaurants/other large Kitchens</w:t>
            </w:r>
          </w:p>
          <w:p w:rsidR="003123F1" w:rsidRPr="003123F1" w:rsidRDefault="003123F1" w:rsidP="00CB2004">
            <w:pPr>
              <w:widowControl w:val="0"/>
              <w:numPr>
                <w:ilvl w:val="0"/>
                <w:numId w:val="123"/>
              </w:numPr>
              <w:pBdr>
                <w:top w:val="nil"/>
                <w:left w:val="nil"/>
                <w:bottom w:val="nil"/>
                <w:right w:val="nil"/>
                <w:between w:val="nil"/>
              </w:pBdr>
              <w:suppressAutoHyphens w:val="0"/>
              <w:rPr>
                <w:rFonts w:ascii="Arial" w:hAnsi="Arial" w:cs="Arial"/>
                <w:sz w:val="22"/>
                <w:szCs w:val="22"/>
                <w:lang w:val="en-GB"/>
              </w:rPr>
            </w:pPr>
            <w:r w:rsidRPr="003123F1">
              <w:rPr>
                <w:rFonts w:ascii="Arial" w:hAnsi="Arial" w:cs="Arial"/>
                <w:sz w:val="22"/>
                <w:szCs w:val="22"/>
                <w:lang w:val="en-GB"/>
              </w:rPr>
              <w:t>Public Toilet</w:t>
            </w:r>
          </w:p>
          <w:p w:rsidR="003123F1" w:rsidRPr="003123F1" w:rsidRDefault="003123F1" w:rsidP="00CB2004">
            <w:pPr>
              <w:widowControl w:val="0"/>
              <w:numPr>
                <w:ilvl w:val="0"/>
                <w:numId w:val="123"/>
              </w:numPr>
              <w:pBdr>
                <w:top w:val="nil"/>
                <w:left w:val="nil"/>
                <w:bottom w:val="nil"/>
                <w:right w:val="nil"/>
                <w:between w:val="nil"/>
              </w:pBdr>
              <w:suppressAutoHyphens w:val="0"/>
              <w:rPr>
                <w:rFonts w:ascii="Arial" w:hAnsi="Arial" w:cs="Arial"/>
                <w:sz w:val="22"/>
                <w:szCs w:val="22"/>
                <w:lang w:val="en-GB"/>
              </w:rPr>
            </w:pPr>
            <w:r w:rsidRPr="003123F1">
              <w:rPr>
                <w:rFonts w:ascii="Arial" w:hAnsi="Arial" w:cs="Arial"/>
                <w:sz w:val="22"/>
                <w:szCs w:val="22"/>
                <w:lang w:val="en-GB"/>
              </w:rPr>
              <w:t>Others</w:t>
            </w:r>
          </w:p>
        </w:tc>
      </w:tr>
      <w:tr w:rsidR="003123F1" w:rsidRPr="003123F1" w:rsidTr="003123F1">
        <w:tc>
          <w:tcPr>
            <w:tcW w:w="951" w:type="dxa"/>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r w:rsidRPr="003123F1">
              <w:rPr>
                <w:rFonts w:ascii="Arial" w:hAnsi="Arial" w:cs="Arial"/>
                <w:sz w:val="22"/>
                <w:szCs w:val="22"/>
                <w:lang w:val="en-GB"/>
              </w:rPr>
              <w:t>15</w:t>
            </w:r>
          </w:p>
        </w:tc>
        <w:tc>
          <w:tcPr>
            <w:tcW w:w="3969" w:type="dxa"/>
            <w:shd w:val="clear" w:color="auto" w:fill="auto"/>
            <w:tcMar>
              <w:top w:w="100" w:type="dxa"/>
              <w:left w:w="100" w:type="dxa"/>
              <w:bottom w:w="100" w:type="dxa"/>
              <w:right w:w="100" w:type="dxa"/>
            </w:tcMar>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r w:rsidRPr="003123F1">
              <w:rPr>
                <w:rFonts w:ascii="Arial" w:hAnsi="Arial" w:cs="Arial"/>
                <w:sz w:val="22"/>
                <w:szCs w:val="22"/>
                <w:lang w:val="en-GB"/>
              </w:rPr>
              <w:t>Vehicle Desludging Licence number</w:t>
            </w:r>
          </w:p>
        </w:tc>
        <w:tc>
          <w:tcPr>
            <w:tcW w:w="3544" w:type="dxa"/>
            <w:shd w:val="clear" w:color="auto" w:fill="auto"/>
            <w:tcMar>
              <w:top w:w="100" w:type="dxa"/>
              <w:left w:w="100" w:type="dxa"/>
              <w:bottom w:w="100" w:type="dxa"/>
              <w:right w:w="100" w:type="dxa"/>
            </w:tcMar>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p>
        </w:tc>
      </w:tr>
      <w:tr w:rsidR="003123F1" w:rsidRPr="003123F1" w:rsidTr="003123F1">
        <w:tc>
          <w:tcPr>
            <w:tcW w:w="951" w:type="dxa"/>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16</w:t>
            </w:r>
          </w:p>
        </w:tc>
        <w:tc>
          <w:tcPr>
            <w:tcW w:w="3969" w:type="dxa"/>
            <w:shd w:val="clear" w:color="auto" w:fill="auto"/>
            <w:tcMar>
              <w:top w:w="100" w:type="dxa"/>
              <w:left w:w="100" w:type="dxa"/>
              <w:bottom w:w="100" w:type="dxa"/>
              <w:right w:w="100" w:type="dxa"/>
            </w:tcMar>
          </w:tcPr>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Any other remarks (please include any damage to structure in description)</w:t>
            </w:r>
          </w:p>
        </w:tc>
        <w:tc>
          <w:tcPr>
            <w:tcW w:w="3544" w:type="dxa"/>
            <w:shd w:val="clear" w:color="auto" w:fill="auto"/>
            <w:tcMar>
              <w:top w:w="100" w:type="dxa"/>
              <w:left w:w="100" w:type="dxa"/>
              <w:bottom w:w="100" w:type="dxa"/>
              <w:right w:w="100" w:type="dxa"/>
            </w:tcMar>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p>
        </w:tc>
      </w:tr>
    </w:tbl>
    <w:p w:rsidR="003123F1" w:rsidRPr="003123F1" w:rsidRDefault="003123F1" w:rsidP="003123F1">
      <w:pPr>
        <w:jc w:val="both"/>
        <w:rPr>
          <w:rFonts w:ascii="Arial" w:hAnsi="Arial" w:cs="Arial"/>
          <w:sz w:val="22"/>
          <w:szCs w:val="22"/>
          <w:lang w:val="en-GB"/>
        </w:rPr>
      </w:pPr>
    </w:p>
    <w:p w:rsidR="003123F1" w:rsidRPr="003123F1" w:rsidRDefault="003123F1" w:rsidP="003123F1">
      <w:pPr>
        <w:jc w:val="both"/>
        <w:rPr>
          <w:rFonts w:ascii="Arial" w:hAnsi="Arial" w:cs="Arial"/>
          <w:b/>
          <w:sz w:val="22"/>
          <w:szCs w:val="22"/>
          <w:lang w:val="en-GB"/>
        </w:rPr>
      </w:pPr>
      <w:r w:rsidRPr="003123F1">
        <w:rPr>
          <w:rFonts w:ascii="Arial" w:hAnsi="Arial" w:cs="Arial"/>
          <w:b/>
          <w:sz w:val="22"/>
          <w:szCs w:val="22"/>
          <w:lang w:val="en-GB"/>
        </w:rPr>
        <w:t>4) Customer feedback – to be filled by customer by own hand</w:t>
      </w:r>
    </w:p>
    <w:p w:rsidR="003123F1" w:rsidRPr="003123F1" w:rsidRDefault="003123F1" w:rsidP="003123F1">
      <w:pPr>
        <w:jc w:val="both"/>
        <w:rPr>
          <w:rFonts w:ascii="Arial" w:hAnsi="Arial" w:cs="Arial"/>
          <w:sz w:val="22"/>
          <w:szCs w:val="22"/>
          <w:lang w:val="en-GB"/>
        </w:rPr>
      </w:pPr>
      <w:r w:rsidRPr="003123F1">
        <w:rPr>
          <w:rFonts w:ascii="Arial" w:hAnsi="Arial" w:cs="Arial"/>
          <w:sz w:val="22"/>
          <w:szCs w:val="22"/>
          <w:lang w:val="en-GB"/>
        </w:rPr>
        <w:t>How satisfied are you with the toilet pit or septic tank emptying service provided?</w:t>
      </w:r>
    </w:p>
    <w:p w:rsidR="003123F1" w:rsidRPr="003123F1" w:rsidRDefault="003123F1" w:rsidP="003123F1">
      <w:pPr>
        <w:jc w:val="both"/>
        <w:rPr>
          <w:rFonts w:ascii="Arial" w:hAnsi="Arial" w:cs="Arial"/>
          <w:sz w:val="22"/>
          <w:szCs w:val="22"/>
          <w:lang w:val="en-GB"/>
        </w:rPr>
      </w:pPr>
      <w:r w:rsidRPr="003123F1">
        <w:rPr>
          <w:rFonts w:ascii="Arial" w:hAnsi="Arial" w:cs="Arial"/>
          <w:noProof/>
          <w:sz w:val="22"/>
          <w:szCs w:val="22"/>
          <w:lang w:val="en-IN" w:eastAsia="en-IN"/>
        </w:rPr>
        <mc:AlternateContent>
          <mc:Choice Requires="wpg">
            <w:drawing>
              <wp:anchor distT="0" distB="0" distL="114300" distR="114300" simplePos="0" relativeHeight="251654144" behindDoc="0" locked="0" layoutInCell="1" allowOverlap="1" wp14:anchorId="1ED6E4AB" wp14:editId="350F3DC7">
                <wp:simplePos x="0" y="0"/>
                <wp:positionH relativeFrom="column">
                  <wp:posOffset>1535430</wp:posOffset>
                </wp:positionH>
                <wp:positionV relativeFrom="paragraph">
                  <wp:posOffset>90170</wp:posOffset>
                </wp:positionV>
                <wp:extent cx="2108835" cy="307975"/>
                <wp:effectExtent l="38100" t="38100" r="24765" b="34925"/>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8835" cy="307975"/>
                          <a:chOff x="3642" y="13042"/>
                          <a:chExt cx="3321" cy="485"/>
                        </a:xfrm>
                      </wpg:grpSpPr>
                      <wps:wsp>
                        <wps:cNvPr id="36" name="AutoShape 3"/>
                        <wps:cNvSpPr>
                          <a:spLocks noChangeArrowheads="1"/>
                        </wps:cNvSpPr>
                        <wps:spPr bwMode="auto">
                          <a:xfrm>
                            <a:off x="3642" y="13058"/>
                            <a:ext cx="467" cy="467"/>
                          </a:xfrm>
                          <a:prstGeom prst="star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7" name="AutoShape 4"/>
                        <wps:cNvSpPr>
                          <a:spLocks noChangeArrowheads="1"/>
                        </wps:cNvSpPr>
                        <wps:spPr bwMode="auto">
                          <a:xfrm>
                            <a:off x="4389" y="13060"/>
                            <a:ext cx="467" cy="467"/>
                          </a:xfrm>
                          <a:prstGeom prst="star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8" name="AutoShape 5"/>
                        <wps:cNvSpPr>
                          <a:spLocks noChangeArrowheads="1"/>
                        </wps:cNvSpPr>
                        <wps:spPr bwMode="auto">
                          <a:xfrm>
                            <a:off x="5108" y="13042"/>
                            <a:ext cx="467" cy="467"/>
                          </a:xfrm>
                          <a:prstGeom prst="star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9" name="AutoShape 6"/>
                        <wps:cNvSpPr>
                          <a:spLocks noChangeArrowheads="1"/>
                        </wps:cNvSpPr>
                        <wps:spPr bwMode="auto">
                          <a:xfrm>
                            <a:off x="5802" y="13042"/>
                            <a:ext cx="467" cy="467"/>
                          </a:xfrm>
                          <a:prstGeom prst="star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0" name="AutoShape 7"/>
                        <wps:cNvSpPr>
                          <a:spLocks noChangeArrowheads="1"/>
                        </wps:cNvSpPr>
                        <wps:spPr bwMode="auto">
                          <a:xfrm>
                            <a:off x="6496" y="13042"/>
                            <a:ext cx="467" cy="467"/>
                          </a:xfrm>
                          <a:prstGeom prst="star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D7E8DC8" id="Group 35" o:spid="_x0000_s1026" style="position:absolute;margin-left:120.9pt;margin-top:7.1pt;width:166.05pt;height:24.25pt;z-index:251654144" coordorigin="3642,13042" coordsize="3321,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ipUDgMAAFQQAAAOAAAAZHJzL2Uyb0RvYy54bWzsWG1r2zAQ/j7YfxD6vtqOndQxdUrpG4O9&#10;FLr9AEWWbTFb8iQlTvfrd5LsNEk7Bh0tDJIPRvKdTnfPPTqfcna+aRu0ZkpzKXIcnYQYMUFlwUWV&#10;4+/fbj6kGGlDREEaKViOH5jG54v37876LmMTWcumYAqBEaGzvstxbUyXBYGmNWuJPpEdEyAspWqJ&#10;gamqgkKRHqy3TTAJw1nQS1V0SlKmNby98kK8cPbLklHztSw1M6jJMfhm3FO559I+g8UZySpFuprT&#10;wQ3yAi9awgVsujV1RQxBK8WfmGo5VVLL0pxQ2QayLDllLgaIJgoPorlVctW5WKqsr7otTADtAU4v&#10;Nku/rO8U4kWO4ylGgrSQI7ctgjmA03dVBjq3qrvv7pSPEIafJP2hQRwcyu288spo2X+WBdgjKyMd&#10;OJtStdYEhI02LgcP2xywjUEUXk6iME2tLxRkcXg6P3V+kIzWkEm7LJ4lE4xAGsUhjFwGaX09rI/j&#10;SeQXJ6lbGZDM7+t8HXyzgQHh9COm+t8wva9Jx1yqtMVrxHQ2YnoBGDgdFHtYndqIqfaAIiEvayIq&#10;dqGU7GtGCvAqsvrg+84CO9GQjr8ivAvVNPVQjUAns9MBJxjYLUacSNYpbW6ZbJEd5BjOr5q6BJL1&#10;J2287qhj86llw4sb3jRuoqrlZaPQmsCRu3G/wfyeWiNQn+P5dOIt78n0ronQ/Z4z0XIDtaPhbY7T&#10;rRLJLG7XonC8MIQ3fgzhNWIA0mLnGbCUxQPgqKQvDFDIYFBL9QujHooCxP5zRRTDqPkoIBfzKEls&#10;FXGTZHo6gYnalSx3JURQMJVjg5EfXhpfeVad4lUNO0UOVSEtO0rukLW59V4NzgJJ34qtQAhfAR7Z&#10;mljg98gH6X4ltiZxOh8P9mwozUe2upN+ZOvT2gqdxSFbh0/WTql8PbZO4UM1snX8DB3ZemTrHzoB&#10;qGyHbJ29YW2dpuGTpunI1iNbn2erbXIO2eqaxDfqBGbJHDrn/Rb/yNb/kK3uzgVXV3e9GK7Z9m68&#10;O3d97uOfAYvfAAAA//8DAFBLAwQUAAYACAAAACEAGzp4Y+UAAAAOAQAADwAAAGRycy9kb3ducmV2&#10;LnhtbEyPS2vDMBCE74X+B7GF3hrZzqt1LIeQPk6h0KRQettYG9vEkoyl2M6/7/bUXhaWmZ39JluP&#10;phE9db52VkE8iUCQLZyubang8/D68AjCB7QaG2dJwZU8rPPbmwxT7Qb7Qf0+lIJDrE9RQRVCm0rp&#10;i4oM+olrybJ2cp3BwGtXSt3hwOGmkUkULaTB2vKHClvaVlSc9xej4G3AYTONX/rd+bS9fh/m71+7&#10;mJS6vxufVzw2KxCBxvB3Ab8dmB9yBju6i9VeNAqSWcz8gYVZAoIN8+X0CcRRwSJZgswz+b9G/gMA&#10;AP//AwBQSwECLQAUAAYACAAAACEAtoM4kv4AAADhAQAAEwAAAAAAAAAAAAAAAAAAAAAAW0NvbnRl&#10;bnRfVHlwZXNdLnhtbFBLAQItABQABgAIAAAAIQA4/SH/1gAAAJQBAAALAAAAAAAAAAAAAAAAAC8B&#10;AABfcmVscy8ucmVsc1BLAQItABQABgAIAAAAIQDLzipUDgMAAFQQAAAOAAAAAAAAAAAAAAAAAC4C&#10;AABkcnMvZTJvRG9jLnhtbFBLAQItABQABgAIAAAAIQAbOnhj5QAAAA4BAAAPAAAAAAAAAAAAAAAA&#10;AGgFAABkcnMvZG93bnJldi54bWxQSwUGAAAAAAQABADzAAAAegYAAAAA&#10;">
                <v:shape id="AutoShape 3" o:spid="_x0000_s1027" style="position:absolute;left:3642;top:13058;width:467;height:467;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JdayAAAAOAAAAAPAAAAZHJzL2Rvd25yZXYueG1sRI9Ba8JA&#10;FITvgv9heUJvuqmR0EZXEUWRXkptRXp7ZF+zodm3IbuNsb/eFQq9DAzDfMMsVr2tRUetrxwreJwk&#10;IIgLpysuFXy878ZPIHxA1lg7JgVX8rBaDgcLzLW78Bt1x1CKCGGfowITQpNL6QtDFv3ENcQx+3Kt&#10;xRBtW0rd4iXCbS2nSZJJixXHBYMNbQwV38cfq+Blm3XSfK6ff2cnvU/x9ZxuPCv1MOq38yjrOYhA&#10;ffhv/CEOWkGawf1QPANyeQMAAP//AwBQSwECLQAUAAYACAAAACEA2+H2y+4AAACFAQAAEwAAAAAA&#10;AAAAAAAAAAAAAAAAW0NvbnRlbnRfVHlwZXNdLnhtbFBLAQItABQABgAIAAAAIQBa9CxbvwAAABUB&#10;AAALAAAAAAAAAAAAAAAAAB8BAABfcmVscy8ucmVsc1BLAQItABQABgAIAAAAIQARAJdayAAAAOAA&#10;AAAPAAAAAAAAAAAAAAAAAAcCAABkcnMvZG93bnJldi54bWxQSwUGAAAAAAMAAwC3AAAA/AIAAAAA&#10;" path="m,3812r3812,l5011,,6188,3812r3812,l6916,6188r1178,3812l5011,7645,1906,10000,3084,6188,,3812xe">
                  <v:stroke joinstyle="miter"/>
                  <v:path o:connecttype="custom" o:connectlocs="0,178;178,178;234,0;289,178;467,178;323,289;378,467;234,357;89,467;144,289;0,178" o:connectangles="0,0,0,0,0,0,0,0,0,0,0"/>
                </v:shape>
                <v:shape id="AutoShape 4" o:spid="_x0000_s1028" style="position:absolute;left:4389;top:13060;width:467;height:467;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LByAAAAOAAAAAPAAAAZHJzL2Rvd25yZXYueG1sRI9Ba8JA&#10;FITvhf6H5Qm96cam2Da6iigW6UVqleLtkX1mQ7NvQ3aN0V/vFoReBoZhvmEms85WoqXGl44VDAcJ&#10;COLc6ZILBbvvVf8NhA/IGivHpOBCHmbTx4cJZtqd+YvabShEhLDPUIEJoc6k9Lkhi37gauKYHV1j&#10;MUTbFFI3eI5wW8nnJBlJiyXHBYM1LQzlv9uTVfC5HLXSHObv15e9/khx85MuPCv11OuW4yjzMYhA&#10;Xfhv3BFrrSB9hb9D8QzI6Q0AAP//AwBQSwECLQAUAAYACAAAACEA2+H2y+4AAACFAQAAEwAAAAAA&#10;AAAAAAAAAAAAAAAAW0NvbnRlbnRfVHlwZXNdLnhtbFBLAQItABQABgAIAAAAIQBa9CxbvwAAABUB&#10;AAALAAAAAAAAAAAAAAAAAB8BAABfcmVscy8ucmVsc1BLAQItABQABgAIAAAAIQB+TDLByAAAAOAA&#10;AAAPAAAAAAAAAAAAAAAAAAcCAABkcnMvZG93bnJldi54bWxQSwUGAAAAAAMAAwC3AAAA/AIAAAAA&#10;" path="m,3812r3812,l5011,,6188,3812r3812,l6916,6188r1178,3812l5011,7645,1906,10000,3084,6188,,3812xe">
                  <v:stroke joinstyle="miter"/>
                  <v:path o:connecttype="custom" o:connectlocs="0,178;178,178;234,0;289,178;467,178;323,289;378,467;234,357;89,467;144,289;0,178" o:connectangles="0,0,0,0,0,0,0,0,0,0,0"/>
                </v:shape>
                <v:shape id="AutoShape 5" o:spid="_x0000_s1029" style="position:absolute;left:5108;top:13042;width:467;height:467;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6azyQAAAOAAAAAPAAAAZHJzL2Rvd25yZXYueG1sRI/BasJA&#10;EIbvhb7DMgVvdWNTpEZXEaWleClaS+ltyE6zwexsyK4x9ek7h0IvAz/D/818i9XgG9VTF+vABibj&#10;DBRxGWzNlYHj+/P9E6iYkC02gcnAD0VYLW9vFljYcOE99YdUKYFwLNCAS6kttI6lI49xHFpi2X2H&#10;zmOS2FXadngRuG/0Q5ZNtcea5YLDljaOytPh7A3sttNeu6/17Pr4YV9yfPvMN5GNGd0N27mM9RxU&#10;oiH9N/4Qr9ZALh+LkMiAXv4CAAD//wMAUEsBAi0AFAAGAAgAAAAhANvh9svuAAAAhQEAABMAAAAA&#10;AAAAAAAAAAAAAAAAAFtDb250ZW50X1R5cGVzXS54bWxQSwECLQAUAAYACAAAACEAWvQsW78AAAAV&#10;AQAACwAAAAAAAAAAAAAAAAAfAQAAX3JlbHMvLnJlbHNQSwECLQAUAAYACAAAACEAD9Oms8kAAADg&#10;AAAADwAAAAAAAAAAAAAAAAAHAgAAZHJzL2Rvd25yZXYueG1sUEsFBgAAAAADAAMAtwAAAP0CAAAA&#10;AA==&#10;" path="m,3812r3812,l5011,,6188,3812r3812,l6916,6188r1178,3812l5011,7645,1906,10000,3084,6188,,3812xe">
                  <v:stroke joinstyle="miter"/>
                  <v:path o:connecttype="custom" o:connectlocs="0,178;178,178;234,0;289,178;467,178;323,289;378,467;234,357;89,467;144,289;0,178" o:connectangles="0,0,0,0,0,0,0,0,0,0,0"/>
                </v:shape>
                <v:shape id="AutoShape 6" o:spid="_x0000_s1030" style="position:absolute;left:5802;top:13042;width:467;height:467;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wMoyAAAAOAAAAAPAAAAZHJzL2Rvd25yZXYueG1sRI9Pa8JA&#10;FMTvhX6H5RV6q5saEY2uIoql9CL+Q7w9ss9saPZtyG5j7KfvFgQvA8Mwv2Gm885WoqXGl44VvPcS&#10;EMS50yUXCg779dsIhA/IGivHpOBGHuaz56cpZtpdeUvtLhQiQthnqMCEUGdS+tyQRd9zNXHMLq6x&#10;GKJtCqkbvEa4rWQ/SYbSYslxwWBNS0P59+7HKvhaDVtpzovx7+CoP1LcnNKlZ6VeX7rVJMpiAiJQ&#10;Fx6NO+JTK0jH8H8ongE5+wMAAP//AwBQSwECLQAUAAYACAAAACEA2+H2y+4AAACFAQAAEwAAAAAA&#10;AAAAAAAAAAAAAAAAW0NvbnRlbnRfVHlwZXNdLnhtbFBLAQItABQABgAIAAAAIQBa9CxbvwAAABUB&#10;AAALAAAAAAAAAAAAAAAAAB8BAABfcmVscy8ucmVsc1BLAQItABQABgAIAAAAIQBgnwMoyAAAAOAA&#10;AAAPAAAAAAAAAAAAAAAAAAcCAABkcnMvZG93bnJldi54bWxQSwUGAAAAAAMAAwC3AAAA/AIAAAAA&#10;" path="m,3812r3812,l5011,,6188,3812r3812,l6916,6188r1178,3812l5011,7645,1906,10000,3084,6188,,3812xe">
                  <v:stroke joinstyle="miter"/>
                  <v:path o:connecttype="custom" o:connectlocs="0,178;178,178;234,0;289,178;467,178;323,289;378,467;234,357;89,467;144,289;0,178" o:connectangles="0,0,0,0,0,0,0,0,0,0,0"/>
                </v:shape>
                <v:shape id="AutoShape 7" o:spid="_x0000_s1031" style="position:absolute;left:6496;top:13042;width:467;height:467;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9nIyAAAAOAAAAAPAAAAZHJzL2Rvd25yZXYueG1sRI9Ba8JA&#10;EIXvhf6HZQre6qZVRKOriGIpvRRtRbwN2TEbzM6G7Dam/fWdQ6GXgcfwvse3WPW+Vh21sQps4GmY&#10;gSIugq24NPD5sXucgooJ2WIdmAx8U4TV8v5ugbkNN95Td0ilEgjHHA24lJpc61g48hiHoSGW3yW0&#10;HpPEttS2xZvAfa2fs2yiPVYsCw4b2jgqrocvb+BtO+m0O69nP+OjfRnh+2m0iWzM4KHfzuWs56AS&#10;9em/8Yd4tQbGoiBCIgN6+QsAAP//AwBQSwECLQAUAAYACAAAACEA2+H2y+4AAACFAQAAEwAAAAAA&#10;AAAAAAAAAAAAAAAAW0NvbnRlbnRfVHlwZXNdLnhtbFBLAQItABQABgAIAAAAIQBa9CxbvwAAABUB&#10;AAALAAAAAAAAAAAAAAAAAB8BAABfcmVscy8ucmVsc1BLAQItABQABgAIAAAAIQCpo9nIyAAAAOAA&#10;AAAPAAAAAAAAAAAAAAAAAAcCAABkcnMvZG93bnJldi54bWxQSwUGAAAAAAMAAwC3AAAA/AIAAAAA&#10;" path="m,3812r3812,l5011,,6188,3812r3812,l6916,6188r1178,3812l5011,7645,1906,10000,3084,6188,,3812xe">
                  <v:stroke joinstyle="miter"/>
                  <v:path o:connecttype="custom" o:connectlocs="0,178;178,178;234,0;289,178;467,178;323,289;378,467;234,357;89,467;144,289;0,178" o:connectangles="0,0,0,0,0,0,0,0,0,0,0"/>
                </v:shape>
              </v:group>
            </w:pict>
          </mc:Fallback>
        </mc:AlternateContent>
      </w:r>
    </w:p>
    <w:p w:rsidR="003123F1" w:rsidRPr="003123F1" w:rsidRDefault="003123F1" w:rsidP="003123F1">
      <w:pPr>
        <w:jc w:val="both"/>
        <w:rPr>
          <w:rFonts w:ascii="Arial" w:hAnsi="Arial" w:cs="Arial"/>
          <w:sz w:val="22"/>
          <w:szCs w:val="22"/>
          <w:lang w:val="en-GB"/>
        </w:rPr>
      </w:pPr>
    </w:p>
    <w:p w:rsidR="003123F1" w:rsidRPr="003123F1" w:rsidRDefault="003123F1" w:rsidP="003123F1">
      <w:pPr>
        <w:jc w:val="both"/>
        <w:rPr>
          <w:rFonts w:ascii="Arial" w:hAnsi="Arial" w:cs="Arial"/>
          <w:sz w:val="22"/>
          <w:szCs w:val="22"/>
          <w:lang w:val="en-GB"/>
        </w:rPr>
      </w:pPr>
    </w:p>
    <w:p w:rsidR="003123F1" w:rsidRPr="003123F1" w:rsidRDefault="003123F1" w:rsidP="003123F1">
      <w:pPr>
        <w:jc w:val="both"/>
        <w:rPr>
          <w:rFonts w:ascii="Arial" w:hAnsi="Arial" w:cs="Arial"/>
          <w:sz w:val="22"/>
          <w:szCs w:val="22"/>
          <w:lang w:val="en-GB"/>
        </w:rPr>
      </w:pPr>
    </w:p>
    <w:p w:rsidR="003123F1" w:rsidRPr="003123F1" w:rsidRDefault="003123F1" w:rsidP="003123F1">
      <w:pPr>
        <w:jc w:val="both"/>
        <w:rPr>
          <w:rFonts w:ascii="Arial" w:hAnsi="Arial" w:cs="Arial"/>
          <w:sz w:val="22"/>
          <w:szCs w:val="22"/>
          <w:lang w:val="en-GB"/>
        </w:rPr>
      </w:pPr>
      <w:r w:rsidRPr="003123F1">
        <w:rPr>
          <w:rFonts w:ascii="Arial" w:hAnsi="Arial" w:cs="Arial"/>
          <w:sz w:val="22"/>
          <w:szCs w:val="22"/>
          <w:lang w:val="en-GB"/>
        </w:rPr>
        <w:t>_____________________________</w:t>
      </w:r>
    </w:p>
    <w:p w:rsidR="003123F1" w:rsidRPr="003123F1" w:rsidRDefault="003123F1" w:rsidP="003123F1">
      <w:pPr>
        <w:jc w:val="both"/>
        <w:rPr>
          <w:rFonts w:ascii="Arial" w:hAnsi="Arial" w:cs="Arial"/>
          <w:sz w:val="22"/>
          <w:szCs w:val="22"/>
          <w:lang w:val="en-GB"/>
        </w:rPr>
      </w:pPr>
      <w:r w:rsidRPr="003123F1">
        <w:rPr>
          <w:rFonts w:ascii="Arial" w:hAnsi="Arial" w:cs="Arial"/>
          <w:sz w:val="22"/>
          <w:szCs w:val="22"/>
          <w:lang w:val="en-GB"/>
        </w:rPr>
        <w:t>Name &amp; Signature of property owner</w:t>
      </w:r>
    </w:p>
    <w:p w:rsidR="003123F1" w:rsidRPr="003123F1" w:rsidRDefault="003123F1" w:rsidP="003123F1">
      <w:pPr>
        <w:jc w:val="both"/>
        <w:rPr>
          <w:rFonts w:ascii="Arial" w:hAnsi="Arial" w:cs="Arial"/>
          <w:sz w:val="22"/>
          <w:szCs w:val="22"/>
          <w:lang w:val="en-GB"/>
        </w:rPr>
      </w:pPr>
    </w:p>
    <w:p w:rsidR="003123F1" w:rsidRPr="003123F1" w:rsidRDefault="003123F1" w:rsidP="003123F1">
      <w:pPr>
        <w:jc w:val="both"/>
        <w:rPr>
          <w:rFonts w:ascii="Arial" w:hAnsi="Arial" w:cs="Arial"/>
          <w:sz w:val="22"/>
          <w:szCs w:val="22"/>
          <w:lang w:val="en-GB"/>
        </w:rPr>
      </w:pPr>
    </w:p>
    <w:p w:rsidR="003123F1" w:rsidRPr="003123F1" w:rsidRDefault="003123F1" w:rsidP="003123F1">
      <w:pPr>
        <w:jc w:val="both"/>
        <w:rPr>
          <w:rFonts w:ascii="Arial" w:hAnsi="Arial" w:cs="Arial"/>
          <w:b/>
          <w:sz w:val="22"/>
          <w:szCs w:val="22"/>
          <w:lang w:val="en-GB"/>
        </w:rPr>
      </w:pPr>
      <w:r w:rsidRPr="003123F1">
        <w:rPr>
          <w:rFonts w:ascii="Arial" w:hAnsi="Arial" w:cs="Arial"/>
          <w:b/>
          <w:sz w:val="22"/>
          <w:szCs w:val="22"/>
          <w:lang w:val="en-GB"/>
        </w:rPr>
        <w:t>5) Fecal Sludge Disposal information</w:t>
      </w:r>
    </w:p>
    <w:p w:rsidR="003123F1" w:rsidRPr="003123F1" w:rsidRDefault="003123F1" w:rsidP="003123F1">
      <w:pPr>
        <w:jc w:val="both"/>
        <w:rPr>
          <w:rFonts w:ascii="Arial" w:hAnsi="Arial" w:cs="Arial"/>
          <w:sz w:val="22"/>
          <w:szCs w:val="22"/>
          <w:lang w:val="en-GB"/>
        </w:rPr>
      </w:pPr>
    </w:p>
    <w:tbl>
      <w:tblPr>
        <w:tblW w:w="8889" w:type="dxa"/>
        <w:tblInd w:w="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93"/>
        <w:gridCol w:w="4155"/>
        <w:gridCol w:w="3641"/>
      </w:tblGrid>
      <w:tr w:rsidR="003123F1" w:rsidRPr="003123F1" w:rsidTr="003123F1">
        <w:tc>
          <w:tcPr>
            <w:tcW w:w="1093" w:type="dxa"/>
          </w:tcPr>
          <w:p w:rsidR="003123F1" w:rsidRPr="003123F1" w:rsidRDefault="003123F1" w:rsidP="003123F1">
            <w:pPr>
              <w:widowControl w:val="0"/>
              <w:pBdr>
                <w:top w:val="nil"/>
                <w:left w:val="nil"/>
                <w:bottom w:val="nil"/>
                <w:right w:val="nil"/>
                <w:between w:val="nil"/>
              </w:pBdr>
              <w:rPr>
                <w:rFonts w:ascii="Arial" w:hAnsi="Arial" w:cs="Arial"/>
                <w:b/>
                <w:bCs/>
                <w:sz w:val="22"/>
                <w:szCs w:val="22"/>
                <w:lang w:val="en-GB"/>
              </w:rPr>
            </w:pPr>
            <w:r w:rsidRPr="003123F1">
              <w:rPr>
                <w:rFonts w:ascii="Arial" w:hAnsi="Arial" w:cs="Arial"/>
                <w:b/>
                <w:bCs/>
                <w:sz w:val="22"/>
                <w:szCs w:val="22"/>
                <w:lang w:val="en-GB"/>
              </w:rPr>
              <w:t>Sl.No.</w:t>
            </w:r>
          </w:p>
        </w:tc>
        <w:tc>
          <w:tcPr>
            <w:tcW w:w="4155" w:type="dxa"/>
            <w:shd w:val="clear" w:color="auto" w:fill="auto"/>
            <w:tcMar>
              <w:top w:w="100" w:type="dxa"/>
              <w:left w:w="100" w:type="dxa"/>
              <w:bottom w:w="100" w:type="dxa"/>
              <w:right w:w="100" w:type="dxa"/>
            </w:tcMar>
          </w:tcPr>
          <w:p w:rsidR="003123F1" w:rsidRPr="003123F1" w:rsidRDefault="003123F1" w:rsidP="003123F1">
            <w:pPr>
              <w:widowControl w:val="0"/>
              <w:pBdr>
                <w:top w:val="nil"/>
                <w:left w:val="nil"/>
                <w:bottom w:val="nil"/>
                <w:right w:val="nil"/>
                <w:between w:val="nil"/>
              </w:pBdr>
              <w:rPr>
                <w:rFonts w:ascii="Arial" w:hAnsi="Arial" w:cs="Arial"/>
                <w:b/>
                <w:bCs/>
                <w:sz w:val="22"/>
                <w:szCs w:val="22"/>
                <w:lang w:val="en-GB"/>
              </w:rPr>
            </w:pPr>
            <w:r w:rsidRPr="003123F1">
              <w:rPr>
                <w:rFonts w:ascii="Arial" w:hAnsi="Arial" w:cs="Arial"/>
                <w:b/>
                <w:bCs/>
                <w:sz w:val="22"/>
                <w:szCs w:val="22"/>
                <w:lang w:val="en-GB"/>
              </w:rPr>
              <w:t>Item description</w:t>
            </w:r>
          </w:p>
        </w:tc>
        <w:tc>
          <w:tcPr>
            <w:tcW w:w="3641" w:type="dxa"/>
            <w:shd w:val="clear" w:color="auto" w:fill="auto"/>
            <w:tcMar>
              <w:top w:w="100" w:type="dxa"/>
              <w:left w:w="100" w:type="dxa"/>
              <w:bottom w:w="100" w:type="dxa"/>
              <w:right w:w="100" w:type="dxa"/>
            </w:tcMar>
          </w:tcPr>
          <w:p w:rsidR="003123F1" w:rsidRPr="003123F1" w:rsidRDefault="003123F1" w:rsidP="003123F1">
            <w:pPr>
              <w:widowControl w:val="0"/>
              <w:pBdr>
                <w:top w:val="nil"/>
                <w:left w:val="nil"/>
                <w:bottom w:val="nil"/>
                <w:right w:val="nil"/>
                <w:between w:val="nil"/>
              </w:pBdr>
              <w:rPr>
                <w:rFonts w:ascii="Arial" w:hAnsi="Arial" w:cs="Arial"/>
                <w:b/>
                <w:bCs/>
                <w:sz w:val="22"/>
                <w:szCs w:val="22"/>
                <w:lang w:val="en-GB"/>
              </w:rPr>
            </w:pPr>
            <w:r w:rsidRPr="003123F1">
              <w:rPr>
                <w:rFonts w:ascii="Arial" w:hAnsi="Arial" w:cs="Arial"/>
                <w:b/>
                <w:bCs/>
                <w:sz w:val="22"/>
                <w:szCs w:val="22"/>
                <w:lang w:val="en-GB"/>
              </w:rPr>
              <w:t>Entry</w:t>
            </w:r>
          </w:p>
        </w:tc>
      </w:tr>
      <w:tr w:rsidR="003123F1" w:rsidRPr="003123F1" w:rsidTr="003123F1">
        <w:tc>
          <w:tcPr>
            <w:tcW w:w="1093" w:type="dxa"/>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r w:rsidRPr="003123F1">
              <w:rPr>
                <w:rFonts w:ascii="Arial" w:hAnsi="Arial" w:cs="Arial"/>
                <w:sz w:val="22"/>
                <w:szCs w:val="22"/>
                <w:lang w:val="en-GB"/>
              </w:rPr>
              <w:t>17</w:t>
            </w:r>
          </w:p>
        </w:tc>
        <w:tc>
          <w:tcPr>
            <w:tcW w:w="4155" w:type="dxa"/>
            <w:shd w:val="clear" w:color="auto" w:fill="auto"/>
            <w:tcMar>
              <w:top w:w="100" w:type="dxa"/>
              <w:left w:w="100" w:type="dxa"/>
              <w:bottom w:w="100" w:type="dxa"/>
              <w:right w:w="100" w:type="dxa"/>
            </w:tcMar>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r w:rsidRPr="003123F1">
              <w:rPr>
                <w:rFonts w:ascii="Arial" w:hAnsi="Arial" w:cs="Arial"/>
                <w:sz w:val="22"/>
                <w:szCs w:val="22"/>
                <w:lang w:val="en-GB"/>
              </w:rPr>
              <w:t>Date &amp; Time of disposal</w:t>
            </w:r>
          </w:p>
        </w:tc>
        <w:tc>
          <w:tcPr>
            <w:tcW w:w="3641" w:type="dxa"/>
            <w:shd w:val="clear" w:color="auto" w:fill="auto"/>
            <w:tcMar>
              <w:top w:w="100" w:type="dxa"/>
              <w:left w:w="100" w:type="dxa"/>
              <w:bottom w:w="100" w:type="dxa"/>
              <w:right w:w="100" w:type="dxa"/>
            </w:tcMar>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p>
        </w:tc>
      </w:tr>
      <w:tr w:rsidR="003123F1" w:rsidRPr="003123F1" w:rsidTr="003123F1">
        <w:tc>
          <w:tcPr>
            <w:tcW w:w="1093" w:type="dxa"/>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r w:rsidRPr="003123F1">
              <w:rPr>
                <w:rFonts w:ascii="Arial" w:hAnsi="Arial" w:cs="Arial"/>
                <w:sz w:val="22"/>
                <w:szCs w:val="22"/>
                <w:lang w:val="en-GB"/>
              </w:rPr>
              <w:t>18</w:t>
            </w:r>
          </w:p>
        </w:tc>
        <w:tc>
          <w:tcPr>
            <w:tcW w:w="4155" w:type="dxa"/>
            <w:shd w:val="clear" w:color="auto" w:fill="auto"/>
            <w:tcMar>
              <w:top w:w="100" w:type="dxa"/>
              <w:left w:w="100" w:type="dxa"/>
              <w:bottom w:w="100" w:type="dxa"/>
              <w:right w:w="100" w:type="dxa"/>
            </w:tcMar>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r w:rsidRPr="003123F1">
              <w:rPr>
                <w:rFonts w:ascii="Arial" w:hAnsi="Arial" w:cs="Arial"/>
                <w:sz w:val="22"/>
                <w:szCs w:val="22"/>
                <w:lang w:val="en-GB"/>
              </w:rPr>
              <w:t>Did the designated disposal site accept fecal sludge?</w:t>
            </w:r>
          </w:p>
        </w:tc>
        <w:tc>
          <w:tcPr>
            <w:tcW w:w="3641" w:type="dxa"/>
            <w:shd w:val="clear" w:color="auto" w:fill="auto"/>
            <w:tcMar>
              <w:top w:w="100" w:type="dxa"/>
              <w:left w:w="100" w:type="dxa"/>
              <w:bottom w:w="100" w:type="dxa"/>
              <w:right w:w="100" w:type="dxa"/>
            </w:tcMar>
          </w:tcPr>
          <w:p w:rsidR="003123F1" w:rsidRPr="003123F1" w:rsidRDefault="003123F1" w:rsidP="00CB2004">
            <w:pPr>
              <w:widowControl w:val="0"/>
              <w:numPr>
                <w:ilvl w:val="0"/>
                <w:numId w:val="121"/>
              </w:numPr>
              <w:pBdr>
                <w:top w:val="nil"/>
                <w:left w:val="nil"/>
                <w:bottom w:val="nil"/>
                <w:right w:val="nil"/>
                <w:between w:val="nil"/>
              </w:pBdr>
              <w:suppressAutoHyphens w:val="0"/>
              <w:rPr>
                <w:rFonts w:ascii="Arial" w:hAnsi="Arial" w:cs="Arial"/>
                <w:sz w:val="22"/>
                <w:szCs w:val="22"/>
                <w:lang w:val="en-GB"/>
              </w:rPr>
            </w:pPr>
            <w:r w:rsidRPr="003123F1">
              <w:rPr>
                <w:rFonts w:ascii="Arial" w:hAnsi="Arial" w:cs="Arial"/>
                <w:sz w:val="22"/>
                <w:szCs w:val="22"/>
                <w:lang w:val="en-GB"/>
              </w:rPr>
              <w:t>Yes</w:t>
            </w:r>
          </w:p>
          <w:p w:rsidR="003123F1" w:rsidRPr="003123F1" w:rsidRDefault="003123F1" w:rsidP="00CB2004">
            <w:pPr>
              <w:widowControl w:val="0"/>
              <w:numPr>
                <w:ilvl w:val="0"/>
                <w:numId w:val="121"/>
              </w:numPr>
              <w:pBdr>
                <w:top w:val="nil"/>
                <w:left w:val="nil"/>
                <w:bottom w:val="nil"/>
                <w:right w:val="nil"/>
                <w:between w:val="nil"/>
              </w:pBdr>
              <w:suppressAutoHyphens w:val="0"/>
              <w:rPr>
                <w:rFonts w:ascii="Arial" w:hAnsi="Arial" w:cs="Arial"/>
                <w:sz w:val="22"/>
                <w:szCs w:val="22"/>
                <w:lang w:val="en-GB"/>
              </w:rPr>
            </w:pPr>
            <w:r w:rsidRPr="003123F1">
              <w:rPr>
                <w:rFonts w:ascii="Arial" w:hAnsi="Arial" w:cs="Arial"/>
                <w:sz w:val="22"/>
                <w:szCs w:val="22"/>
                <w:lang w:val="en-GB"/>
              </w:rPr>
              <w:t>No</w:t>
            </w:r>
          </w:p>
        </w:tc>
      </w:tr>
      <w:tr w:rsidR="003123F1" w:rsidRPr="003123F1" w:rsidTr="003123F1">
        <w:tc>
          <w:tcPr>
            <w:tcW w:w="1093" w:type="dxa"/>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r w:rsidRPr="003123F1">
              <w:rPr>
                <w:rFonts w:ascii="Arial" w:hAnsi="Arial" w:cs="Arial"/>
                <w:sz w:val="22"/>
                <w:szCs w:val="22"/>
                <w:lang w:val="en-GB"/>
              </w:rPr>
              <w:t>19</w:t>
            </w:r>
          </w:p>
        </w:tc>
        <w:tc>
          <w:tcPr>
            <w:tcW w:w="4155" w:type="dxa"/>
            <w:shd w:val="clear" w:color="auto" w:fill="auto"/>
            <w:tcMar>
              <w:top w:w="100" w:type="dxa"/>
              <w:left w:w="100" w:type="dxa"/>
              <w:bottom w:w="100" w:type="dxa"/>
              <w:right w:w="100" w:type="dxa"/>
            </w:tcMar>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r w:rsidRPr="003123F1">
              <w:rPr>
                <w:rFonts w:ascii="Arial" w:hAnsi="Arial" w:cs="Arial"/>
                <w:sz w:val="22"/>
                <w:szCs w:val="22"/>
                <w:lang w:val="en-GB"/>
              </w:rPr>
              <w:t>If No, provide reasons</w:t>
            </w:r>
          </w:p>
        </w:tc>
        <w:tc>
          <w:tcPr>
            <w:tcW w:w="3641" w:type="dxa"/>
            <w:shd w:val="clear" w:color="auto" w:fill="auto"/>
            <w:tcMar>
              <w:top w:w="100" w:type="dxa"/>
              <w:left w:w="100" w:type="dxa"/>
              <w:bottom w:w="100" w:type="dxa"/>
              <w:right w:w="100" w:type="dxa"/>
            </w:tcMar>
          </w:tcPr>
          <w:p w:rsidR="003123F1" w:rsidRPr="003123F1" w:rsidRDefault="003123F1" w:rsidP="00CB2004">
            <w:pPr>
              <w:widowControl w:val="0"/>
              <w:numPr>
                <w:ilvl w:val="0"/>
                <w:numId w:val="125"/>
              </w:numPr>
              <w:pBdr>
                <w:top w:val="nil"/>
                <w:left w:val="nil"/>
                <w:bottom w:val="nil"/>
                <w:right w:val="nil"/>
                <w:between w:val="nil"/>
              </w:pBdr>
              <w:suppressAutoHyphens w:val="0"/>
              <w:rPr>
                <w:rFonts w:ascii="Arial" w:hAnsi="Arial" w:cs="Arial"/>
                <w:sz w:val="22"/>
                <w:szCs w:val="22"/>
                <w:lang w:val="en-GB"/>
              </w:rPr>
            </w:pPr>
            <w:r w:rsidRPr="003123F1">
              <w:rPr>
                <w:rFonts w:ascii="Arial" w:hAnsi="Arial" w:cs="Arial"/>
                <w:sz w:val="22"/>
                <w:szCs w:val="22"/>
                <w:lang w:val="en-GB"/>
              </w:rPr>
              <w:t>Not domestic sludge</w:t>
            </w:r>
          </w:p>
          <w:p w:rsidR="003123F1" w:rsidRPr="003123F1" w:rsidRDefault="003123F1" w:rsidP="00CB2004">
            <w:pPr>
              <w:widowControl w:val="0"/>
              <w:numPr>
                <w:ilvl w:val="0"/>
                <w:numId w:val="125"/>
              </w:numPr>
              <w:pBdr>
                <w:top w:val="nil"/>
                <w:left w:val="nil"/>
                <w:bottom w:val="nil"/>
                <w:right w:val="nil"/>
                <w:between w:val="nil"/>
              </w:pBdr>
              <w:suppressAutoHyphens w:val="0"/>
              <w:rPr>
                <w:rFonts w:ascii="Arial" w:hAnsi="Arial" w:cs="Arial"/>
                <w:sz w:val="22"/>
                <w:szCs w:val="22"/>
                <w:lang w:val="en-GB"/>
              </w:rPr>
            </w:pPr>
            <w:r w:rsidRPr="003123F1">
              <w:rPr>
                <w:rFonts w:ascii="Arial" w:hAnsi="Arial" w:cs="Arial"/>
                <w:sz w:val="22"/>
                <w:szCs w:val="22"/>
                <w:lang w:val="en-GB"/>
              </w:rPr>
              <w:t>Plant treatment capacity met for the day</w:t>
            </w:r>
          </w:p>
          <w:p w:rsidR="003123F1" w:rsidRPr="003123F1" w:rsidRDefault="003123F1" w:rsidP="00CB2004">
            <w:pPr>
              <w:widowControl w:val="0"/>
              <w:numPr>
                <w:ilvl w:val="0"/>
                <w:numId w:val="125"/>
              </w:numPr>
              <w:pBdr>
                <w:top w:val="nil"/>
                <w:left w:val="nil"/>
                <w:bottom w:val="nil"/>
                <w:right w:val="nil"/>
                <w:between w:val="nil"/>
              </w:pBdr>
              <w:suppressAutoHyphens w:val="0"/>
              <w:rPr>
                <w:rFonts w:ascii="Arial" w:hAnsi="Arial" w:cs="Arial"/>
                <w:sz w:val="22"/>
                <w:szCs w:val="22"/>
                <w:lang w:val="en-GB"/>
              </w:rPr>
            </w:pPr>
            <w:r w:rsidRPr="003123F1">
              <w:rPr>
                <w:rFonts w:ascii="Arial" w:hAnsi="Arial" w:cs="Arial"/>
                <w:sz w:val="22"/>
                <w:szCs w:val="22"/>
                <w:lang w:val="en-GB"/>
              </w:rPr>
              <w:t>Plant shutdown for maintenance</w:t>
            </w:r>
          </w:p>
          <w:p w:rsidR="003123F1" w:rsidRPr="003123F1" w:rsidRDefault="003123F1" w:rsidP="00CB2004">
            <w:pPr>
              <w:widowControl w:val="0"/>
              <w:numPr>
                <w:ilvl w:val="0"/>
                <w:numId w:val="125"/>
              </w:numPr>
              <w:pBdr>
                <w:top w:val="nil"/>
                <w:left w:val="nil"/>
                <w:bottom w:val="nil"/>
                <w:right w:val="nil"/>
                <w:between w:val="nil"/>
              </w:pBdr>
              <w:suppressAutoHyphens w:val="0"/>
              <w:rPr>
                <w:rFonts w:ascii="Arial" w:hAnsi="Arial" w:cs="Arial"/>
                <w:sz w:val="22"/>
                <w:szCs w:val="22"/>
                <w:lang w:val="en-GB"/>
              </w:rPr>
            </w:pPr>
            <w:r w:rsidRPr="003123F1">
              <w:rPr>
                <w:rFonts w:ascii="Arial" w:hAnsi="Arial" w:cs="Arial"/>
                <w:sz w:val="22"/>
                <w:szCs w:val="22"/>
                <w:lang w:val="en-GB"/>
              </w:rPr>
              <w:t>Others___________________</w:t>
            </w:r>
          </w:p>
        </w:tc>
      </w:tr>
      <w:tr w:rsidR="003123F1" w:rsidRPr="003123F1" w:rsidTr="003123F1">
        <w:tc>
          <w:tcPr>
            <w:tcW w:w="1093" w:type="dxa"/>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r w:rsidRPr="003123F1">
              <w:rPr>
                <w:rFonts w:ascii="Arial" w:hAnsi="Arial" w:cs="Arial"/>
                <w:sz w:val="22"/>
                <w:szCs w:val="22"/>
                <w:lang w:val="en-GB"/>
              </w:rPr>
              <w:t>20</w:t>
            </w:r>
          </w:p>
        </w:tc>
        <w:tc>
          <w:tcPr>
            <w:tcW w:w="4155" w:type="dxa"/>
            <w:shd w:val="clear" w:color="auto" w:fill="auto"/>
            <w:tcMar>
              <w:top w:w="100" w:type="dxa"/>
              <w:left w:w="100" w:type="dxa"/>
              <w:bottom w:w="100" w:type="dxa"/>
              <w:right w:w="100" w:type="dxa"/>
            </w:tcMar>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r w:rsidRPr="003123F1">
              <w:rPr>
                <w:rFonts w:ascii="Arial" w:hAnsi="Arial" w:cs="Arial"/>
                <w:sz w:val="22"/>
                <w:szCs w:val="22"/>
                <w:lang w:val="en-GB"/>
              </w:rPr>
              <w:t>If Yes, Volume of fecal sludge received in litres</w:t>
            </w:r>
          </w:p>
        </w:tc>
        <w:tc>
          <w:tcPr>
            <w:tcW w:w="3641" w:type="dxa"/>
            <w:shd w:val="clear" w:color="auto" w:fill="auto"/>
            <w:tcMar>
              <w:top w:w="100" w:type="dxa"/>
              <w:left w:w="100" w:type="dxa"/>
              <w:bottom w:w="100" w:type="dxa"/>
              <w:right w:w="100" w:type="dxa"/>
            </w:tcMar>
          </w:tcPr>
          <w:p w:rsidR="003123F1" w:rsidRPr="003123F1" w:rsidRDefault="003123F1" w:rsidP="003123F1">
            <w:pPr>
              <w:widowControl w:val="0"/>
              <w:pBdr>
                <w:top w:val="nil"/>
                <w:left w:val="nil"/>
                <w:bottom w:val="nil"/>
                <w:right w:val="nil"/>
                <w:between w:val="nil"/>
              </w:pBdr>
              <w:rPr>
                <w:rFonts w:ascii="Arial" w:hAnsi="Arial" w:cs="Arial"/>
                <w:sz w:val="22"/>
                <w:szCs w:val="22"/>
                <w:lang w:val="en-GB"/>
              </w:rPr>
            </w:pPr>
          </w:p>
        </w:tc>
      </w:tr>
    </w:tbl>
    <w:p w:rsidR="003123F1" w:rsidRPr="003123F1" w:rsidRDefault="003123F1" w:rsidP="003123F1">
      <w:pPr>
        <w:jc w:val="both"/>
        <w:rPr>
          <w:rFonts w:ascii="Arial" w:hAnsi="Arial" w:cs="Arial"/>
          <w:sz w:val="22"/>
          <w:szCs w:val="22"/>
          <w:lang w:val="en-GB"/>
        </w:rPr>
      </w:pPr>
    </w:p>
    <w:p w:rsidR="003123F1" w:rsidRPr="003123F1" w:rsidRDefault="003123F1" w:rsidP="003123F1">
      <w:pPr>
        <w:jc w:val="both"/>
        <w:rPr>
          <w:rFonts w:ascii="Arial" w:hAnsi="Arial" w:cs="Arial"/>
          <w:sz w:val="22"/>
          <w:szCs w:val="22"/>
          <w:lang w:val="en-GB"/>
        </w:rPr>
      </w:pPr>
    </w:p>
    <w:p w:rsidR="003123F1" w:rsidRPr="003123F1" w:rsidRDefault="003123F1" w:rsidP="003123F1">
      <w:pPr>
        <w:jc w:val="both"/>
        <w:rPr>
          <w:rFonts w:ascii="Arial" w:hAnsi="Arial" w:cs="Arial"/>
          <w:sz w:val="22"/>
          <w:szCs w:val="22"/>
          <w:lang w:val="en-GB"/>
        </w:rPr>
      </w:pPr>
      <w:r w:rsidRPr="003123F1">
        <w:rPr>
          <w:rFonts w:ascii="Arial" w:hAnsi="Arial" w:cs="Arial"/>
          <w:sz w:val="22"/>
          <w:szCs w:val="22"/>
          <w:lang w:val="en-GB"/>
        </w:rPr>
        <w:t xml:space="preserve">_________________________________________ </w:t>
      </w:r>
    </w:p>
    <w:p w:rsidR="003123F1" w:rsidRPr="003123F1" w:rsidRDefault="003123F1" w:rsidP="003123F1">
      <w:pPr>
        <w:jc w:val="both"/>
        <w:rPr>
          <w:rFonts w:ascii="Arial" w:hAnsi="Arial" w:cs="Arial"/>
          <w:sz w:val="22"/>
          <w:szCs w:val="22"/>
          <w:lang w:val="en-GB"/>
        </w:rPr>
      </w:pPr>
      <w:r w:rsidRPr="003123F1">
        <w:rPr>
          <w:rFonts w:ascii="Arial" w:hAnsi="Arial" w:cs="Arial"/>
          <w:sz w:val="22"/>
          <w:szCs w:val="22"/>
          <w:lang w:val="en-GB"/>
        </w:rPr>
        <w:t xml:space="preserve">Name and Signature of authorised treatment plant operator signatory and title: </w:t>
      </w:r>
    </w:p>
    <w:p w:rsidR="003123F1" w:rsidRPr="003123F1" w:rsidRDefault="003123F1" w:rsidP="003123F1">
      <w:pPr>
        <w:jc w:val="both"/>
        <w:rPr>
          <w:rFonts w:ascii="Arial" w:hAnsi="Arial" w:cs="Arial"/>
          <w:sz w:val="22"/>
          <w:szCs w:val="22"/>
          <w:lang w:val="en-GB"/>
        </w:rPr>
      </w:pPr>
    </w:p>
    <w:p w:rsidR="003123F1" w:rsidRPr="003123F1" w:rsidRDefault="003123F1" w:rsidP="003123F1">
      <w:pPr>
        <w:jc w:val="both"/>
        <w:rPr>
          <w:rFonts w:ascii="Arial" w:hAnsi="Arial" w:cs="Arial"/>
          <w:sz w:val="22"/>
          <w:szCs w:val="22"/>
          <w:lang w:val="en-GB"/>
        </w:rPr>
      </w:pPr>
      <w:r w:rsidRPr="003123F1">
        <w:rPr>
          <w:rFonts w:ascii="Arial" w:hAnsi="Arial" w:cs="Arial"/>
          <w:sz w:val="22"/>
          <w:szCs w:val="22"/>
          <w:lang w:val="en-GB"/>
        </w:rPr>
        <w:t xml:space="preserve"> </w:t>
      </w:r>
    </w:p>
    <w:p w:rsidR="003123F1" w:rsidRPr="003123F1" w:rsidRDefault="003123F1" w:rsidP="003123F1">
      <w:pPr>
        <w:jc w:val="both"/>
        <w:rPr>
          <w:rFonts w:ascii="Arial" w:hAnsi="Arial" w:cs="Arial"/>
          <w:sz w:val="22"/>
          <w:szCs w:val="22"/>
          <w:lang w:val="en-GB"/>
        </w:rPr>
      </w:pPr>
      <w:r w:rsidRPr="003123F1">
        <w:rPr>
          <w:rFonts w:ascii="Arial" w:hAnsi="Arial" w:cs="Arial"/>
          <w:sz w:val="22"/>
          <w:szCs w:val="22"/>
          <w:lang w:val="en-GB"/>
        </w:rPr>
        <w:t>If the designated disposal site did not accept fecal sludge, where was it disposed:</w:t>
      </w:r>
    </w:p>
    <w:p w:rsidR="003123F1" w:rsidRPr="003123F1" w:rsidRDefault="003123F1" w:rsidP="003123F1">
      <w:pPr>
        <w:jc w:val="both"/>
        <w:rPr>
          <w:rFonts w:ascii="Arial" w:hAnsi="Arial" w:cs="Arial"/>
          <w:sz w:val="22"/>
          <w:szCs w:val="22"/>
          <w:lang w:val="en-GB"/>
        </w:rPr>
      </w:pPr>
      <w:r w:rsidRPr="003123F1">
        <w:rPr>
          <w:rFonts w:ascii="Arial" w:hAnsi="Arial" w:cs="Arial"/>
          <w:sz w:val="22"/>
          <w:szCs w:val="22"/>
          <w:lang w:val="en-GB"/>
        </w:rPr>
        <w:t>______________________________________________________________________________________________________________________________________________</w:t>
      </w:r>
    </w:p>
    <w:p w:rsidR="003123F1" w:rsidRPr="003123F1" w:rsidRDefault="003123F1" w:rsidP="003123F1">
      <w:pPr>
        <w:jc w:val="both"/>
        <w:rPr>
          <w:rFonts w:ascii="Arial" w:hAnsi="Arial" w:cs="Arial"/>
          <w:sz w:val="22"/>
          <w:szCs w:val="22"/>
          <w:lang w:val="en-GB"/>
        </w:rPr>
      </w:pPr>
    </w:p>
    <w:p w:rsidR="003123F1" w:rsidRPr="003123F1" w:rsidRDefault="003123F1" w:rsidP="003123F1">
      <w:pPr>
        <w:jc w:val="both"/>
        <w:rPr>
          <w:rFonts w:ascii="Arial" w:hAnsi="Arial" w:cs="Arial"/>
          <w:sz w:val="22"/>
          <w:szCs w:val="22"/>
          <w:lang w:val="en-GB"/>
        </w:rPr>
      </w:pPr>
      <w:r w:rsidRPr="003123F1">
        <w:rPr>
          <w:rFonts w:ascii="Arial" w:hAnsi="Arial" w:cs="Arial"/>
          <w:sz w:val="22"/>
          <w:szCs w:val="22"/>
          <w:lang w:val="en-GB"/>
        </w:rPr>
        <w:t xml:space="preserve">The undersigned being duly authorised does hereby certify to the accuracy of the information provided above. </w:t>
      </w:r>
    </w:p>
    <w:p w:rsidR="003123F1" w:rsidRPr="003123F1" w:rsidRDefault="003123F1" w:rsidP="003123F1">
      <w:pPr>
        <w:jc w:val="both"/>
        <w:rPr>
          <w:rFonts w:ascii="Arial" w:hAnsi="Arial" w:cs="Arial"/>
          <w:sz w:val="22"/>
          <w:szCs w:val="22"/>
          <w:lang w:val="en-GB"/>
        </w:rPr>
      </w:pPr>
      <w:r w:rsidRPr="003123F1">
        <w:rPr>
          <w:rFonts w:ascii="Arial" w:hAnsi="Arial" w:cs="Arial"/>
          <w:sz w:val="22"/>
          <w:szCs w:val="22"/>
          <w:lang w:val="en-GB"/>
        </w:rPr>
        <w:t xml:space="preserve"> </w:t>
      </w:r>
    </w:p>
    <w:p w:rsidR="003123F1" w:rsidRPr="003123F1" w:rsidRDefault="003123F1" w:rsidP="003123F1">
      <w:pPr>
        <w:jc w:val="both"/>
        <w:rPr>
          <w:rFonts w:ascii="Arial" w:hAnsi="Arial" w:cs="Arial"/>
          <w:sz w:val="22"/>
          <w:szCs w:val="22"/>
          <w:lang w:val="en-GB"/>
        </w:rPr>
      </w:pPr>
    </w:p>
    <w:p w:rsidR="003123F1" w:rsidRPr="003123F1" w:rsidRDefault="003123F1" w:rsidP="003123F1">
      <w:pPr>
        <w:jc w:val="both"/>
        <w:rPr>
          <w:rFonts w:ascii="Arial" w:hAnsi="Arial" w:cs="Arial"/>
          <w:sz w:val="22"/>
          <w:szCs w:val="22"/>
          <w:lang w:val="en-GB"/>
        </w:rPr>
      </w:pPr>
      <w:r w:rsidRPr="003123F1">
        <w:rPr>
          <w:rFonts w:ascii="Arial" w:hAnsi="Arial" w:cs="Arial"/>
          <w:sz w:val="22"/>
          <w:szCs w:val="22"/>
          <w:lang w:val="en-GB"/>
        </w:rPr>
        <w:t xml:space="preserve">_______________________________________ </w:t>
      </w:r>
    </w:p>
    <w:p w:rsidR="003123F1" w:rsidRPr="003123F1" w:rsidRDefault="003123F1" w:rsidP="003123F1">
      <w:pPr>
        <w:jc w:val="both"/>
        <w:rPr>
          <w:rFonts w:ascii="Arial" w:hAnsi="Arial" w:cs="Arial"/>
          <w:sz w:val="22"/>
          <w:szCs w:val="22"/>
          <w:lang w:val="en-GB"/>
        </w:rPr>
      </w:pPr>
      <w:r w:rsidRPr="003123F1">
        <w:rPr>
          <w:rFonts w:ascii="Arial" w:hAnsi="Arial" w:cs="Arial"/>
          <w:sz w:val="22"/>
          <w:szCs w:val="22"/>
          <w:lang w:val="en-GB"/>
        </w:rPr>
        <w:t>Name and Signature of Concessionaire</w:t>
      </w:r>
    </w:p>
    <w:p w:rsidR="003123F1" w:rsidRPr="003123F1" w:rsidRDefault="003123F1" w:rsidP="003123F1">
      <w:pPr>
        <w:jc w:val="both"/>
        <w:rPr>
          <w:rFonts w:ascii="Arial" w:hAnsi="Arial" w:cs="Arial"/>
          <w:sz w:val="22"/>
          <w:szCs w:val="22"/>
          <w:lang w:val="en-GB"/>
        </w:rPr>
      </w:pPr>
    </w:p>
    <w:p w:rsidR="003123F1" w:rsidRPr="003123F1" w:rsidRDefault="003123F1" w:rsidP="003123F1">
      <w:pPr>
        <w:jc w:val="both"/>
        <w:rPr>
          <w:rFonts w:ascii="Arial" w:hAnsi="Arial" w:cs="Arial"/>
          <w:sz w:val="22"/>
          <w:szCs w:val="22"/>
          <w:lang w:val="en-GB"/>
        </w:rPr>
      </w:pPr>
    </w:p>
    <w:p w:rsidR="003123F1" w:rsidRPr="003123F1" w:rsidRDefault="003123F1" w:rsidP="003123F1">
      <w:pPr>
        <w:jc w:val="both"/>
        <w:rPr>
          <w:rFonts w:ascii="Arial" w:hAnsi="Arial" w:cs="Arial"/>
          <w:b/>
          <w:sz w:val="22"/>
          <w:szCs w:val="22"/>
          <w:lang w:val="en-GB"/>
        </w:rPr>
      </w:pPr>
      <w:r w:rsidRPr="003123F1">
        <w:rPr>
          <w:rFonts w:ascii="Arial" w:hAnsi="Arial" w:cs="Arial"/>
          <w:b/>
          <w:sz w:val="22"/>
          <w:szCs w:val="22"/>
          <w:lang w:val="en-GB"/>
        </w:rPr>
        <w:t xml:space="preserve">Methodology to fill the Form: </w:t>
      </w:r>
    </w:p>
    <w:p w:rsidR="003123F1" w:rsidRPr="003123F1" w:rsidRDefault="003123F1" w:rsidP="00CB2004">
      <w:pPr>
        <w:numPr>
          <w:ilvl w:val="0"/>
          <w:numId w:val="149"/>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 xml:space="preserve">When a request is received at the Sanitation Cell, the authorised personnel log the request in the </w:t>
      </w:r>
      <w:r w:rsidRPr="003123F1">
        <w:rPr>
          <w:rFonts w:ascii="Arial" w:hAnsi="Arial" w:cs="Arial"/>
          <w:b/>
          <w:bCs/>
          <w:sz w:val="22"/>
          <w:szCs w:val="22"/>
          <w:lang w:val="en-GB"/>
        </w:rPr>
        <w:t>Desludging Request Register</w:t>
      </w:r>
      <w:r w:rsidRPr="003123F1">
        <w:rPr>
          <w:rFonts w:ascii="Arial" w:hAnsi="Arial" w:cs="Arial"/>
          <w:sz w:val="22"/>
          <w:szCs w:val="22"/>
          <w:lang w:val="en-GB"/>
        </w:rPr>
        <w:t xml:space="preserve">. The request is then duplicated onto an </w:t>
      </w:r>
      <w:r w:rsidRPr="003123F1">
        <w:rPr>
          <w:rFonts w:ascii="Arial" w:hAnsi="Arial" w:cs="Arial"/>
          <w:b/>
          <w:bCs/>
          <w:sz w:val="22"/>
          <w:szCs w:val="22"/>
          <w:lang w:val="en-GB"/>
        </w:rPr>
        <w:t>FSM Customer Service Form</w:t>
      </w:r>
      <w:r w:rsidRPr="003123F1">
        <w:rPr>
          <w:rFonts w:ascii="Arial" w:hAnsi="Arial" w:cs="Arial"/>
          <w:sz w:val="22"/>
          <w:szCs w:val="22"/>
          <w:lang w:val="en-GB"/>
        </w:rPr>
        <w:t>.</w:t>
      </w:r>
    </w:p>
    <w:p w:rsidR="003123F1" w:rsidRPr="003123F1" w:rsidRDefault="003123F1" w:rsidP="003123F1">
      <w:pPr>
        <w:spacing w:line="276" w:lineRule="auto"/>
        <w:ind w:left="360"/>
        <w:jc w:val="both"/>
        <w:rPr>
          <w:rFonts w:ascii="Arial" w:hAnsi="Arial" w:cs="Arial"/>
          <w:sz w:val="22"/>
          <w:szCs w:val="22"/>
          <w:lang w:val="en-GB"/>
        </w:rPr>
      </w:pPr>
    </w:p>
    <w:p w:rsidR="003123F1" w:rsidRPr="003123F1" w:rsidRDefault="003123F1" w:rsidP="00CB2004">
      <w:pPr>
        <w:numPr>
          <w:ilvl w:val="0"/>
          <w:numId w:val="149"/>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 xml:space="preserve">Four copies of </w:t>
      </w:r>
      <w:r w:rsidRPr="003123F1">
        <w:rPr>
          <w:rFonts w:ascii="Arial" w:hAnsi="Arial" w:cs="Arial"/>
          <w:b/>
          <w:bCs/>
          <w:sz w:val="22"/>
          <w:szCs w:val="22"/>
          <w:lang w:val="en-GB"/>
        </w:rPr>
        <w:t>FSM Customer Service Form</w:t>
      </w:r>
      <w:r w:rsidRPr="003123F1">
        <w:rPr>
          <w:rFonts w:ascii="Arial" w:hAnsi="Arial" w:cs="Arial"/>
          <w:sz w:val="22"/>
          <w:szCs w:val="22"/>
          <w:lang w:val="en-GB"/>
        </w:rPr>
        <w:t xml:space="preserve"> would be created: </w:t>
      </w:r>
    </w:p>
    <w:p w:rsidR="003123F1" w:rsidRPr="003123F1" w:rsidRDefault="003123F1" w:rsidP="00CB2004">
      <w:pPr>
        <w:numPr>
          <w:ilvl w:val="0"/>
          <w:numId w:val="124"/>
        </w:numPr>
        <w:suppressAutoHyphens w:val="0"/>
        <w:spacing w:line="276" w:lineRule="auto"/>
        <w:ind w:left="1080"/>
        <w:jc w:val="both"/>
        <w:rPr>
          <w:rFonts w:ascii="Arial" w:hAnsi="Arial" w:cs="Arial"/>
          <w:sz w:val="22"/>
          <w:szCs w:val="22"/>
          <w:lang w:val="en-GB"/>
        </w:rPr>
      </w:pPr>
      <w:r w:rsidRPr="003123F1">
        <w:rPr>
          <w:rFonts w:ascii="Arial" w:hAnsi="Arial" w:cs="Arial"/>
          <w:sz w:val="22"/>
          <w:szCs w:val="22"/>
          <w:lang w:val="en-GB"/>
        </w:rPr>
        <w:t xml:space="preserve">1st copy, with Sanitation Cell official and property owner’s signatures, would be taken by property owner. </w:t>
      </w:r>
    </w:p>
    <w:p w:rsidR="003123F1" w:rsidRPr="003123F1" w:rsidRDefault="003123F1" w:rsidP="00CB2004">
      <w:pPr>
        <w:numPr>
          <w:ilvl w:val="0"/>
          <w:numId w:val="124"/>
        </w:numPr>
        <w:suppressAutoHyphens w:val="0"/>
        <w:spacing w:line="276" w:lineRule="auto"/>
        <w:ind w:left="1080"/>
        <w:jc w:val="both"/>
        <w:rPr>
          <w:rFonts w:ascii="Arial" w:hAnsi="Arial" w:cs="Arial"/>
          <w:sz w:val="22"/>
          <w:szCs w:val="22"/>
          <w:lang w:val="en-GB"/>
        </w:rPr>
      </w:pPr>
      <w:r w:rsidRPr="003123F1">
        <w:rPr>
          <w:rFonts w:ascii="Arial" w:hAnsi="Arial" w:cs="Arial"/>
          <w:sz w:val="22"/>
          <w:szCs w:val="22"/>
          <w:lang w:val="en-GB"/>
        </w:rPr>
        <w:t xml:space="preserve">2nd copy, with Sanitation Cell official, property owner and treatment plant operator’s signatures, would be taken by Treatment Facility. </w:t>
      </w:r>
    </w:p>
    <w:p w:rsidR="003123F1" w:rsidRPr="003123F1" w:rsidRDefault="003123F1" w:rsidP="00CB2004">
      <w:pPr>
        <w:numPr>
          <w:ilvl w:val="0"/>
          <w:numId w:val="124"/>
        </w:numPr>
        <w:suppressAutoHyphens w:val="0"/>
        <w:spacing w:line="276" w:lineRule="auto"/>
        <w:ind w:left="1080"/>
        <w:jc w:val="both"/>
        <w:rPr>
          <w:rFonts w:ascii="Arial" w:hAnsi="Arial" w:cs="Arial"/>
          <w:sz w:val="22"/>
          <w:szCs w:val="22"/>
          <w:lang w:val="en-GB"/>
        </w:rPr>
      </w:pPr>
      <w:r w:rsidRPr="003123F1">
        <w:rPr>
          <w:rFonts w:ascii="Arial" w:hAnsi="Arial" w:cs="Arial"/>
          <w:sz w:val="22"/>
          <w:szCs w:val="22"/>
          <w:lang w:val="en-GB"/>
        </w:rPr>
        <w:t>3rd copy, with Sanitation Cell official, property owner, the Concessionaire and treatment plant operator’s signatures, would be taken by the Concessionaire.</w:t>
      </w:r>
    </w:p>
    <w:p w:rsidR="003123F1" w:rsidRPr="003123F1" w:rsidRDefault="003123F1" w:rsidP="00CB2004">
      <w:pPr>
        <w:numPr>
          <w:ilvl w:val="0"/>
          <w:numId w:val="124"/>
        </w:numPr>
        <w:suppressAutoHyphens w:val="0"/>
        <w:spacing w:line="276" w:lineRule="auto"/>
        <w:ind w:left="1080"/>
        <w:jc w:val="both"/>
        <w:rPr>
          <w:rFonts w:ascii="Arial" w:hAnsi="Arial" w:cs="Arial"/>
          <w:sz w:val="22"/>
          <w:szCs w:val="22"/>
          <w:lang w:val="en-GB"/>
        </w:rPr>
      </w:pPr>
      <w:r w:rsidRPr="003123F1">
        <w:rPr>
          <w:rFonts w:ascii="Arial" w:hAnsi="Arial" w:cs="Arial"/>
          <w:sz w:val="22"/>
          <w:szCs w:val="22"/>
          <w:lang w:val="en-GB"/>
        </w:rPr>
        <w:t xml:space="preserve">4th copy, with Sanitation Cell official, property owner, the Concessionaire and treatment plant operator’s signatures, would be submitted by the Concessionaire to the Sanitation Cell official. </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0"/>
          <w:numId w:val="149"/>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The Sanitation Cell updates the Desludging Request Register by duplicating the data from FSM Customer Service Form once it is submitted upon completion of a desludging request.</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t>The cost of printing these forms is to be borne by the Authority.</w:t>
      </w:r>
    </w:p>
    <w:p w:rsidR="00C8481F" w:rsidRPr="00D17CCE" w:rsidRDefault="003123F1" w:rsidP="00BF7B8E">
      <w:pPr>
        <w:pStyle w:val="Heading1"/>
        <w:jc w:val="center"/>
        <w:rPr>
          <w:lang w:val="en-GB"/>
        </w:rPr>
      </w:pPr>
      <w:r w:rsidRPr="003123F1">
        <w:rPr>
          <w:lang w:val="en-GB"/>
        </w:rPr>
        <w:br w:type="page"/>
      </w:r>
      <w:bookmarkStart w:id="163" w:name="_Toc54083339"/>
      <w:bookmarkStart w:id="164" w:name="_Hlk39851663"/>
      <w:r w:rsidRPr="00D17CCE">
        <w:rPr>
          <w:lang w:val="en-GB"/>
        </w:rPr>
        <w:lastRenderedPageBreak/>
        <w:t>SCHEDULE 5</w:t>
      </w:r>
      <w:r w:rsidR="00D17CCE" w:rsidRPr="00D17CCE">
        <w:rPr>
          <w:lang w:val="en-GB"/>
        </w:rPr>
        <w:t>: FSM QUALITY DEFINITIONS, STANDARDS AND SPECIFICATIONS</w:t>
      </w:r>
      <w:bookmarkEnd w:id="163"/>
    </w:p>
    <w:p w:rsidR="00C8481F" w:rsidRPr="002A6A0C" w:rsidRDefault="00C8481F" w:rsidP="00C8481F">
      <w:pPr>
        <w:rPr>
          <w:b/>
          <w:bCs/>
          <w:lang w:val="en-GB"/>
        </w:rPr>
      </w:pPr>
    </w:p>
    <w:p w:rsidR="00D17CCE" w:rsidRDefault="00D17CCE" w:rsidP="00D17CCE">
      <w:pPr>
        <w:rPr>
          <w:rFonts w:ascii="Arial" w:hAnsi="Arial" w:cs="Arial"/>
          <w:bCs/>
          <w:color w:val="000000"/>
          <w:sz w:val="22"/>
          <w:szCs w:val="22"/>
          <w:lang w:val="en-GB"/>
        </w:rPr>
      </w:pPr>
      <w:r w:rsidRPr="00302EBF">
        <w:rPr>
          <w:rFonts w:ascii="Arial" w:hAnsi="Arial" w:cs="Arial"/>
          <w:bCs/>
          <w:color w:val="000000"/>
          <w:sz w:val="22"/>
          <w:szCs w:val="22"/>
          <w:lang w:val="en-GB"/>
        </w:rPr>
        <w:t>The following specifications are based on the Quality in FSM document version 1.0 published online. Only portions relevant to this RFP have been reproduced here.</w:t>
      </w:r>
    </w:p>
    <w:p w:rsidR="00E8009B" w:rsidRPr="00FD0345" w:rsidRDefault="00E8009B" w:rsidP="00D17CCE">
      <w:pPr>
        <w:rPr>
          <w:b/>
          <w:bCs/>
          <w:color w:val="000000"/>
          <w:lang w:val="en-GB"/>
        </w:rPr>
      </w:pPr>
    </w:p>
    <w:p w:rsidR="00D17CCE" w:rsidRPr="00E8009B" w:rsidRDefault="00D17CCE" w:rsidP="00E8009B">
      <w:pPr>
        <w:rPr>
          <w:rFonts w:ascii="Arial" w:hAnsi="Arial" w:cs="Arial"/>
          <w:b/>
          <w:bCs/>
          <w:sz w:val="22"/>
          <w:szCs w:val="22"/>
        </w:rPr>
      </w:pPr>
      <w:r w:rsidRPr="00E8009B">
        <w:rPr>
          <w:rFonts w:ascii="Arial" w:hAnsi="Arial" w:cs="Arial"/>
          <w:b/>
          <w:bCs/>
          <w:sz w:val="22"/>
          <w:szCs w:val="22"/>
        </w:rPr>
        <w:t>A: FSM Quality Definitions and Benchmarks</w:t>
      </w:r>
    </w:p>
    <w:p w:rsidR="00D17CCE" w:rsidRPr="00FD0345" w:rsidRDefault="00D17CCE" w:rsidP="00D17CCE">
      <w:pPr>
        <w:ind w:right="95"/>
        <w:jc w:val="both"/>
        <w:rPr>
          <w:rFonts w:ascii="Arial" w:hAnsi="Arial" w:cs="Arial"/>
          <w:bCs/>
          <w:color w:val="000000"/>
          <w:sz w:val="22"/>
          <w:szCs w:val="22"/>
          <w:lang w:val="en-GB"/>
        </w:rPr>
      </w:pPr>
    </w:p>
    <w:p w:rsidR="00D17CCE" w:rsidRPr="000F69C4" w:rsidRDefault="00D17CCE" w:rsidP="00D17CCE">
      <w:pPr>
        <w:ind w:right="95"/>
        <w:jc w:val="both"/>
        <w:rPr>
          <w:rFonts w:ascii="Arial" w:hAnsi="Arial" w:cs="Arial"/>
          <w:bCs/>
          <w:color w:val="000000"/>
          <w:sz w:val="22"/>
          <w:szCs w:val="22"/>
          <w:lang w:val="en-GB"/>
        </w:rPr>
      </w:pPr>
      <w:r w:rsidRPr="000F69C4">
        <w:rPr>
          <w:rFonts w:ascii="Arial" w:hAnsi="Arial" w:cs="Arial"/>
          <w:bCs/>
          <w:color w:val="000000"/>
          <w:sz w:val="22"/>
          <w:szCs w:val="22"/>
          <w:lang w:val="en-GB"/>
        </w:rPr>
        <w:t>The four primary objectives of FSM – mitigating public health risk, preventing pollution of the environment,</w:t>
      </w:r>
      <w:r>
        <w:rPr>
          <w:rFonts w:ascii="Arial" w:hAnsi="Arial" w:cs="Arial"/>
          <w:bCs/>
          <w:color w:val="000000"/>
          <w:sz w:val="22"/>
          <w:szCs w:val="22"/>
          <w:lang w:val="en-GB"/>
        </w:rPr>
        <w:t xml:space="preserve"> </w:t>
      </w:r>
      <w:r w:rsidRPr="000F69C4">
        <w:rPr>
          <w:rFonts w:ascii="Arial" w:hAnsi="Arial" w:cs="Arial"/>
          <w:bCs/>
          <w:color w:val="000000"/>
          <w:sz w:val="22"/>
          <w:szCs w:val="22"/>
          <w:lang w:val="en-GB"/>
        </w:rPr>
        <w:t>ensuring safety of sanitation workers and sustaining the initiative – translate to quality definitions and</w:t>
      </w:r>
      <w:r>
        <w:rPr>
          <w:rFonts w:ascii="Arial" w:hAnsi="Arial" w:cs="Arial"/>
          <w:bCs/>
          <w:color w:val="000000"/>
          <w:sz w:val="22"/>
          <w:szCs w:val="22"/>
          <w:lang w:val="en-GB"/>
        </w:rPr>
        <w:t xml:space="preserve"> </w:t>
      </w:r>
      <w:r w:rsidRPr="000F69C4">
        <w:rPr>
          <w:rFonts w:ascii="Arial" w:hAnsi="Arial" w:cs="Arial"/>
          <w:bCs/>
          <w:color w:val="000000"/>
          <w:sz w:val="22"/>
          <w:szCs w:val="22"/>
          <w:lang w:val="en-GB"/>
        </w:rPr>
        <w:t>benchmarks as shown in Table 1. ISO (2016), WHO (2000) and CEPT University (June 2015) have been</w:t>
      </w:r>
      <w:r>
        <w:rPr>
          <w:rFonts w:ascii="Arial" w:hAnsi="Arial" w:cs="Arial"/>
          <w:bCs/>
          <w:color w:val="000000"/>
          <w:sz w:val="22"/>
          <w:szCs w:val="22"/>
          <w:lang w:val="en-GB"/>
        </w:rPr>
        <w:t xml:space="preserve"> </w:t>
      </w:r>
      <w:r w:rsidRPr="000F69C4">
        <w:rPr>
          <w:rFonts w:ascii="Arial" w:hAnsi="Arial" w:cs="Arial"/>
          <w:bCs/>
          <w:color w:val="000000"/>
          <w:sz w:val="22"/>
          <w:szCs w:val="22"/>
          <w:lang w:val="en-GB"/>
        </w:rPr>
        <w:t>referred to while developing the following definitions and benchmarks. A more detailed description of each</w:t>
      </w:r>
      <w:r>
        <w:rPr>
          <w:rFonts w:ascii="Arial" w:hAnsi="Arial" w:cs="Arial"/>
          <w:bCs/>
          <w:color w:val="000000"/>
          <w:sz w:val="22"/>
          <w:szCs w:val="22"/>
          <w:lang w:val="en-GB"/>
        </w:rPr>
        <w:t xml:space="preserve"> </w:t>
      </w:r>
      <w:r w:rsidRPr="000F69C4">
        <w:rPr>
          <w:rFonts w:ascii="Arial" w:hAnsi="Arial" w:cs="Arial"/>
          <w:bCs/>
          <w:color w:val="000000"/>
          <w:sz w:val="22"/>
          <w:szCs w:val="22"/>
          <w:lang w:val="en-GB"/>
        </w:rPr>
        <w:t>definition is provided in Appendix 1.</w:t>
      </w:r>
    </w:p>
    <w:p w:rsidR="00D17CCE" w:rsidRPr="00FD0345" w:rsidRDefault="00D17CCE" w:rsidP="00D17CCE">
      <w:pPr>
        <w:ind w:right="95"/>
        <w:jc w:val="both"/>
        <w:rPr>
          <w:rFonts w:ascii="Arial" w:hAnsi="Arial" w:cs="Arial"/>
          <w:bCs/>
          <w:color w:val="000000"/>
          <w:sz w:val="22"/>
          <w:szCs w:val="22"/>
          <w:lang w:val="en-GB"/>
        </w:rPr>
      </w:pPr>
    </w:p>
    <w:p w:rsidR="00D17CCE" w:rsidRPr="000F69C4" w:rsidRDefault="00D17CCE" w:rsidP="00D17CCE">
      <w:pPr>
        <w:ind w:right="95"/>
        <w:jc w:val="both"/>
        <w:rPr>
          <w:rFonts w:ascii="Arial" w:hAnsi="Arial" w:cs="Arial"/>
          <w:bCs/>
          <w:color w:val="000000"/>
          <w:sz w:val="22"/>
          <w:szCs w:val="22"/>
          <w:lang w:val="en-GB"/>
        </w:rPr>
      </w:pPr>
      <w:r w:rsidRPr="000F69C4">
        <w:rPr>
          <w:rFonts w:ascii="Arial" w:hAnsi="Arial" w:cs="Arial"/>
          <w:bCs/>
          <w:color w:val="000000"/>
          <w:sz w:val="22"/>
          <w:szCs w:val="22"/>
          <w:lang w:val="en-GB"/>
        </w:rPr>
        <w:t>Table 1. FSM Quality Definitions and Benchmarks.</w:t>
      </w:r>
    </w:p>
    <w:p w:rsidR="00D17CCE" w:rsidRPr="00FD0345" w:rsidRDefault="00D17CCE" w:rsidP="00D17CCE">
      <w:pPr>
        <w:ind w:left="360" w:right="95"/>
        <w:jc w:val="both"/>
        <w:rPr>
          <w:rFonts w:ascii="Arial" w:hAnsi="Arial" w:cs="Arial"/>
          <w:bCs/>
          <w:color w:val="000000"/>
          <w:sz w:val="22"/>
          <w:szCs w:val="22"/>
          <w:lang w:val="en-GB"/>
        </w:rPr>
      </w:pPr>
    </w:p>
    <w:tbl>
      <w:tblPr>
        <w:tblW w:w="8998"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4A0" w:firstRow="1" w:lastRow="0" w:firstColumn="1" w:lastColumn="0" w:noHBand="0" w:noVBand="1"/>
      </w:tblPr>
      <w:tblGrid>
        <w:gridCol w:w="4503"/>
        <w:gridCol w:w="4495"/>
      </w:tblGrid>
      <w:tr w:rsidR="00D17CCE" w:rsidRPr="00FD0345" w:rsidTr="00D17CCE">
        <w:trPr>
          <w:trHeight w:val="340"/>
          <w:tblHeader/>
        </w:trPr>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D17CCE" w:rsidRPr="00FD0345" w:rsidRDefault="00D17CCE" w:rsidP="00D17CCE">
            <w:pPr>
              <w:jc w:val="both"/>
              <w:rPr>
                <w:rFonts w:ascii="Arial" w:hAnsi="Arial" w:cs="Arial"/>
                <w:b/>
                <w:bCs/>
                <w:color w:val="000000"/>
                <w:sz w:val="22"/>
                <w:szCs w:val="22"/>
                <w:lang w:val="en-GB" w:eastAsia="en-GB"/>
              </w:rPr>
            </w:pPr>
            <w:r w:rsidRPr="00FD0345">
              <w:rPr>
                <w:rFonts w:ascii="Arial" w:hAnsi="Arial" w:cs="Arial"/>
                <w:b/>
                <w:bCs/>
                <w:color w:val="000000"/>
                <w:sz w:val="22"/>
                <w:szCs w:val="22"/>
                <w:lang w:val="en-GB" w:eastAsia="en-GB"/>
              </w:rPr>
              <w:t>FSM Quality Definition</w:t>
            </w:r>
          </w:p>
        </w:tc>
        <w:tc>
          <w:tcPr>
            <w:tcW w:w="4495" w:type="dxa"/>
            <w:tcBorders>
              <w:top w:val="single" w:sz="4" w:space="0" w:color="auto"/>
              <w:left w:val="single" w:sz="4" w:space="0" w:color="auto"/>
              <w:bottom w:val="single" w:sz="4" w:space="0" w:color="auto"/>
              <w:right w:val="single" w:sz="4" w:space="0" w:color="auto"/>
            </w:tcBorders>
            <w:shd w:val="clear" w:color="auto" w:fill="auto"/>
            <w:hideMark/>
          </w:tcPr>
          <w:p w:rsidR="00D17CCE" w:rsidRPr="00FD0345" w:rsidRDefault="00D17CCE" w:rsidP="00D17CCE">
            <w:pPr>
              <w:jc w:val="both"/>
              <w:rPr>
                <w:rFonts w:ascii="Arial" w:hAnsi="Arial" w:cs="Arial"/>
                <w:b/>
                <w:bCs/>
                <w:color w:val="000000"/>
                <w:sz w:val="22"/>
                <w:szCs w:val="22"/>
                <w:lang w:val="en-GB" w:eastAsia="en-GB"/>
              </w:rPr>
            </w:pPr>
            <w:r w:rsidRPr="00FD0345">
              <w:rPr>
                <w:rFonts w:ascii="Arial" w:hAnsi="Arial" w:cs="Arial"/>
                <w:b/>
                <w:bCs/>
                <w:color w:val="000000"/>
                <w:sz w:val="22"/>
                <w:szCs w:val="22"/>
                <w:lang w:val="en-GB" w:eastAsia="en-GB"/>
              </w:rPr>
              <w:t>Benchmark</w:t>
            </w:r>
          </w:p>
        </w:tc>
      </w:tr>
      <w:tr w:rsidR="00D17CCE" w:rsidRPr="00FD0345" w:rsidTr="00D17CCE">
        <w:trPr>
          <w:trHeight w:val="349"/>
        </w:trPr>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D17CCE" w:rsidRPr="00FD0345" w:rsidRDefault="00D17CCE" w:rsidP="00D17CCE">
            <w:pPr>
              <w:jc w:val="both"/>
              <w:rPr>
                <w:rFonts w:ascii="Arial" w:hAnsi="Arial" w:cs="Arial"/>
                <w:b/>
                <w:bCs/>
                <w:color w:val="000000"/>
                <w:sz w:val="22"/>
                <w:szCs w:val="22"/>
                <w:lang w:val="en-GB" w:eastAsia="en-GB"/>
              </w:rPr>
            </w:pPr>
            <w:r w:rsidRPr="00FD0345">
              <w:rPr>
                <w:rFonts w:ascii="Arial" w:hAnsi="Arial" w:cs="Arial"/>
                <w:color w:val="000000"/>
                <w:sz w:val="22"/>
                <w:szCs w:val="22"/>
                <w:lang w:val="en-GB" w:eastAsia="en-GB"/>
              </w:rPr>
              <w:t>Population with access to toilets</w:t>
            </w:r>
          </w:p>
        </w:tc>
        <w:tc>
          <w:tcPr>
            <w:tcW w:w="4495" w:type="dxa"/>
            <w:tcBorders>
              <w:top w:val="single" w:sz="4" w:space="0" w:color="auto"/>
              <w:left w:val="single" w:sz="4" w:space="0" w:color="auto"/>
              <w:bottom w:val="single" w:sz="4" w:space="0" w:color="auto"/>
              <w:right w:val="single" w:sz="4" w:space="0" w:color="auto"/>
            </w:tcBorders>
            <w:shd w:val="clear" w:color="auto" w:fill="auto"/>
            <w:hideMark/>
          </w:tcPr>
          <w:p w:rsidR="00D17CCE" w:rsidRPr="00FD0345" w:rsidRDefault="00D17CCE" w:rsidP="00D17CCE">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100%</w:t>
            </w:r>
          </w:p>
        </w:tc>
      </w:tr>
      <w:tr w:rsidR="00D17CCE" w:rsidRPr="00FD0345" w:rsidTr="00D17CCE">
        <w:trPr>
          <w:trHeight w:val="282"/>
        </w:trPr>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D17CCE" w:rsidRPr="00FD0345" w:rsidRDefault="00D17CCE" w:rsidP="00D17CCE">
            <w:pPr>
              <w:jc w:val="both"/>
              <w:rPr>
                <w:rFonts w:ascii="Arial" w:hAnsi="Arial" w:cs="Arial"/>
                <w:b/>
                <w:bCs/>
                <w:color w:val="000000"/>
                <w:sz w:val="22"/>
                <w:szCs w:val="22"/>
                <w:lang w:val="en-GB" w:eastAsia="en-GB"/>
              </w:rPr>
            </w:pPr>
            <w:r w:rsidRPr="00FD0345">
              <w:rPr>
                <w:rFonts w:ascii="Arial" w:hAnsi="Arial" w:cs="Arial"/>
                <w:color w:val="000000"/>
                <w:sz w:val="22"/>
                <w:szCs w:val="22"/>
                <w:lang w:val="en-GB" w:eastAsia="en-GB"/>
              </w:rPr>
              <w:t>OSS conforming to standards</w:t>
            </w:r>
          </w:p>
        </w:tc>
        <w:tc>
          <w:tcPr>
            <w:tcW w:w="4495" w:type="dxa"/>
            <w:tcBorders>
              <w:top w:val="single" w:sz="4" w:space="0" w:color="auto"/>
              <w:left w:val="single" w:sz="4" w:space="0" w:color="auto"/>
              <w:bottom w:val="single" w:sz="4" w:space="0" w:color="auto"/>
              <w:right w:val="single" w:sz="4" w:space="0" w:color="auto"/>
            </w:tcBorders>
            <w:shd w:val="clear" w:color="auto" w:fill="auto"/>
            <w:hideMark/>
          </w:tcPr>
          <w:p w:rsidR="00D17CCE" w:rsidRPr="00FD0345" w:rsidRDefault="00D17CCE" w:rsidP="00D17CCE">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100%</w:t>
            </w:r>
          </w:p>
        </w:tc>
      </w:tr>
      <w:tr w:rsidR="00D17CCE" w:rsidRPr="00FD0345" w:rsidTr="00D17CCE">
        <w:trPr>
          <w:trHeight w:val="273"/>
        </w:trPr>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D17CCE" w:rsidRPr="00FD0345" w:rsidRDefault="00D17CCE" w:rsidP="00D17CCE">
            <w:pPr>
              <w:jc w:val="both"/>
              <w:rPr>
                <w:rFonts w:ascii="Arial" w:hAnsi="Arial" w:cs="Arial"/>
                <w:b/>
                <w:bCs/>
                <w:color w:val="000000"/>
                <w:sz w:val="22"/>
                <w:szCs w:val="22"/>
                <w:lang w:val="en-GB" w:eastAsia="en-GB"/>
              </w:rPr>
            </w:pPr>
            <w:r w:rsidRPr="00FD0345">
              <w:rPr>
                <w:rFonts w:ascii="Arial" w:hAnsi="Arial" w:cs="Arial"/>
                <w:color w:val="000000"/>
                <w:sz w:val="22"/>
                <w:szCs w:val="22"/>
                <w:lang w:val="en-GB" w:eastAsia="en-GB"/>
              </w:rPr>
              <w:t>Physical coverage of desludging service</w:t>
            </w:r>
          </w:p>
        </w:tc>
        <w:tc>
          <w:tcPr>
            <w:tcW w:w="4495" w:type="dxa"/>
            <w:tcBorders>
              <w:top w:val="single" w:sz="4" w:space="0" w:color="auto"/>
              <w:left w:val="single" w:sz="4" w:space="0" w:color="auto"/>
              <w:bottom w:val="single" w:sz="4" w:space="0" w:color="auto"/>
              <w:right w:val="single" w:sz="4" w:space="0" w:color="auto"/>
            </w:tcBorders>
            <w:shd w:val="clear" w:color="auto" w:fill="auto"/>
            <w:hideMark/>
          </w:tcPr>
          <w:p w:rsidR="00D17CCE" w:rsidRPr="00FD0345" w:rsidRDefault="00D17CCE" w:rsidP="00D17CCE">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100% of OSS</w:t>
            </w:r>
          </w:p>
        </w:tc>
      </w:tr>
      <w:tr w:rsidR="00D17CCE" w:rsidRPr="00FD0345" w:rsidTr="00D17CCE">
        <w:trPr>
          <w:trHeight w:val="276"/>
        </w:trPr>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D17CCE" w:rsidRPr="00FD0345" w:rsidRDefault="00D17CCE" w:rsidP="00D17CCE">
            <w:pPr>
              <w:jc w:val="both"/>
              <w:rPr>
                <w:rFonts w:ascii="Arial" w:hAnsi="Arial" w:cs="Arial"/>
                <w:b/>
                <w:bCs/>
                <w:color w:val="000000"/>
                <w:sz w:val="22"/>
                <w:szCs w:val="22"/>
                <w:lang w:val="en-GB" w:eastAsia="en-GB"/>
              </w:rPr>
            </w:pPr>
            <w:r w:rsidRPr="00FD0345">
              <w:rPr>
                <w:rFonts w:ascii="Arial" w:hAnsi="Arial" w:cs="Arial"/>
                <w:color w:val="000000"/>
                <w:sz w:val="22"/>
                <w:szCs w:val="22"/>
                <w:lang w:val="en-GB" w:eastAsia="en-GB"/>
              </w:rPr>
              <w:t>Affordability of desludging service</w:t>
            </w:r>
          </w:p>
        </w:tc>
        <w:tc>
          <w:tcPr>
            <w:tcW w:w="4495" w:type="dxa"/>
            <w:tcBorders>
              <w:top w:val="single" w:sz="4" w:space="0" w:color="auto"/>
              <w:left w:val="single" w:sz="4" w:space="0" w:color="auto"/>
              <w:bottom w:val="single" w:sz="4" w:space="0" w:color="auto"/>
              <w:right w:val="single" w:sz="4" w:space="0" w:color="auto"/>
            </w:tcBorders>
            <w:shd w:val="clear" w:color="auto" w:fill="auto"/>
            <w:hideMark/>
          </w:tcPr>
          <w:p w:rsidR="00D17CCE" w:rsidRPr="00FD0345" w:rsidRDefault="00D17CCE" w:rsidP="00D17CCE">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100% of OSS-based toilet users</w:t>
            </w:r>
          </w:p>
        </w:tc>
      </w:tr>
      <w:tr w:rsidR="00D17CCE" w:rsidRPr="00FD0345" w:rsidTr="00D17CCE">
        <w:trPr>
          <w:trHeight w:val="551"/>
        </w:trPr>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D17CCE" w:rsidRPr="00FD0345" w:rsidRDefault="00D17CCE" w:rsidP="00D17CCE">
            <w:pPr>
              <w:jc w:val="both"/>
              <w:rPr>
                <w:rFonts w:ascii="Arial" w:hAnsi="Arial" w:cs="Arial"/>
                <w:b/>
                <w:bCs/>
                <w:color w:val="000000"/>
                <w:sz w:val="22"/>
                <w:szCs w:val="22"/>
                <w:lang w:val="en-GB" w:eastAsia="en-GB"/>
              </w:rPr>
            </w:pPr>
            <w:r w:rsidRPr="00FD0345">
              <w:rPr>
                <w:rFonts w:ascii="Arial" w:hAnsi="Arial" w:cs="Arial"/>
                <w:color w:val="000000"/>
                <w:sz w:val="22"/>
                <w:szCs w:val="22"/>
                <w:lang w:val="en-GB" w:eastAsia="en-GB"/>
              </w:rPr>
              <w:t>Customer satisfaction ratings for E&amp;T service</w:t>
            </w:r>
          </w:p>
        </w:tc>
        <w:tc>
          <w:tcPr>
            <w:tcW w:w="4495" w:type="dxa"/>
            <w:tcBorders>
              <w:top w:val="single" w:sz="4" w:space="0" w:color="auto"/>
              <w:left w:val="single" w:sz="4" w:space="0" w:color="auto"/>
              <w:bottom w:val="single" w:sz="4" w:space="0" w:color="auto"/>
              <w:right w:val="single" w:sz="4" w:space="0" w:color="auto"/>
            </w:tcBorders>
            <w:shd w:val="clear" w:color="auto" w:fill="auto"/>
            <w:hideMark/>
          </w:tcPr>
          <w:p w:rsidR="00D17CCE" w:rsidRPr="00FD0345" w:rsidRDefault="00D17CCE" w:rsidP="00D17CCE">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75% or above rating on single question survey</w:t>
            </w:r>
          </w:p>
        </w:tc>
      </w:tr>
      <w:tr w:rsidR="00D17CCE" w:rsidRPr="00FD0345" w:rsidTr="00D17CCE">
        <w:trPr>
          <w:trHeight w:val="275"/>
        </w:trPr>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D17CCE" w:rsidRPr="00FD0345" w:rsidRDefault="00D17CCE" w:rsidP="00D17CCE">
            <w:pPr>
              <w:jc w:val="both"/>
              <w:rPr>
                <w:rFonts w:ascii="Arial" w:hAnsi="Arial" w:cs="Arial"/>
                <w:b/>
                <w:bCs/>
                <w:color w:val="000000"/>
                <w:sz w:val="22"/>
                <w:szCs w:val="22"/>
                <w:lang w:val="en-GB" w:eastAsia="en-GB"/>
              </w:rPr>
            </w:pPr>
            <w:r w:rsidRPr="00FD0345">
              <w:rPr>
                <w:rFonts w:ascii="Arial" w:hAnsi="Arial" w:cs="Arial"/>
                <w:color w:val="000000"/>
                <w:sz w:val="22"/>
                <w:szCs w:val="22"/>
                <w:lang w:val="en-GB" w:eastAsia="en-GB"/>
              </w:rPr>
              <w:t>Response time for service requests and grievances</w:t>
            </w:r>
          </w:p>
        </w:tc>
        <w:tc>
          <w:tcPr>
            <w:tcW w:w="4495" w:type="dxa"/>
            <w:tcBorders>
              <w:top w:val="single" w:sz="4" w:space="0" w:color="auto"/>
              <w:left w:val="single" w:sz="4" w:space="0" w:color="auto"/>
              <w:bottom w:val="single" w:sz="4" w:space="0" w:color="auto"/>
              <w:right w:val="single" w:sz="4" w:space="0" w:color="auto"/>
            </w:tcBorders>
            <w:shd w:val="clear" w:color="auto" w:fill="auto"/>
            <w:hideMark/>
          </w:tcPr>
          <w:p w:rsidR="00D17CCE" w:rsidRPr="00FD0345" w:rsidRDefault="00D17CCE" w:rsidP="00D17CCE">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 xml:space="preserve">48 hours </w:t>
            </w:r>
          </w:p>
        </w:tc>
      </w:tr>
      <w:tr w:rsidR="00D17CCE" w:rsidRPr="00FD0345" w:rsidTr="00D17CCE">
        <w:trPr>
          <w:trHeight w:val="563"/>
        </w:trPr>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D17CCE" w:rsidRPr="00FD0345" w:rsidRDefault="00D17CCE" w:rsidP="00D17CCE">
            <w:pPr>
              <w:jc w:val="both"/>
              <w:rPr>
                <w:rFonts w:ascii="Arial" w:hAnsi="Arial" w:cs="Arial"/>
                <w:b/>
                <w:bCs/>
                <w:color w:val="000000"/>
                <w:sz w:val="22"/>
                <w:szCs w:val="22"/>
                <w:lang w:val="en-GB" w:eastAsia="en-GB"/>
              </w:rPr>
            </w:pPr>
            <w:r w:rsidRPr="00FD0345">
              <w:rPr>
                <w:rFonts w:ascii="Arial" w:hAnsi="Arial" w:cs="Arial"/>
                <w:color w:val="000000"/>
                <w:sz w:val="22"/>
                <w:szCs w:val="22"/>
                <w:lang w:val="en-GB" w:eastAsia="en-GB"/>
              </w:rPr>
              <w:t>Safe transport of faecal sludge</w:t>
            </w:r>
          </w:p>
        </w:tc>
        <w:tc>
          <w:tcPr>
            <w:tcW w:w="4495" w:type="dxa"/>
            <w:tcBorders>
              <w:top w:val="single" w:sz="4" w:space="0" w:color="auto"/>
              <w:left w:val="single" w:sz="4" w:space="0" w:color="auto"/>
              <w:bottom w:val="single" w:sz="4" w:space="0" w:color="auto"/>
              <w:right w:val="single" w:sz="4" w:space="0" w:color="auto"/>
            </w:tcBorders>
            <w:shd w:val="clear" w:color="auto" w:fill="auto"/>
            <w:hideMark/>
          </w:tcPr>
          <w:p w:rsidR="00D17CCE" w:rsidRPr="00FD0345" w:rsidRDefault="00D17CCE" w:rsidP="00D17CCE">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 xml:space="preserve">At most one incident of spillage in 10,000 trips of FS transport </w:t>
            </w:r>
          </w:p>
        </w:tc>
      </w:tr>
      <w:tr w:rsidR="00D17CCE" w:rsidRPr="00FD0345" w:rsidTr="00D17CCE">
        <w:trPr>
          <w:trHeight w:val="865"/>
        </w:trPr>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D17CCE" w:rsidRPr="00FD0345" w:rsidRDefault="00D17CCE" w:rsidP="00D17CCE">
            <w:pPr>
              <w:jc w:val="both"/>
              <w:rPr>
                <w:rFonts w:ascii="Arial" w:hAnsi="Arial" w:cs="Arial"/>
                <w:b/>
                <w:bCs/>
                <w:color w:val="000000"/>
                <w:sz w:val="22"/>
                <w:szCs w:val="22"/>
                <w:lang w:val="en-GB" w:eastAsia="en-GB"/>
              </w:rPr>
            </w:pPr>
            <w:r w:rsidRPr="00FD0345">
              <w:rPr>
                <w:rFonts w:ascii="Arial" w:hAnsi="Arial" w:cs="Arial"/>
                <w:color w:val="000000"/>
                <w:sz w:val="22"/>
                <w:szCs w:val="22"/>
                <w:lang w:val="en-GB" w:eastAsia="en-GB"/>
              </w:rPr>
              <w:t>Worker safety during desludging</w:t>
            </w:r>
          </w:p>
        </w:tc>
        <w:tc>
          <w:tcPr>
            <w:tcW w:w="4495" w:type="dxa"/>
            <w:tcBorders>
              <w:top w:val="single" w:sz="4" w:space="0" w:color="auto"/>
              <w:left w:val="single" w:sz="4" w:space="0" w:color="auto"/>
              <w:bottom w:val="single" w:sz="4" w:space="0" w:color="auto"/>
              <w:right w:val="single" w:sz="4" w:space="0" w:color="auto"/>
            </w:tcBorders>
            <w:shd w:val="clear" w:color="auto" w:fill="auto"/>
            <w:hideMark/>
          </w:tcPr>
          <w:p w:rsidR="00D17CCE" w:rsidRPr="00FD0345" w:rsidRDefault="00D17CCE" w:rsidP="00D17CCE">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Zero death or disability due to avoidable causes.</w:t>
            </w:r>
          </w:p>
          <w:p w:rsidR="00D17CCE" w:rsidRPr="00FD0345" w:rsidRDefault="00D17CCE" w:rsidP="00D17CCE">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 xml:space="preserve">At most one incident in 10,000 desludgings leading to (a) loss of work hours for an operator </w:t>
            </w:r>
          </w:p>
        </w:tc>
      </w:tr>
      <w:tr w:rsidR="00D17CCE" w:rsidRPr="00FD0345" w:rsidTr="00D17CCE">
        <w:trPr>
          <w:trHeight w:val="251"/>
        </w:trPr>
        <w:tc>
          <w:tcPr>
            <w:tcW w:w="4503" w:type="dxa"/>
            <w:tcBorders>
              <w:top w:val="single" w:sz="4" w:space="0" w:color="auto"/>
              <w:left w:val="single" w:sz="4" w:space="0" w:color="auto"/>
            </w:tcBorders>
            <w:shd w:val="clear" w:color="auto" w:fill="auto"/>
            <w:hideMark/>
          </w:tcPr>
          <w:p w:rsidR="00D17CCE" w:rsidRPr="00FD0345" w:rsidRDefault="00D17CCE" w:rsidP="00D17CCE">
            <w:pPr>
              <w:jc w:val="both"/>
              <w:rPr>
                <w:rFonts w:ascii="Arial" w:hAnsi="Arial" w:cs="Arial"/>
                <w:b/>
                <w:bCs/>
                <w:color w:val="000000"/>
                <w:sz w:val="22"/>
                <w:szCs w:val="22"/>
                <w:lang w:val="en-GB" w:eastAsia="en-GB"/>
              </w:rPr>
            </w:pPr>
            <w:r w:rsidRPr="00FD0345">
              <w:rPr>
                <w:rFonts w:ascii="Arial" w:hAnsi="Arial" w:cs="Arial"/>
                <w:color w:val="000000"/>
                <w:sz w:val="22"/>
                <w:szCs w:val="22"/>
                <w:lang w:val="en-GB" w:eastAsia="en-GB"/>
              </w:rPr>
              <w:t>% disposal at designated site</w:t>
            </w:r>
          </w:p>
        </w:tc>
        <w:tc>
          <w:tcPr>
            <w:tcW w:w="4495" w:type="dxa"/>
            <w:tcBorders>
              <w:top w:val="single" w:sz="4" w:space="0" w:color="auto"/>
            </w:tcBorders>
            <w:shd w:val="clear" w:color="auto" w:fill="auto"/>
            <w:hideMark/>
          </w:tcPr>
          <w:p w:rsidR="00D17CCE" w:rsidRPr="00FD0345" w:rsidRDefault="00D17CCE" w:rsidP="00D17CCE">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100% of collected FS</w:t>
            </w:r>
          </w:p>
        </w:tc>
      </w:tr>
      <w:tr w:rsidR="00D17CCE" w:rsidRPr="00FD0345" w:rsidTr="00D17CCE">
        <w:trPr>
          <w:trHeight w:val="824"/>
        </w:trPr>
        <w:tc>
          <w:tcPr>
            <w:tcW w:w="4503" w:type="dxa"/>
            <w:tcBorders>
              <w:left w:val="single" w:sz="4" w:space="0" w:color="auto"/>
            </w:tcBorders>
            <w:shd w:val="clear" w:color="auto" w:fill="auto"/>
            <w:hideMark/>
          </w:tcPr>
          <w:p w:rsidR="00D17CCE" w:rsidRPr="00FD0345" w:rsidRDefault="00D17CCE" w:rsidP="00D17CCE">
            <w:pPr>
              <w:jc w:val="both"/>
              <w:rPr>
                <w:rFonts w:ascii="Arial" w:hAnsi="Arial" w:cs="Arial"/>
                <w:b/>
                <w:bCs/>
                <w:color w:val="000000"/>
                <w:sz w:val="22"/>
                <w:szCs w:val="22"/>
                <w:lang w:val="en-GB" w:eastAsia="en-GB"/>
              </w:rPr>
            </w:pPr>
            <w:r w:rsidRPr="00FD0345">
              <w:rPr>
                <w:rFonts w:ascii="Arial" w:hAnsi="Arial" w:cs="Arial"/>
                <w:color w:val="000000"/>
                <w:sz w:val="22"/>
                <w:szCs w:val="22"/>
                <w:lang w:val="en-GB" w:eastAsia="en-GB"/>
              </w:rPr>
              <w:t>Maximum non-value-added time (wait time for decanting) taken by truck at designated disposal site</w:t>
            </w:r>
          </w:p>
        </w:tc>
        <w:tc>
          <w:tcPr>
            <w:tcW w:w="4495" w:type="dxa"/>
            <w:shd w:val="clear" w:color="auto" w:fill="auto"/>
            <w:hideMark/>
          </w:tcPr>
          <w:p w:rsidR="00D17CCE" w:rsidRPr="00FD0345" w:rsidRDefault="00D17CCE" w:rsidP="00D17CCE">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25 min</w:t>
            </w:r>
          </w:p>
        </w:tc>
      </w:tr>
      <w:tr w:rsidR="00D17CCE" w:rsidRPr="00FD0345" w:rsidTr="00D17CCE">
        <w:trPr>
          <w:trHeight w:val="544"/>
        </w:trPr>
        <w:tc>
          <w:tcPr>
            <w:tcW w:w="4503" w:type="dxa"/>
            <w:tcBorders>
              <w:left w:val="single" w:sz="4" w:space="0" w:color="auto"/>
            </w:tcBorders>
            <w:shd w:val="clear" w:color="auto" w:fill="auto"/>
          </w:tcPr>
          <w:p w:rsidR="00D17CCE" w:rsidRPr="00FD0345" w:rsidRDefault="00D17CCE" w:rsidP="00D17CCE">
            <w:pPr>
              <w:jc w:val="both"/>
              <w:rPr>
                <w:rFonts w:ascii="Arial" w:hAnsi="Arial" w:cs="Arial"/>
                <w:b/>
                <w:bCs/>
                <w:color w:val="000000"/>
                <w:sz w:val="22"/>
                <w:szCs w:val="22"/>
                <w:lang w:val="en-GB" w:eastAsia="en-GB"/>
              </w:rPr>
            </w:pPr>
            <w:r w:rsidRPr="00FD0345">
              <w:rPr>
                <w:rFonts w:ascii="Arial" w:eastAsia="Calibri" w:hAnsi="Arial" w:cs="Arial"/>
                <w:color w:val="000000"/>
                <w:sz w:val="22"/>
                <w:szCs w:val="22"/>
                <w:lang w:val="en-GB"/>
              </w:rPr>
              <w:t>Treating FS to requisite standards</w:t>
            </w:r>
          </w:p>
        </w:tc>
        <w:tc>
          <w:tcPr>
            <w:tcW w:w="4495" w:type="dxa"/>
            <w:shd w:val="clear" w:color="auto" w:fill="auto"/>
          </w:tcPr>
          <w:p w:rsidR="00D17CCE" w:rsidRPr="00FD0345" w:rsidRDefault="00D17CCE" w:rsidP="00D17CCE">
            <w:pPr>
              <w:jc w:val="both"/>
              <w:rPr>
                <w:rFonts w:ascii="Arial" w:hAnsi="Arial" w:cs="Arial"/>
                <w:color w:val="000000"/>
                <w:sz w:val="22"/>
                <w:szCs w:val="22"/>
                <w:lang w:val="en-GB" w:eastAsia="en-GB"/>
              </w:rPr>
            </w:pPr>
            <w:r w:rsidRPr="00FD0345">
              <w:rPr>
                <w:rFonts w:ascii="Arial" w:eastAsia="Calibri" w:hAnsi="Arial" w:cs="Arial"/>
                <w:color w:val="000000"/>
                <w:sz w:val="22"/>
                <w:szCs w:val="22"/>
                <w:lang w:val="en-GB"/>
              </w:rPr>
              <w:t>Biosolids, effluent, emissions standards, and proper disposal of wastes</w:t>
            </w:r>
          </w:p>
        </w:tc>
      </w:tr>
      <w:tr w:rsidR="00D17CCE" w:rsidRPr="00FD0345" w:rsidTr="00D17CCE">
        <w:trPr>
          <w:trHeight w:val="1624"/>
        </w:trPr>
        <w:tc>
          <w:tcPr>
            <w:tcW w:w="4503" w:type="dxa"/>
            <w:tcBorders>
              <w:left w:val="single" w:sz="4" w:space="0" w:color="auto"/>
            </w:tcBorders>
            <w:shd w:val="clear" w:color="auto" w:fill="auto"/>
          </w:tcPr>
          <w:p w:rsidR="00D17CCE" w:rsidRPr="00FD0345" w:rsidRDefault="00D17CCE" w:rsidP="00D17CCE">
            <w:pPr>
              <w:jc w:val="both"/>
              <w:rPr>
                <w:rFonts w:ascii="Arial" w:hAnsi="Arial" w:cs="Arial"/>
                <w:b/>
                <w:bCs/>
                <w:color w:val="000000"/>
                <w:sz w:val="22"/>
                <w:szCs w:val="22"/>
                <w:lang w:val="en-GB" w:eastAsia="en-GB"/>
              </w:rPr>
            </w:pPr>
            <w:r w:rsidRPr="00FD0345">
              <w:rPr>
                <w:rFonts w:ascii="Arial" w:eastAsia="Calibri" w:hAnsi="Arial" w:cs="Arial"/>
                <w:color w:val="000000"/>
                <w:sz w:val="22"/>
                <w:szCs w:val="22"/>
                <w:lang w:val="en-GB"/>
              </w:rPr>
              <w:t>Worker safety in FSTP</w:t>
            </w:r>
          </w:p>
        </w:tc>
        <w:tc>
          <w:tcPr>
            <w:tcW w:w="4495" w:type="dxa"/>
            <w:shd w:val="clear" w:color="auto" w:fill="auto"/>
          </w:tcPr>
          <w:p w:rsidR="00D17CCE" w:rsidRPr="00FD0345" w:rsidRDefault="00D17CCE" w:rsidP="00D17CCE">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Zero death or disability due to avoidable causes.</w:t>
            </w:r>
          </w:p>
          <w:p w:rsidR="00D17CCE" w:rsidRPr="00FD0345" w:rsidRDefault="00D17CCE" w:rsidP="00D17CCE">
            <w:pPr>
              <w:jc w:val="both"/>
              <w:rPr>
                <w:rFonts w:ascii="Arial" w:hAnsi="Arial" w:cs="Arial"/>
                <w:color w:val="000000"/>
                <w:sz w:val="22"/>
                <w:szCs w:val="22"/>
                <w:lang w:val="en-GB" w:eastAsia="en-GB"/>
              </w:rPr>
            </w:pPr>
            <w:r w:rsidRPr="00FD0345">
              <w:rPr>
                <w:rFonts w:ascii="Arial" w:hAnsi="Arial" w:cs="Arial"/>
                <w:color w:val="000000"/>
                <w:sz w:val="22"/>
                <w:szCs w:val="22"/>
                <w:lang w:val="en-GB" w:eastAsia="en-GB"/>
              </w:rPr>
              <w:t>At most one incident in 3 years of FSTP operations leading to (a) loss of work hours for an operator (OR) (b) an operator coming into manual contact with faecal matter.</w:t>
            </w:r>
          </w:p>
        </w:tc>
      </w:tr>
      <w:tr w:rsidR="00D17CCE" w:rsidRPr="00FD0345" w:rsidTr="00D17CCE">
        <w:trPr>
          <w:trHeight w:val="635"/>
        </w:trPr>
        <w:tc>
          <w:tcPr>
            <w:tcW w:w="4503" w:type="dxa"/>
            <w:tcBorders>
              <w:left w:val="single" w:sz="4" w:space="0" w:color="auto"/>
            </w:tcBorders>
            <w:shd w:val="clear" w:color="auto" w:fill="auto"/>
          </w:tcPr>
          <w:p w:rsidR="00D17CCE" w:rsidRPr="00FD0345" w:rsidRDefault="00D17CCE" w:rsidP="00D17CCE">
            <w:pPr>
              <w:jc w:val="both"/>
              <w:rPr>
                <w:rFonts w:ascii="Arial" w:hAnsi="Arial" w:cs="Arial"/>
                <w:b/>
                <w:bCs/>
                <w:color w:val="000000"/>
                <w:sz w:val="22"/>
                <w:szCs w:val="22"/>
                <w:lang w:val="en-GB" w:eastAsia="en-GB"/>
              </w:rPr>
            </w:pPr>
            <w:r w:rsidRPr="00FD0345">
              <w:rPr>
                <w:rFonts w:ascii="Arial" w:eastAsia="Calibri" w:hAnsi="Arial" w:cs="Arial"/>
                <w:color w:val="000000"/>
                <w:sz w:val="22"/>
                <w:szCs w:val="22"/>
                <w:lang w:val="en-GB"/>
              </w:rPr>
              <w:t>Reuse of biosolids generated by FSTP</w:t>
            </w:r>
          </w:p>
        </w:tc>
        <w:tc>
          <w:tcPr>
            <w:tcW w:w="4495" w:type="dxa"/>
            <w:shd w:val="clear" w:color="auto" w:fill="auto"/>
          </w:tcPr>
          <w:p w:rsidR="00D17CCE" w:rsidRPr="00FD0345" w:rsidRDefault="00D17CCE" w:rsidP="00D17CCE">
            <w:pPr>
              <w:jc w:val="both"/>
              <w:rPr>
                <w:rFonts w:ascii="Arial" w:hAnsi="Arial" w:cs="Arial"/>
                <w:color w:val="000000"/>
                <w:sz w:val="22"/>
                <w:szCs w:val="22"/>
                <w:lang w:val="en-GB" w:eastAsia="en-GB"/>
              </w:rPr>
            </w:pPr>
            <w:r w:rsidRPr="00FD0345">
              <w:rPr>
                <w:rFonts w:ascii="Arial" w:eastAsia="Calibri" w:hAnsi="Arial" w:cs="Arial"/>
                <w:color w:val="000000"/>
                <w:sz w:val="22"/>
                <w:szCs w:val="22"/>
                <w:lang w:val="en-GB"/>
              </w:rPr>
              <w:t>100% of biosolids evacuated for reuse within one year</w:t>
            </w:r>
          </w:p>
        </w:tc>
      </w:tr>
      <w:tr w:rsidR="00D17CCE" w:rsidRPr="00FD0345" w:rsidTr="00D17CCE">
        <w:trPr>
          <w:trHeight w:val="635"/>
        </w:trPr>
        <w:tc>
          <w:tcPr>
            <w:tcW w:w="4503" w:type="dxa"/>
            <w:tcBorders>
              <w:left w:val="single" w:sz="4" w:space="0" w:color="auto"/>
            </w:tcBorders>
            <w:shd w:val="clear" w:color="auto" w:fill="auto"/>
          </w:tcPr>
          <w:p w:rsidR="00D17CCE" w:rsidRPr="00FD0345" w:rsidRDefault="00D17CCE" w:rsidP="00D17CCE">
            <w:pPr>
              <w:jc w:val="both"/>
              <w:rPr>
                <w:rFonts w:ascii="Arial" w:hAnsi="Arial" w:cs="Arial"/>
                <w:b/>
                <w:bCs/>
                <w:color w:val="000000"/>
                <w:sz w:val="22"/>
                <w:szCs w:val="22"/>
                <w:lang w:val="en-GB" w:eastAsia="en-GB"/>
              </w:rPr>
            </w:pPr>
            <w:r w:rsidRPr="00FD0345">
              <w:rPr>
                <w:rFonts w:ascii="Arial" w:eastAsia="Calibri" w:hAnsi="Arial" w:cs="Arial"/>
                <w:color w:val="000000"/>
                <w:sz w:val="22"/>
                <w:szCs w:val="22"/>
                <w:lang w:val="en-GB"/>
              </w:rPr>
              <w:lastRenderedPageBreak/>
              <w:t>Reuse or safe discharge of treated wastewater from FSTP</w:t>
            </w:r>
          </w:p>
        </w:tc>
        <w:tc>
          <w:tcPr>
            <w:tcW w:w="4495" w:type="dxa"/>
            <w:shd w:val="clear" w:color="auto" w:fill="auto"/>
          </w:tcPr>
          <w:p w:rsidR="00D17CCE" w:rsidRPr="00FD0345" w:rsidRDefault="00D17CCE" w:rsidP="00D17CCE">
            <w:pPr>
              <w:jc w:val="both"/>
              <w:rPr>
                <w:rFonts w:ascii="Arial" w:hAnsi="Arial" w:cs="Arial"/>
                <w:color w:val="000000"/>
                <w:sz w:val="22"/>
                <w:szCs w:val="22"/>
                <w:lang w:val="en-GB" w:eastAsia="en-GB"/>
              </w:rPr>
            </w:pPr>
            <w:r w:rsidRPr="00FD0345">
              <w:rPr>
                <w:rFonts w:ascii="Arial" w:eastAsia="Calibri" w:hAnsi="Arial" w:cs="Arial"/>
                <w:color w:val="000000"/>
                <w:sz w:val="22"/>
                <w:szCs w:val="22"/>
                <w:lang w:val="en-GB"/>
              </w:rPr>
              <w:t>100% of treated wastewater within 3 days</w:t>
            </w:r>
          </w:p>
        </w:tc>
      </w:tr>
      <w:tr w:rsidR="00D17CCE" w:rsidRPr="00FD0345" w:rsidTr="00D17CCE">
        <w:trPr>
          <w:trHeight w:val="843"/>
        </w:trPr>
        <w:tc>
          <w:tcPr>
            <w:tcW w:w="4503" w:type="dxa"/>
            <w:tcBorders>
              <w:left w:val="single" w:sz="4" w:space="0" w:color="auto"/>
            </w:tcBorders>
            <w:shd w:val="clear" w:color="auto" w:fill="auto"/>
          </w:tcPr>
          <w:p w:rsidR="00D17CCE" w:rsidRPr="00FD0345" w:rsidRDefault="00D17CCE" w:rsidP="00D17CCE">
            <w:pPr>
              <w:jc w:val="both"/>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Payments for FSM services (government-owned truck operations, FSTP O&amp;M) made promptly by the local government</w:t>
            </w:r>
          </w:p>
        </w:tc>
        <w:tc>
          <w:tcPr>
            <w:tcW w:w="4495" w:type="dxa"/>
            <w:shd w:val="clear" w:color="auto" w:fill="auto"/>
          </w:tcPr>
          <w:p w:rsidR="00D17CCE" w:rsidRPr="00FD0345" w:rsidRDefault="00D17CCE" w:rsidP="00D17CCE">
            <w:pPr>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100% of payments made within 3 months of invoicing</w:t>
            </w:r>
          </w:p>
        </w:tc>
      </w:tr>
      <w:tr w:rsidR="00D17CCE" w:rsidRPr="00FD0345" w:rsidTr="00D17CCE">
        <w:trPr>
          <w:trHeight w:val="75"/>
        </w:trPr>
        <w:tc>
          <w:tcPr>
            <w:tcW w:w="4503" w:type="dxa"/>
            <w:tcBorders>
              <w:left w:val="single" w:sz="4" w:space="0" w:color="auto"/>
            </w:tcBorders>
            <w:shd w:val="clear" w:color="auto" w:fill="auto"/>
          </w:tcPr>
          <w:p w:rsidR="00D17CCE" w:rsidRPr="00FD0345" w:rsidRDefault="00D17CCE" w:rsidP="00D17CCE">
            <w:pPr>
              <w:jc w:val="both"/>
              <w:rPr>
                <w:rFonts w:ascii="Arial" w:hAnsi="Arial" w:cs="Arial"/>
                <w:b/>
                <w:bCs/>
                <w:color w:val="000000"/>
                <w:sz w:val="22"/>
                <w:szCs w:val="22"/>
                <w:lang w:val="en-GB" w:eastAsia="en-GB"/>
              </w:rPr>
            </w:pPr>
            <w:r w:rsidRPr="00FD0345">
              <w:rPr>
                <w:rFonts w:ascii="Arial" w:eastAsia="Calibri" w:hAnsi="Arial" w:cs="Arial"/>
                <w:color w:val="000000"/>
                <w:sz w:val="22"/>
                <w:szCs w:val="22"/>
                <w:lang w:val="en-GB"/>
              </w:rPr>
              <w:t>FSM is inclusive</w:t>
            </w:r>
          </w:p>
        </w:tc>
        <w:tc>
          <w:tcPr>
            <w:tcW w:w="4495" w:type="dxa"/>
            <w:shd w:val="clear" w:color="auto" w:fill="auto"/>
          </w:tcPr>
          <w:p w:rsidR="00D17CCE" w:rsidRPr="00FD0345" w:rsidRDefault="00D17CCE" w:rsidP="00D17CCE">
            <w:pPr>
              <w:jc w:val="both"/>
              <w:rPr>
                <w:rFonts w:ascii="Arial" w:hAnsi="Arial" w:cs="Arial"/>
                <w:color w:val="000000"/>
                <w:sz w:val="22"/>
                <w:szCs w:val="22"/>
                <w:lang w:val="en-GB" w:eastAsia="en-GB"/>
              </w:rPr>
            </w:pPr>
            <w:r w:rsidRPr="00FD0345">
              <w:rPr>
                <w:rFonts w:ascii="Arial" w:eastAsia="Calibri" w:hAnsi="Arial" w:cs="Arial"/>
                <w:color w:val="000000"/>
                <w:sz w:val="22"/>
                <w:szCs w:val="22"/>
                <w:lang w:val="en-GB"/>
              </w:rPr>
              <w:t>100% specifications for inclusivity met</w:t>
            </w:r>
          </w:p>
        </w:tc>
      </w:tr>
    </w:tbl>
    <w:p w:rsidR="00D17CCE" w:rsidRPr="00E8009B" w:rsidRDefault="00D17CCE" w:rsidP="00E8009B">
      <w:bookmarkStart w:id="165" w:name="_Toc44934963"/>
    </w:p>
    <w:p w:rsidR="00D17CCE" w:rsidRPr="00E8009B" w:rsidRDefault="00D17CCE" w:rsidP="00E8009B">
      <w:pPr>
        <w:rPr>
          <w:rFonts w:ascii="Arial" w:hAnsi="Arial" w:cs="Arial"/>
          <w:b/>
          <w:bCs/>
          <w:sz w:val="22"/>
          <w:szCs w:val="22"/>
        </w:rPr>
      </w:pPr>
      <w:r w:rsidRPr="00E8009B">
        <w:rPr>
          <w:rFonts w:ascii="Arial" w:hAnsi="Arial" w:cs="Arial"/>
          <w:b/>
          <w:bCs/>
          <w:sz w:val="22"/>
          <w:szCs w:val="22"/>
        </w:rPr>
        <w:t>B: Standards for Treatment of Faecal Sludge</w:t>
      </w:r>
      <w:bookmarkEnd w:id="165"/>
    </w:p>
    <w:p w:rsidR="00D17CCE" w:rsidRPr="00FD0345" w:rsidRDefault="00D17CCE" w:rsidP="00D17CCE">
      <w:pPr>
        <w:jc w:val="both"/>
        <w:rPr>
          <w:rFonts w:ascii="Arial" w:hAnsi="Arial" w:cs="Arial"/>
          <w:color w:val="000000"/>
          <w:sz w:val="22"/>
          <w:szCs w:val="22"/>
          <w:lang w:val="en-GB"/>
        </w:rPr>
      </w:pPr>
    </w:p>
    <w:p w:rsidR="00D17CCE" w:rsidRPr="00FD0345" w:rsidRDefault="00D17CCE" w:rsidP="00D17CCE">
      <w:pPr>
        <w:jc w:val="both"/>
        <w:rPr>
          <w:rFonts w:ascii="Arial" w:hAnsi="Arial" w:cs="Arial"/>
          <w:color w:val="000000"/>
          <w:sz w:val="22"/>
          <w:szCs w:val="22"/>
          <w:lang w:val="en-GB"/>
        </w:rPr>
      </w:pPr>
      <w:r>
        <w:rPr>
          <w:rFonts w:ascii="Arial" w:hAnsi="Arial" w:cs="Arial"/>
          <w:color w:val="000000"/>
          <w:sz w:val="22"/>
          <w:szCs w:val="22"/>
          <w:lang w:val="en-GB"/>
        </w:rPr>
        <w:t xml:space="preserve">FSTP </w:t>
      </w:r>
      <w:r w:rsidRPr="00FD0345">
        <w:rPr>
          <w:rFonts w:ascii="Arial" w:hAnsi="Arial" w:cs="Arial"/>
          <w:color w:val="000000"/>
          <w:sz w:val="22"/>
          <w:szCs w:val="22"/>
          <w:lang w:val="en-GB"/>
        </w:rPr>
        <w:t xml:space="preserve">should adhere to standards and reporting protocols described in this </w:t>
      </w:r>
      <w:r>
        <w:rPr>
          <w:rFonts w:ascii="Arial" w:hAnsi="Arial" w:cs="Arial"/>
          <w:color w:val="000000"/>
          <w:sz w:val="22"/>
          <w:szCs w:val="22"/>
          <w:lang w:val="en-GB"/>
        </w:rPr>
        <w:t>schedule</w:t>
      </w:r>
      <w:r w:rsidRPr="00FD0345">
        <w:rPr>
          <w:rFonts w:ascii="Arial" w:hAnsi="Arial" w:cs="Arial"/>
          <w:color w:val="000000"/>
          <w:sz w:val="22"/>
          <w:szCs w:val="22"/>
          <w:lang w:val="en-GB"/>
        </w:rPr>
        <w:t>.</w:t>
      </w:r>
    </w:p>
    <w:p w:rsidR="00D17CCE" w:rsidRPr="00FD0345" w:rsidRDefault="00D17CCE" w:rsidP="00D17CCE">
      <w:pPr>
        <w:jc w:val="both"/>
        <w:rPr>
          <w:rFonts w:ascii="Arial" w:hAnsi="Arial" w:cs="Arial"/>
          <w:color w:val="000000"/>
          <w:sz w:val="22"/>
          <w:szCs w:val="22"/>
          <w:lang w:val="en-GB"/>
        </w:rPr>
      </w:pPr>
    </w:p>
    <w:p w:rsidR="00D17CCE" w:rsidRPr="00E8009B" w:rsidRDefault="00D17CCE" w:rsidP="00E8009B">
      <w:pPr>
        <w:pStyle w:val="ListParagraph"/>
        <w:numPr>
          <w:ilvl w:val="3"/>
          <w:numId w:val="149"/>
        </w:numPr>
        <w:ind w:left="284"/>
        <w:rPr>
          <w:rFonts w:ascii="Arial" w:hAnsi="Arial" w:cs="Arial"/>
          <w:b/>
          <w:bCs/>
          <w:i/>
          <w:iCs/>
          <w:sz w:val="22"/>
          <w:szCs w:val="22"/>
        </w:rPr>
      </w:pPr>
      <w:bookmarkStart w:id="166" w:name="_Toc44934964"/>
      <w:r w:rsidRPr="00E8009B">
        <w:rPr>
          <w:rFonts w:ascii="Arial" w:hAnsi="Arial" w:cs="Arial"/>
          <w:b/>
          <w:bCs/>
          <w:i/>
          <w:iCs/>
          <w:sz w:val="22"/>
          <w:szCs w:val="22"/>
        </w:rPr>
        <w:t>Standards for Biosolids</w:t>
      </w:r>
      <w:bookmarkEnd w:id="166"/>
    </w:p>
    <w:p w:rsidR="00D17CCE" w:rsidRPr="00FD0345" w:rsidRDefault="00D17CCE" w:rsidP="00D17CCE">
      <w:pPr>
        <w:jc w:val="both"/>
        <w:rPr>
          <w:rFonts w:ascii="Arial" w:hAnsi="Arial" w:cs="Arial"/>
          <w:b/>
          <w:bCs/>
          <w:color w:val="000000"/>
          <w:sz w:val="22"/>
          <w:szCs w:val="22"/>
          <w:lang w:val="en-GB"/>
        </w:rPr>
      </w:pPr>
    </w:p>
    <w:p w:rsidR="00D17CCE" w:rsidRDefault="00D17CCE" w:rsidP="00D17CCE">
      <w:pPr>
        <w:jc w:val="both"/>
        <w:rPr>
          <w:rFonts w:ascii="Arial" w:hAnsi="Arial" w:cs="Arial"/>
          <w:color w:val="000000"/>
          <w:sz w:val="22"/>
          <w:szCs w:val="22"/>
          <w:lang w:val="en-GB"/>
        </w:rPr>
      </w:pPr>
      <w:r w:rsidRPr="000F69C4">
        <w:rPr>
          <w:rFonts w:ascii="Arial" w:hAnsi="Arial" w:cs="Arial"/>
          <w:color w:val="000000"/>
          <w:sz w:val="22"/>
          <w:szCs w:val="22"/>
          <w:lang w:val="en-GB"/>
        </w:rPr>
        <w:t>The standards for biosolids are classified under four components - pathogen reduction, vector attraction</w:t>
      </w:r>
      <w:r>
        <w:rPr>
          <w:rFonts w:ascii="Arial" w:hAnsi="Arial" w:cs="Arial"/>
          <w:color w:val="000000"/>
          <w:sz w:val="22"/>
          <w:szCs w:val="22"/>
          <w:lang w:val="en-GB"/>
        </w:rPr>
        <w:t xml:space="preserve"> </w:t>
      </w:r>
      <w:r w:rsidRPr="000F69C4">
        <w:rPr>
          <w:rFonts w:ascii="Arial" w:hAnsi="Arial" w:cs="Arial"/>
          <w:color w:val="000000"/>
          <w:sz w:val="22"/>
          <w:szCs w:val="22"/>
          <w:lang w:val="en-GB"/>
        </w:rPr>
        <w:t>reduction (VAR), contaminant standards, and general criteria. It is expected that FSTPs adhere to</w:t>
      </w:r>
      <w:r>
        <w:rPr>
          <w:rFonts w:ascii="Arial" w:hAnsi="Arial" w:cs="Arial"/>
          <w:color w:val="000000"/>
          <w:sz w:val="22"/>
          <w:szCs w:val="22"/>
          <w:lang w:val="en-GB"/>
        </w:rPr>
        <w:t xml:space="preserve"> </w:t>
      </w:r>
      <w:r w:rsidRPr="000F69C4">
        <w:rPr>
          <w:rFonts w:ascii="Arial" w:hAnsi="Arial" w:cs="Arial"/>
          <w:color w:val="000000"/>
          <w:sz w:val="22"/>
          <w:szCs w:val="22"/>
          <w:lang w:val="en-GB"/>
        </w:rPr>
        <w:t>requirements specified under all these components.</w:t>
      </w:r>
    </w:p>
    <w:p w:rsidR="00D17CCE" w:rsidRPr="00FD0345" w:rsidRDefault="00D17CCE" w:rsidP="00D17CCE">
      <w:pPr>
        <w:jc w:val="both"/>
        <w:rPr>
          <w:rFonts w:ascii="Arial" w:hAnsi="Arial" w:cs="Arial"/>
          <w:color w:val="000000"/>
          <w:sz w:val="22"/>
          <w:szCs w:val="22"/>
          <w:lang w:val="en-GB"/>
        </w:rPr>
      </w:pPr>
    </w:p>
    <w:p w:rsidR="00D17CCE" w:rsidRDefault="00D17CCE" w:rsidP="00CB2004">
      <w:pPr>
        <w:numPr>
          <w:ilvl w:val="1"/>
          <w:numId w:val="198"/>
        </w:numPr>
        <w:jc w:val="both"/>
        <w:rPr>
          <w:rFonts w:ascii="Arial" w:hAnsi="Arial" w:cs="Arial"/>
          <w:color w:val="000000"/>
          <w:sz w:val="22"/>
          <w:szCs w:val="22"/>
          <w:lang w:val="en-GB"/>
        </w:rPr>
      </w:pPr>
      <w:r w:rsidRPr="00FD0345">
        <w:rPr>
          <w:rFonts w:ascii="Arial" w:hAnsi="Arial" w:cs="Arial"/>
          <w:b/>
          <w:bCs/>
          <w:color w:val="000000"/>
          <w:sz w:val="22"/>
          <w:szCs w:val="22"/>
          <w:lang w:val="en-GB"/>
        </w:rPr>
        <w:t xml:space="preserve">Pathogen </w:t>
      </w:r>
      <w:r>
        <w:rPr>
          <w:rFonts w:ascii="Arial" w:hAnsi="Arial" w:cs="Arial"/>
          <w:b/>
          <w:bCs/>
          <w:color w:val="000000"/>
          <w:sz w:val="22"/>
          <w:szCs w:val="22"/>
          <w:lang w:val="en-GB"/>
        </w:rPr>
        <w:t>R</w:t>
      </w:r>
      <w:r w:rsidRPr="00FD0345">
        <w:rPr>
          <w:rFonts w:ascii="Arial" w:hAnsi="Arial" w:cs="Arial"/>
          <w:b/>
          <w:bCs/>
          <w:color w:val="000000"/>
          <w:sz w:val="22"/>
          <w:szCs w:val="22"/>
          <w:lang w:val="en-GB"/>
        </w:rPr>
        <w:t>eduction Standards:</w:t>
      </w:r>
      <w:r w:rsidRPr="00FD0345">
        <w:rPr>
          <w:rFonts w:ascii="Arial" w:hAnsi="Arial" w:cs="Arial"/>
          <w:color w:val="000000"/>
          <w:sz w:val="22"/>
          <w:szCs w:val="22"/>
          <w:lang w:val="en-GB"/>
        </w:rPr>
        <w:t xml:space="preserve"> </w:t>
      </w:r>
    </w:p>
    <w:p w:rsidR="00D17CCE" w:rsidRPr="000F69C4" w:rsidRDefault="00D17CCE" w:rsidP="00D17CCE">
      <w:pPr>
        <w:pStyle w:val="ListParagraph"/>
        <w:ind w:left="0"/>
        <w:contextualSpacing/>
        <w:jc w:val="both"/>
        <w:rPr>
          <w:rFonts w:ascii="Arial" w:hAnsi="Arial" w:cs="Arial"/>
          <w:color w:val="000000"/>
          <w:sz w:val="22"/>
          <w:szCs w:val="22"/>
          <w:lang w:val="en-GB"/>
        </w:rPr>
      </w:pPr>
      <w:r w:rsidRPr="000F69C4">
        <w:rPr>
          <w:rFonts w:ascii="Arial" w:hAnsi="Arial" w:cs="Arial"/>
          <w:color w:val="000000"/>
          <w:sz w:val="22"/>
          <w:szCs w:val="22"/>
          <w:lang w:val="en-GB"/>
        </w:rPr>
        <w:t>The pathogen load in biosolids should be reduced in order to minimize risk to public health. The FSTP</w:t>
      </w:r>
      <w:r>
        <w:rPr>
          <w:rFonts w:ascii="Arial" w:hAnsi="Arial" w:cs="Arial"/>
          <w:color w:val="000000"/>
          <w:sz w:val="22"/>
          <w:szCs w:val="22"/>
          <w:lang w:val="en-GB"/>
        </w:rPr>
        <w:t xml:space="preserve"> </w:t>
      </w:r>
      <w:r w:rsidRPr="000F69C4">
        <w:rPr>
          <w:rFonts w:ascii="Arial" w:hAnsi="Arial" w:cs="Arial"/>
          <w:color w:val="000000"/>
          <w:sz w:val="22"/>
          <w:szCs w:val="22"/>
          <w:lang w:val="en-GB"/>
        </w:rPr>
        <w:t>shall implement any of the processes listed under (a) to (c) below, or achieve the standards prescribed in</w:t>
      </w:r>
      <w:r>
        <w:rPr>
          <w:rFonts w:ascii="Arial" w:hAnsi="Arial" w:cs="Arial"/>
          <w:color w:val="000000"/>
          <w:sz w:val="22"/>
          <w:szCs w:val="22"/>
          <w:lang w:val="en-GB"/>
        </w:rPr>
        <w:t xml:space="preserve"> </w:t>
      </w:r>
      <w:r w:rsidRPr="000F69C4">
        <w:rPr>
          <w:rFonts w:ascii="Arial" w:hAnsi="Arial" w:cs="Arial"/>
          <w:color w:val="000000"/>
          <w:sz w:val="22"/>
          <w:szCs w:val="22"/>
          <w:lang w:val="en-GB"/>
        </w:rPr>
        <w:t>(d) using any other process.</w:t>
      </w:r>
    </w:p>
    <w:p w:rsidR="00D17CCE" w:rsidRPr="000F69C4" w:rsidRDefault="00D17CCE" w:rsidP="00CB2004">
      <w:pPr>
        <w:pStyle w:val="ListParagraph"/>
        <w:numPr>
          <w:ilvl w:val="0"/>
          <w:numId w:val="199"/>
        </w:numPr>
        <w:contextualSpacing/>
        <w:jc w:val="both"/>
        <w:rPr>
          <w:rFonts w:ascii="Arial" w:hAnsi="Arial" w:cs="Arial"/>
          <w:color w:val="000000"/>
          <w:sz w:val="22"/>
          <w:szCs w:val="22"/>
          <w:lang w:val="en-GB"/>
        </w:rPr>
      </w:pPr>
      <w:r w:rsidRPr="000F69C4">
        <w:rPr>
          <w:rFonts w:ascii="Arial" w:hAnsi="Arial" w:cs="Arial"/>
          <w:color w:val="000000"/>
          <w:sz w:val="22"/>
          <w:szCs w:val="22"/>
          <w:lang w:val="en-GB"/>
        </w:rPr>
        <w:t>Air drying on percolation beds to achieve a moisture content not more than 60% followed by storage</w:t>
      </w:r>
      <w:r>
        <w:rPr>
          <w:rFonts w:ascii="Arial" w:hAnsi="Arial" w:cs="Arial"/>
          <w:color w:val="000000"/>
          <w:sz w:val="22"/>
          <w:szCs w:val="22"/>
          <w:lang w:val="en-GB"/>
        </w:rPr>
        <w:t xml:space="preserve"> </w:t>
      </w:r>
      <w:r w:rsidRPr="000F69C4">
        <w:rPr>
          <w:rFonts w:ascii="Arial" w:hAnsi="Arial" w:cs="Arial"/>
          <w:color w:val="000000"/>
          <w:sz w:val="22"/>
          <w:szCs w:val="22"/>
          <w:lang w:val="en-GB"/>
        </w:rPr>
        <w:t>in a dry space for at least one year.</w:t>
      </w:r>
      <w:r>
        <w:rPr>
          <w:rFonts w:ascii="Arial" w:hAnsi="Arial" w:cs="Arial"/>
          <w:color w:val="000000"/>
          <w:sz w:val="22"/>
          <w:szCs w:val="22"/>
          <w:lang w:val="en-GB"/>
        </w:rPr>
        <w:t xml:space="preserve"> </w:t>
      </w:r>
      <w:r>
        <w:rPr>
          <w:rFonts w:ascii="Arial" w:hAnsi="Arial" w:cs="Arial"/>
          <w:color w:val="000000"/>
          <w:sz w:val="22"/>
          <w:szCs w:val="22"/>
          <w:lang w:val="en-GB"/>
        </w:rPr>
        <w:br/>
        <w:t>(</w:t>
      </w:r>
      <w:r w:rsidRPr="000F69C4">
        <w:rPr>
          <w:rFonts w:ascii="Arial" w:hAnsi="Arial" w:cs="Arial"/>
          <w:color w:val="000000"/>
          <w:sz w:val="22"/>
          <w:szCs w:val="22"/>
          <w:lang w:val="en-GB"/>
        </w:rPr>
        <w:t>or)</w:t>
      </w:r>
    </w:p>
    <w:p w:rsidR="00D17CCE" w:rsidRDefault="00D17CCE" w:rsidP="00CB2004">
      <w:pPr>
        <w:pStyle w:val="ListParagraph"/>
        <w:numPr>
          <w:ilvl w:val="0"/>
          <w:numId w:val="199"/>
        </w:numPr>
        <w:contextualSpacing/>
        <w:jc w:val="both"/>
        <w:rPr>
          <w:rFonts w:ascii="Arial" w:hAnsi="Arial" w:cs="Arial"/>
          <w:color w:val="000000"/>
          <w:sz w:val="22"/>
          <w:szCs w:val="22"/>
          <w:lang w:val="en-GB"/>
        </w:rPr>
      </w:pPr>
      <w:r w:rsidRPr="000F69C4">
        <w:rPr>
          <w:rFonts w:ascii="Arial" w:hAnsi="Arial" w:cs="Arial"/>
          <w:color w:val="000000"/>
          <w:sz w:val="22"/>
          <w:szCs w:val="22"/>
          <w:lang w:val="en-GB"/>
        </w:rPr>
        <w:t>Co-composting of faecal sludge solids with organic solid waste to achieve temperatures above</w:t>
      </w:r>
      <w:r>
        <w:rPr>
          <w:rFonts w:ascii="Arial" w:hAnsi="Arial" w:cs="Arial"/>
          <w:color w:val="000000"/>
          <w:sz w:val="22"/>
          <w:szCs w:val="22"/>
          <w:lang w:val="en-GB"/>
        </w:rPr>
        <w:t xml:space="preserve"> </w:t>
      </w:r>
      <w:r w:rsidRPr="000F69C4">
        <w:rPr>
          <w:rFonts w:ascii="Arial" w:hAnsi="Arial" w:cs="Arial"/>
          <w:color w:val="000000"/>
          <w:sz w:val="22"/>
          <w:szCs w:val="22"/>
          <w:lang w:val="en-GB"/>
        </w:rPr>
        <w:t>45</w:t>
      </w:r>
      <w:r>
        <w:rPr>
          <w:rFonts w:ascii="Arial" w:hAnsi="Arial" w:cs="Arial"/>
          <w:color w:val="000000"/>
          <w:sz w:val="22"/>
          <w:szCs w:val="22"/>
          <w:lang w:val="en-GB"/>
        </w:rPr>
        <w:t xml:space="preserve"> degree</w:t>
      </w:r>
      <w:r w:rsidRPr="000F69C4">
        <w:rPr>
          <w:rFonts w:ascii="Arial" w:hAnsi="Arial" w:cs="Arial"/>
          <w:color w:val="000000"/>
          <w:sz w:val="22"/>
          <w:szCs w:val="22"/>
          <w:lang w:val="en-GB"/>
        </w:rPr>
        <w:t xml:space="preserve"> C for at-least 7 consecutive days after every turning or any other time temperature combinations</w:t>
      </w:r>
      <w:r>
        <w:rPr>
          <w:rFonts w:ascii="Arial" w:hAnsi="Arial" w:cs="Arial"/>
          <w:color w:val="000000"/>
          <w:sz w:val="22"/>
          <w:szCs w:val="22"/>
          <w:lang w:val="en-GB"/>
        </w:rPr>
        <w:t xml:space="preserve"> </w:t>
      </w:r>
      <w:r w:rsidRPr="000F69C4">
        <w:rPr>
          <w:rFonts w:ascii="Arial" w:hAnsi="Arial" w:cs="Arial"/>
          <w:color w:val="000000"/>
          <w:sz w:val="22"/>
          <w:szCs w:val="22"/>
          <w:lang w:val="en-GB"/>
        </w:rPr>
        <w:t>as prescribed in the pathogen kill curve (Appendix 2).</w:t>
      </w:r>
      <w:r>
        <w:rPr>
          <w:rFonts w:ascii="Arial" w:hAnsi="Arial" w:cs="Arial"/>
          <w:color w:val="000000"/>
          <w:sz w:val="22"/>
          <w:szCs w:val="22"/>
          <w:lang w:val="en-GB"/>
        </w:rPr>
        <w:t xml:space="preserve"> </w:t>
      </w:r>
    </w:p>
    <w:p w:rsidR="00D17CCE" w:rsidRPr="0017550B" w:rsidRDefault="00D17CCE" w:rsidP="00D17CCE">
      <w:pPr>
        <w:pStyle w:val="ListParagraph"/>
        <w:contextualSpacing/>
        <w:jc w:val="both"/>
        <w:rPr>
          <w:rFonts w:ascii="Arial" w:hAnsi="Arial" w:cs="Arial"/>
          <w:color w:val="000000"/>
          <w:sz w:val="22"/>
          <w:szCs w:val="22"/>
          <w:lang w:val="en-GB"/>
        </w:rPr>
      </w:pPr>
      <w:r w:rsidRPr="0017550B">
        <w:rPr>
          <w:rFonts w:ascii="Arial" w:hAnsi="Arial" w:cs="Arial"/>
          <w:color w:val="000000"/>
          <w:sz w:val="22"/>
          <w:szCs w:val="22"/>
          <w:lang w:val="en-GB"/>
        </w:rPr>
        <w:t>(or)</w:t>
      </w:r>
    </w:p>
    <w:p w:rsidR="00D17CCE" w:rsidRDefault="00D17CCE" w:rsidP="00CB2004">
      <w:pPr>
        <w:pStyle w:val="ListParagraph"/>
        <w:numPr>
          <w:ilvl w:val="0"/>
          <w:numId w:val="199"/>
        </w:numPr>
        <w:contextualSpacing/>
        <w:jc w:val="both"/>
        <w:rPr>
          <w:rFonts w:ascii="Arial" w:hAnsi="Arial" w:cs="Arial"/>
          <w:color w:val="000000"/>
          <w:sz w:val="22"/>
          <w:szCs w:val="22"/>
          <w:lang w:val="en-GB"/>
        </w:rPr>
      </w:pPr>
      <w:r w:rsidRPr="000F69C4">
        <w:rPr>
          <w:rFonts w:ascii="Arial" w:hAnsi="Arial" w:cs="Arial"/>
          <w:color w:val="000000"/>
          <w:sz w:val="22"/>
          <w:szCs w:val="22"/>
          <w:lang w:val="en-GB"/>
        </w:rPr>
        <w:t>Achieve temperatures homogeneously within the solids as per the pathogen kill curve using any</w:t>
      </w:r>
      <w:r>
        <w:rPr>
          <w:rFonts w:ascii="Arial" w:hAnsi="Arial" w:cs="Arial"/>
          <w:color w:val="000000"/>
          <w:sz w:val="22"/>
          <w:szCs w:val="22"/>
          <w:lang w:val="en-GB"/>
        </w:rPr>
        <w:t xml:space="preserve"> </w:t>
      </w:r>
      <w:r w:rsidRPr="000F69C4">
        <w:rPr>
          <w:rFonts w:ascii="Arial" w:hAnsi="Arial" w:cs="Arial"/>
          <w:color w:val="000000"/>
          <w:sz w:val="22"/>
          <w:szCs w:val="22"/>
          <w:lang w:val="en-GB"/>
        </w:rPr>
        <w:t>thermal process (Appendix 3).</w:t>
      </w:r>
      <w:r>
        <w:rPr>
          <w:rFonts w:ascii="Arial" w:hAnsi="Arial" w:cs="Arial"/>
          <w:color w:val="000000"/>
          <w:sz w:val="22"/>
          <w:szCs w:val="22"/>
          <w:lang w:val="en-GB"/>
        </w:rPr>
        <w:t xml:space="preserve"> </w:t>
      </w:r>
    </w:p>
    <w:p w:rsidR="00D17CCE" w:rsidRPr="000F69C4" w:rsidRDefault="00D17CCE" w:rsidP="00D17CCE">
      <w:pPr>
        <w:pStyle w:val="ListParagraph"/>
        <w:contextualSpacing/>
        <w:jc w:val="both"/>
        <w:rPr>
          <w:rFonts w:ascii="Arial" w:hAnsi="Arial" w:cs="Arial"/>
          <w:color w:val="000000"/>
          <w:sz w:val="22"/>
          <w:szCs w:val="22"/>
          <w:lang w:val="en-GB"/>
        </w:rPr>
      </w:pPr>
      <w:r w:rsidRPr="000F69C4">
        <w:rPr>
          <w:rFonts w:ascii="Arial" w:hAnsi="Arial" w:cs="Arial"/>
          <w:color w:val="000000"/>
          <w:sz w:val="22"/>
          <w:szCs w:val="22"/>
          <w:lang w:val="en-GB"/>
        </w:rPr>
        <w:t>(or)</w:t>
      </w:r>
    </w:p>
    <w:p w:rsidR="00D17CCE" w:rsidRDefault="00D17CCE" w:rsidP="00CB2004">
      <w:pPr>
        <w:pStyle w:val="ListParagraph"/>
        <w:numPr>
          <w:ilvl w:val="0"/>
          <w:numId w:val="199"/>
        </w:numPr>
        <w:contextualSpacing/>
        <w:jc w:val="both"/>
        <w:rPr>
          <w:rFonts w:ascii="Arial" w:hAnsi="Arial" w:cs="Arial"/>
          <w:color w:val="000000"/>
          <w:sz w:val="22"/>
          <w:szCs w:val="22"/>
          <w:lang w:val="en-GB"/>
        </w:rPr>
      </w:pPr>
      <w:r w:rsidRPr="000F69C4">
        <w:rPr>
          <w:rFonts w:ascii="Arial" w:hAnsi="Arial" w:cs="Arial"/>
          <w:color w:val="000000"/>
          <w:sz w:val="22"/>
          <w:szCs w:val="22"/>
          <w:lang w:val="en-GB"/>
        </w:rPr>
        <w:t>Demonstrate consistent achievement of 1,000 most probable number (MPN) per gram total dry</w:t>
      </w:r>
      <w:r>
        <w:rPr>
          <w:rFonts w:ascii="Arial" w:hAnsi="Arial" w:cs="Arial"/>
          <w:color w:val="000000"/>
          <w:sz w:val="22"/>
          <w:szCs w:val="22"/>
          <w:lang w:val="en-GB"/>
        </w:rPr>
        <w:t xml:space="preserve"> </w:t>
      </w:r>
      <w:r w:rsidRPr="000F69C4">
        <w:rPr>
          <w:rFonts w:ascii="Arial" w:hAnsi="Arial" w:cs="Arial"/>
          <w:color w:val="000000"/>
          <w:sz w:val="22"/>
          <w:szCs w:val="22"/>
          <w:lang w:val="en-GB"/>
        </w:rPr>
        <w:t>solids of E Coli or 1,000 colony-forming unit (CFU) per gram total dry solids of faecal coliform</w:t>
      </w:r>
      <w:r>
        <w:rPr>
          <w:rFonts w:ascii="Arial" w:hAnsi="Arial" w:cs="Arial"/>
          <w:color w:val="000000"/>
          <w:sz w:val="22"/>
          <w:szCs w:val="22"/>
          <w:lang w:val="en-GB"/>
        </w:rPr>
        <w:t xml:space="preserve"> </w:t>
      </w:r>
      <w:r w:rsidRPr="000F69C4">
        <w:rPr>
          <w:rFonts w:ascii="Arial" w:hAnsi="Arial" w:cs="Arial"/>
          <w:color w:val="000000"/>
          <w:sz w:val="22"/>
          <w:szCs w:val="22"/>
          <w:lang w:val="en-GB"/>
        </w:rPr>
        <w:t>(Appendix 4).</w:t>
      </w:r>
    </w:p>
    <w:p w:rsidR="00D17CCE" w:rsidRPr="00FD0345" w:rsidRDefault="00D17CCE" w:rsidP="00D17CCE">
      <w:pPr>
        <w:pStyle w:val="ListParagraph"/>
        <w:ind w:left="0"/>
        <w:contextualSpacing/>
        <w:jc w:val="both"/>
        <w:rPr>
          <w:rFonts w:ascii="Arial" w:hAnsi="Arial" w:cs="Arial"/>
          <w:color w:val="000000"/>
          <w:sz w:val="22"/>
          <w:szCs w:val="22"/>
          <w:lang w:val="en-GB"/>
        </w:rPr>
      </w:pPr>
    </w:p>
    <w:p w:rsidR="00D17CCE" w:rsidRDefault="00D17CCE" w:rsidP="00D17CCE">
      <w:pPr>
        <w:jc w:val="both"/>
        <w:rPr>
          <w:rFonts w:ascii="Arial" w:hAnsi="Arial" w:cs="Arial"/>
          <w:color w:val="000000"/>
          <w:sz w:val="22"/>
          <w:szCs w:val="22"/>
          <w:lang w:val="en-GB"/>
        </w:rPr>
      </w:pPr>
      <w:r w:rsidRPr="00FD0345">
        <w:rPr>
          <w:rFonts w:ascii="Arial" w:hAnsi="Arial" w:cs="Arial"/>
          <w:b/>
          <w:bCs/>
          <w:color w:val="000000"/>
          <w:sz w:val="22"/>
          <w:szCs w:val="22"/>
          <w:lang w:val="en-GB"/>
        </w:rPr>
        <w:t>1.2 Vector attraction reduction (VAR) standards:</w:t>
      </w:r>
      <w:r w:rsidRPr="00FD0345">
        <w:rPr>
          <w:rFonts w:ascii="Arial" w:hAnsi="Arial" w:cs="Arial"/>
          <w:color w:val="000000"/>
          <w:sz w:val="22"/>
          <w:szCs w:val="22"/>
          <w:lang w:val="en-GB"/>
        </w:rPr>
        <w:t xml:space="preserve"> </w:t>
      </w:r>
    </w:p>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The pathogen in faecal sludge solids pose a risk of transmission through vectors such as insects, rodents and birds. It is, therefore, necessary that in addition to pathogen reduction, faecal sludge solids must be subjected to vector attraction reduction. The following processes are aimed at VAR.</w:t>
      </w:r>
    </w:p>
    <w:p w:rsidR="00D17CCE" w:rsidRPr="00FD0345" w:rsidRDefault="00D17CCE" w:rsidP="00CB2004">
      <w:pPr>
        <w:pStyle w:val="ListParagraph"/>
        <w:numPr>
          <w:ilvl w:val="0"/>
          <w:numId w:val="14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Composting to achieve temperatures above 40º C for at least 14 days with average temperatures exceeding 45º C in that time.</w:t>
      </w:r>
    </w:p>
    <w:p w:rsidR="00D17CCE" w:rsidRPr="00FD0345" w:rsidRDefault="00D17CCE" w:rsidP="00D17CCE">
      <w:pPr>
        <w:pStyle w:val="ListParagraph"/>
        <w:jc w:val="both"/>
        <w:rPr>
          <w:rFonts w:ascii="Arial" w:hAnsi="Arial" w:cs="Arial"/>
          <w:color w:val="000000"/>
          <w:sz w:val="22"/>
          <w:szCs w:val="22"/>
          <w:lang w:val="en-GB"/>
        </w:rPr>
      </w:pPr>
      <w:r w:rsidRPr="00FD0345">
        <w:rPr>
          <w:rFonts w:ascii="Arial" w:hAnsi="Arial" w:cs="Arial"/>
          <w:color w:val="000000"/>
          <w:sz w:val="22"/>
          <w:szCs w:val="22"/>
          <w:lang w:val="en-GB"/>
        </w:rPr>
        <w:t>(</w:t>
      </w:r>
      <w:r>
        <w:rPr>
          <w:rFonts w:ascii="Arial" w:hAnsi="Arial" w:cs="Arial"/>
          <w:color w:val="000000"/>
          <w:sz w:val="22"/>
          <w:szCs w:val="22"/>
          <w:lang w:val="en-GB"/>
        </w:rPr>
        <w:t>or</w:t>
      </w:r>
      <w:r w:rsidRPr="00FD0345">
        <w:rPr>
          <w:rFonts w:ascii="Arial" w:hAnsi="Arial" w:cs="Arial"/>
          <w:color w:val="000000"/>
          <w:sz w:val="22"/>
          <w:szCs w:val="22"/>
          <w:lang w:val="en-GB"/>
        </w:rPr>
        <w:t xml:space="preserve">) </w:t>
      </w:r>
    </w:p>
    <w:p w:rsidR="00D17CCE" w:rsidRPr="00FD0345" w:rsidRDefault="00D17CCE" w:rsidP="00CB2004">
      <w:pPr>
        <w:pStyle w:val="ListParagraph"/>
        <w:numPr>
          <w:ilvl w:val="0"/>
          <w:numId w:val="14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Any other process which can achieve a VS/TS ratio of 40% as an output of sludge digestion. </w:t>
      </w:r>
    </w:p>
    <w:p w:rsidR="00D17CCE" w:rsidRPr="00FD0345" w:rsidRDefault="00D17CCE" w:rsidP="00D17CCE">
      <w:pPr>
        <w:pStyle w:val="ListParagraph"/>
        <w:jc w:val="both"/>
        <w:rPr>
          <w:rFonts w:ascii="Arial" w:hAnsi="Arial" w:cs="Arial"/>
          <w:color w:val="000000"/>
          <w:sz w:val="22"/>
          <w:szCs w:val="22"/>
          <w:lang w:val="en-GB"/>
        </w:rPr>
      </w:pPr>
      <w:r w:rsidRPr="00FD0345">
        <w:rPr>
          <w:rFonts w:ascii="Arial" w:hAnsi="Arial" w:cs="Arial"/>
          <w:color w:val="000000"/>
          <w:sz w:val="22"/>
          <w:szCs w:val="22"/>
          <w:lang w:val="en-GB"/>
        </w:rPr>
        <w:t>(</w:t>
      </w:r>
      <w:r>
        <w:rPr>
          <w:rFonts w:ascii="Arial" w:hAnsi="Arial" w:cs="Arial"/>
          <w:color w:val="000000"/>
          <w:sz w:val="22"/>
          <w:szCs w:val="22"/>
          <w:lang w:val="en-GB"/>
        </w:rPr>
        <w:t>and</w:t>
      </w:r>
      <w:r w:rsidRPr="00FD0345">
        <w:rPr>
          <w:rFonts w:ascii="Arial" w:hAnsi="Arial" w:cs="Arial"/>
          <w:color w:val="000000"/>
          <w:sz w:val="22"/>
          <w:szCs w:val="22"/>
          <w:lang w:val="en-GB"/>
        </w:rPr>
        <w:t>)</w:t>
      </w:r>
    </w:p>
    <w:p w:rsidR="00D17CCE" w:rsidRPr="00FD0345" w:rsidRDefault="00D17CCE" w:rsidP="00CB2004">
      <w:pPr>
        <w:pStyle w:val="ListParagraph"/>
        <w:numPr>
          <w:ilvl w:val="0"/>
          <w:numId w:val="145"/>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Any process which reduces the final moisture content in biosolids to less than 25%. </w:t>
      </w:r>
    </w:p>
    <w:p w:rsidR="00D17CCE" w:rsidRDefault="00D17CCE" w:rsidP="00D17CCE">
      <w:pPr>
        <w:jc w:val="both"/>
        <w:rPr>
          <w:rFonts w:ascii="Arial" w:hAnsi="Arial" w:cs="Arial"/>
          <w:b/>
          <w:bCs/>
          <w:color w:val="000000"/>
          <w:sz w:val="22"/>
          <w:szCs w:val="22"/>
          <w:lang w:val="en-GB"/>
        </w:rPr>
      </w:pPr>
    </w:p>
    <w:p w:rsidR="00410BC7" w:rsidRDefault="00410BC7" w:rsidP="00D17CCE">
      <w:pPr>
        <w:jc w:val="both"/>
        <w:rPr>
          <w:rFonts w:ascii="Arial" w:hAnsi="Arial" w:cs="Arial"/>
          <w:b/>
          <w:bCs/>
          <w:color w:val="000000"/>
          <w:sz w:val="22"/>
          <w:szCs w:val="22"/>
          <w:lang w:val="en-GB"/>
        </w:rPr>
      </w:pPr>
    </w:p>
    <w:p w:rsidR="00410BC7" w:rsidRPr="00FD0345" w:rsidRDefault="00410BC7" w:rsidP="00D17CCE">
      <w:pPr>
        <w:jc w:val="both"/>
        <w:rPr>
          <w:rFonts w:ascii="Arial" w:hAnsi="Arial" w:cs="Arial"/>
          <w:b/>
          <w:bCs/>
          <w:color w:val="000000"/>
          <w:sz w:val="22"/>
          <w:szCs w:val="22"/>
          <w:lang w:val="en-GB"/>
        </w:rPr>
      </w:pPr>
    </w:p>
    <w:p w:rsidR="00D17CCE" w:rsidRDefault="00D17CCE" w:rsidP="00D17CCE">
      <w:pPr>
        <w:jc w:val="both"/>
        <w:rPr>
          <w:rFonts w:ascii="Arial" w:hAnsi="Arial" w:cs="Arial"/>
          <w:color w:val="000000"/>
          <w:sz w:val="22"/>
          <w:szCs w:val="22"/>
          <w:lang w:val="en-GB"/>
        </w:rPr>
      </w:pPr>
      <w:r w:rsidRPr="00FD0345">
        <w:rPr>
          <w:rFonts w:ascii="Arial" w:hAnsi="Arial" w:cs="Arial"/>
          <w:b/>
          <w:bCs/>
          <w:color w:val="000000"/>
          <w:sz w:val="22"/>
          <w:szCs w:val="22"/>
          <w:lang w:val="en-GB"/>
        </w:rPr>
        <w:t>1.3 Contaminant standards:</w:t>
      </w:r>
      <w:r w:rsidRPr="00FD0345">
        <w:rPr>
          <w:rFonts w:ascii="Arial" w:hAnsi="Arial" w:cs="Arial"/>
          <w:color w:val="000000"/>
          <w:sz w:val="22"/>
          <w:szCs w:val="22"/>
          <w:lang w:val="en-GB"/>
        </w:rPr>
        <w:t xml:space="preserve"> </w:t>
      </w:r>
    </w:p>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The biosolids should not have toxic contamination in order to reduce risk to receiving soils.</w:t>
      </w:r>
    </w:p>
    <w:p w:rsidR="00D17CCE" w:rsidRPr="00FD0345" w:rsidRDefault="00D17CCE" w:rsidP="00CB2004">
      <w:pPr>
        <w:pStyle w:val="ListParagraph"/>
        <w:numPr>
          <w:ilvl w:val="0"/>
          <w:numId w:val="141"/>
        </w:numPr>
        <w:suppressAutoHyphens w:val="0"/>
        <w:ind w:left="709"/>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The ceiling limit of heavy metal contamination levels in biosolids are stated in the </w:t>
      </w:r>
      <w:r>
        <w:rPr>
          <w:rFonts w:ascii="Arial" w:hAnsi="Arial" w:cs="Arial"/>
          <w:color w:val="000000"/>
          <w:sz w:val="22"/>
          <w:szCs w:val="22"/>
          <w:lang w:val="en-GB"/>
        </w:rPr>
        <w:t>T</w:t>
      </w:r>
      <w:r w:rsidRPr="00FD0345">
        <w:rPr>
          <w:rFonts w:ascii="Arial" w:hAnsi="Arial" w:cs="Arial"/>
          <w:color w:val="000000"/>
          <w:sz w:val="22"/>
          <w:szCs w:val="22"/>
          <w:lang w:val="en-GB"/>
        </w:rPr>
        <w:t>able</w:t>
      </w:r>
      <w:r>
        <w:rPr>
          <w:rFonts w:ascii="Arial" w:hAnsi="Arial" w:cs="Arial"/>
          <w:color w:val="000000"/>
          <w:sz w:val="22"/>
          <w:szCs w:val="22"/>
          <w:lang w:val="en-GB"/>
        </w:rPr>
        <w:t xml:space="preserve"> 2</w:t>
      </w:r>
      <w:r w:rsidRPr="00FD0345">
        <w:rPr>
          <w:rFonts w:ascii="Arial" w:hAnsi="Arial" w:cs="Arial"/>
          <w:color w:val="000000"/>
          <w:sz w:val="22"/>
          <w:szCs w:val="22"/>
          <w:lang w:val="en-GB"/>
        </w:rPr>
        <w:t xml:space="preserve">. Periodic tests have to be carried out, as described in </w:t>
      </w:r>
      <w:r w:rsidRPr="00FD0345">
        <w:rPr>
          <w:rFonts w:ascii="Arial" w:hAnsi="Arial" w:cs="Arial"/>
          <w:i/>
          <w:iCs/>
          <w:color w:val="000000"/>
          <w:sz w:val="22"/>
          <w:szCs w:val="22"/>
          <w:lang w:val="en-GB"/>
        </w:rPr>
        <w:t>Appendix 5</w:t>
      </w:r>
      <w:r w:rsidRPr="00FD0345">
        <w:rPr>
          <w:rFonts w:ascii="Arial" w:hAnsi="Arial" w:cs="Arial"/>
          <w:color w:val="000000"/>
          <w:sz w:val="22"/>
          <w:szCs w:val="22"/>
          <w:lang w:val="en-GB"/>
        </w:rPr>
        <w:t>, to determine the level of contamination and, therefore, regulate the reuse application. If any of the heavy metals found in biosolids are above these ceiling limits, then the reuse of biosolids should be stopped.</w:t>
      </w:r>
    </w:p>
    <w:p w:rsidR="00D17CCE" w:rsidRPr="00FD0345" w:rsidRDefault="00D17CCE" w:rsidP="00D17CCE">
      <w:pPr>
        <w:pStyle w:val="ListParagraph"/>
        <w:ind w:left="709"/>
        <w:jc w:val="both"/>
        <w:rPr>
          <w:rFonts w:ascii="Arial" w:hAnsi="Arial" w:cs="Arial"/>
          <w:color w:val="000000"/>
          <w:sz w:val="22"/>
          <w:szCs w:val="22"/>
          <w:lang w:val="en-GB"/>
        </w:rPr>
      </w:pPr>
    </w:p>
    <w:p w:rsidR="00D17CCE" w:rsidRPr="00FD0345" w:rsidRDefault="00D17CCE" w:rsidP="00D17CCE">
      <w:pPr>
        <w:pStyle w:val="ListParagraph"/>
        <w:ind w:left="709"/>
        <w:jc w:val="both"/>
        <w:rPr>
          <w:rFonts w:ascii="Arial" w:hAnsi="Arial" w:cs="Arial"/>
          <w:color w:val="000000"/>
          <w:sz w:val="22"/>
          <w:szCs w:val="22"/>
          <w:lang w:val="en-GB"/>
        </w:rPr>
      </w:pPr>
      <w:r w:rsidRPr="0017550B">
        <w:rPr>
          <w:rFonts w:ascii="Arial" w:hAnsi="Arial" w:cs="Arial"/>
          <w:color w:val="000000"/>
          <w:sz w:val="22"/>
          <w:szCs w:val="22"/>
          <w:lang w:val="en-GB"/>
        </w:rPr>
        <w:t>Table 2: Ceiling Limits for Heavy Metal Contamination in Biosolids</w:t>
      </w:r>
    </w:p>
    <w:tbl>
      <w:tblPr>
        <w:tblW w:w="0" w:type="auto"/>
        <w:tblInd w:w="18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4"/>
        <w:gridCol w:w="2942"/>
      </w:tblGrid>
      <w:tr w:rsidR="00D17CCE" w:rsidRPr="00FD0345" w:rsidTr="00D17CCE">
        <w:tc>
          <w:tcPr>
            <w:tcW w:w="1514" w:type="dxa"/>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Heavy metal</w:t>
            </w:r>
          </w:p>
          <w:p w:rsidR="00D17CCE" w:rsidRPr="00FD0345" w:rsidRDefault="00D17CCE" w:rsidP="00D17CCE">
            <w:pPr>
              <w:jc w:val="both"/>
              <w:rPr>
                <w:rFonts w:ascii="Arial" w:hAnsi="Arial" w:cs="Arial"/>
                <w:b/>
                <w:bCs/>
                <w:color w:val="000000"/>
                <w:sz w:val="22"/>
                <w:szCs w:val="22"/>
                <w:lang w:val="en-GB"/>
              </w:rPr>
            </w:pPr>
          </w:p>
        </w:tc>
        <w:tc>
          <w:tcPr>
            <w:tcW w:w="2942" w:type="dxa"/>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Ceiling limit for biosolids (mg/kg dry weight basis)</w:t>
            </w:r>
          </w:p>
        </w:tc>
      </w:tr>
      <w:tr w:rsidR="00D17CCE" w:rsidRPr="00FD0345" w:rsidTr="00D17CCE">
        <w:tc>
          <w:tcPr>
            <w:tcW w:w="1514"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 xml:space="preserve">Arsenic </w:t>
            </w:r>
          </w:p>
        </w:tc>
        <w:tc>
          <w:tcPr>
            <w:tcW w:w="2942"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75</w:t>
            </w:r>
          </w:p>
        </w:tc>
      </w:tr>
      <w:tr w:rsidR="00D17CCE" w:rsidRPr="00FD0345" w:rsidTr="00D17CCE">
        <w:tc>
          <w:tcPr>
            <w:tcW w:w="1514"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Cadmium</w:t>
            </w:r>
          </w:p>
        </w:tc>
        <w:tc>
          <w:tcPr>
            <w:tcW w:w="2942"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85</w:t>
            </w:r>
          </w:p>
        </w:tc>
      </w:tr>
      <w:tr w:rsidR="00D17CCE" w:rsidRPr="00FD0345" w:rsidTr="00D17CCE">
        <w:tc>
          <w:tcPr>
            <w:tcW w:w="1514"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Chromium</w:t>
            </w:r>
          </w:p>
        </w:tc>
        <w:tc>
          <w:tcPr>
            <w:tcW w:w="2942"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3000</w:t>
            </w:r>
          </w:p>
        </w:tc>
      </w:tr>
      <w:tr w:rsidR="00D17CCE" w:rsidRPr="00FD0345" w:rsidTr="00D17CCE">
        <w:tc>
          <w:tcPr>
            <w:tcW w:w="1514"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Copper</w:t>
            </w:r>
          </w:p>
        </w:tc>
        <w:tc>
          <w:tcPr>
            <w:tcW w:w="2942"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4300</w:t>
            </w:r>
          </w:p>
        </w:tc>
      </w:tr>
      <w:tr w:rsidR="00D17CCE" w:rsidRPr="00FD0345" w:rsidTr="00D17CCE">
        <w:tc>
          <w:tcPr>
            <w:tcW w:w="1514"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Lead</w:t>
            </w:r>
          </w:p>
        </w:tc>
        <w:tc>
          <w:tcPr>
            <w:tcW w:w="2942"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840</w:t>
            </w:r>
          </w:p>
        </w:tc>
      </w:tr>
      <w:tr w:rsidR="00D17CCE" w:rsidRPr="00FD0345" w:rsidTr="00D17CCE">
        <w:tc>
          <w:tcPr>
            <w:tcW w:w="1514"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Mercury</w:t>
            </w:r>
          </w:p>
        </w:tc>
        <w:tc>
          <w:tcPr>
            <w:tcW w:w="2942"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57</w:t>
            </w:r>
          </w:p>
        </w:tc>
      </w:tr>
      <w:tr w:rsidR="00D17CCE" w:rsidRPr="00FD0345" w:rsidTr="00D17CCE">
        <w:tc>
          <w:tcPr>
            <w:tcW w:w="1514"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Nickel</w:t>
            </w:r>
          </w:p>
        </w:tc>
        <w:tc>
          <w:tcPr>
            <w:tcW w:w="2942"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420</w:t>
            </w:r>
          </w:p>
        </w:tc>
      </w:tr>
      <w:tr w:rsidR="00D17CCE" w:rsidRPr="00FD0345" w:rsidTr="00D17CCE">
        <w:tc>
          <w:tcPr>
            <w:tcW w:w="1514"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Selenium</w:t>
            </w:r>
          </w:p>
        </w:tc>
        <w:tc>
          <w:tcPr>
            <w:tcW w:w="2942"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100</w:t>
            </w:r>
          </w:p>
        </w:tc>
      </w:tr>
      <w:tr w:rsidR="00D17CCE" w:rsidRPr="00FD0345" w:rsidTr="00D17CCE">
        <w:tc>
          <w:tcPr>
            <w:tcW w:w="1514"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Zinc</w:t>
            </w:r>
          </w:p>
        </w:tc>
        <w:tc>
          <w:tcPr>
            <w:tcW w:w="2942"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7500</w:t>
            </w:r>
          </w:p>
        </w:tc>
      </w:tr>
    </w:tbl>
    <w:p w:rsidR="00D17CCE" w:rsidRPr="00FD0345" w:rsidRDefault="00D17CCE" w:rsidP="00D17CCE">
      <w:pPr>
        <w:jc w:val="both"/>
        <w:rPr>
          <w:rFonts w:ascii="Arial" w:hAnsi="Arial" w:cs="Arial"/>
          <w:color w:val="000000"/>
          <w:sz w:val="22"/>
          <w:szCs w:val="22"/>
          <w:lang w:val="en-GB"/>
        </w:rPr>
      </w:pPr>
    </w:p>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 xml:space="preserve">1.4 General criteria </w:t>
      </w:r>
    </w:p>
    <w:p w:rsidR="00D17CCE" w:rsidRPr="00FD0345" w:rsidRDefault="00D17CCE" w:rsidP="00CB2004">
      <w:pPr>
        <w:pStyle w:val="ListParagraph"/>
        <w:numPr>
          <w:ilvl w:val="1"/>
          <w:numId w:val="142"/>
        </w:numPr>
        <w:suppressAutoHyphens w:val="0"/>
        <w:ind w:left="709"/>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No foul odour should emanate from the biosolids. </w:t>
      </w:r>
    </w:p>
    <w:p w:rsidR="00D17CCE" w:rsidRPr="00FD0345" w:rsidRDefault="00D17CCE" w:rsidP="00CB2004">
      <w:pPr>
        <w:pStyle w:val="ListParagraph"/>
        <w:numPr>
          <w:ilvl w:val="1"/>
          <w:numId w:val="142"/>
        </w:numPr>
        <w:suppressAutoHyphens w:val="0"/>
        <w:ind w:left="709"/>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In case partially treated biosolids are transported outside the FSTP for further treatment, then at least VAR standards have to be met. </w:t>
      </w:r>
    </w:p>
    <w:p w:rsidR="00D17CCE" w:rsidRPr="00FD0345" w:rsidRDefault="00D17CCE" w:rsidP="00D17CCE">
      <w:pPr>
        <w:pBdr>
          <w:top w:val="nil"/>
          <w:left w:val="nil"/>
          <w:bottom w:val="nil"/>
          <w:right w:val="nil"/>
          <w:between w:val="nil"/>
        </w:pBdr>
        <w:jc w:val="both"/>
        <w:rPr>
          <w:rFonts w:ascii="Arial" w:hAnsi="Arial" w:cs="Arial"/>
          <w:color w:val="000000"/>
          <w:sz w:val="22"/>
          <w:szCs w:val="22"/>
          <w:lang w:val="en-GB"/>
        </w:rPr>
      </w:pPr>
    </w:p>
    <w:p w:rsidR="00D17CCE" w:rsidRPr="00E8009B" w:rsidRDefault="00D17CCE" w:rsidP="00E8009B">
      <w:pPr>
        <w:pStyle w:val="ListParagraph"/>
        <w:numPr>
          <w:ilvl w:val="0"/>
          <w:numId w:val="142"/>
        </w:numPr>
        <w:rPr>
          <w:rFonts w:ascii="Arial" w:hAnsi="Arial" w:cs="Arial"/>
          <w:b/>
          <w:bCs/>
          <w:i/>
          <w:iCs/>
          <w:sz w:val="22"/>
          <w:szCs w:val="22"/>
        </w:rPr>
      </w:pPr>
      <w:bookmarkStart w:id="167" w:name="_Toc44934965"/>
      <w:r w:rsidRPr="00E8009B">
        <w:rPr>
          <w:rFonts w:ascii="Arial" w:hAnsi="Arial" w:cs="Arial"/>
          <w:b/>
          <w:bCs/>
          <w:i/>
          <w:iCs/>
          <w:sz w:val="22"/>
          <w:szCs w:val="22"/>
        </w:rPr>
        <w:t>Standards for Treated Effluent</w:t>
      </w:r>
      <w:bookmarkEnd w:id="167"/>
      <w:r w:rsidRPr="00E8009B">
        <w:rPr>
          <w:rFonts w:ascii="Arial" w:hAnsi="Arial" w:cs="Arial"/>
          <w:b/>
          <w:bCs/>
          <w:i/>
          <w:iCs/>
          <w:sz w:val="22"/>
          <w:szCs w:val="22"/>
        </w:rPr>
        <w:t xml:space="preserve"> </w:t>
      </w:r>
    </w:p>
    <w:p w:rsidR="00D17CCE" w:rsidRPr="00FD0345" w:rsidRDefault="00D17CCE" w:rsidP="00D17CCE">
      <w:pPr>
        <w:jc w:val="both"/>
        <w:rPr>
          <w:rFonts w:ascii="Arial" w:hAnsi="Arial" w:cs="Arial"/>
          <w:color w:val="000000"/>
          <w:sz w:val="22"/>
          <w:szCs w:val="22"/>
          <w:lang w:val="en-GB"/>
        </w:rPr>
      </w:pPr>
    </w:p>
    <w:p w:rsidR="00D17CCE" w:rsidRPr="00FD0345" w:rsidRDefault="00D17CCE" w:rsidP="00CB2004">
      <w:pPr>
        <w:pStyle w:val="ListParagraph"/>
        <w:numPr>
          <w:ilvl w:val="1"/>
          <w:numId w:val="187"/>
        </w:numPr>
        <w:suppressAutoHyphens w:val="0"/>
        <w:contextualSpacing/>
        <w:jc w:val="both"/>
        <w:rPr>
          <w:rFonts w:ascii="Arial" w:hAnsi="Arial" w:cs="Arial"/>
          <w:color w:val="000000"/>
          <w:sz w:val="22"/>
          <w:szCs w:val="22"/>
          <w:lang w:val="en-GB"/>
        </w:rPr>
      </w:pPr>
      <w:r w:rsidRPr="00FD0345">
        <w:rPr>
          <w:rFonts w:ascii="Arial" w:hAnsi="Arial" w:cs="Arial"/>
          <w:b/>
          <w:bCs/>
          <w:color w:val="000000"/>
          <w:sz w:val="22"/>
          <w:szCs w:val="22"/>
          <w:lang w:val="en-GB"/>
        </w:rPr>
        <w:t>Proposed Standards for treated effluent discharge from FSTPs</w:t>
      </w:r>
      <w:r w:rsidRPr="00FD0345">
        <w:rPr>
          <w:rFonts w:ascii="Arial" w:hAnsi="Arial" w:cs="Arial"/>
          <w:color w:val="000000"/>
          <w:sz w:val="22"/>
          <w:szCs w:val="22"/>
          <w:lang w:val="en-GB"/>
        </w:rPr>
        <w:t xml:space="preserve"> </w:t>
      </w:r>
    </w:p>
    <w:p w:rsidR="00D17CCE" w:rsidRPr="00FD0345" w:rsidRDefault="00D17CCE" w:rsidP="00D17CCE">
      <w:pPr>
        <w:pStyle w:val="ListParagraph"/>
        <w:ind w:left="360"/>
        <w:jc w:val="both"/>
        <w:rPr>
          <w:rFonts w:ascii="Arial" w:hAnsi="Arial" w:cs="Arial"/>
          <w:color w:val="000000"/>
          <w:sz w:val="22"/>
          <w:szCs w:val="22"/>
          <w:lang w:val="en-GB"/>
        </w:rPr>
      </w:pPr>
    </w:p>
    <w:p w:rsidR="00D17CCE" w:rsidRPr="00FD0345" w:rsidRDefault="00D17CCE" w:rsidP="00CB2004">
      <w:pPr>
        <w:pStyle w:val="ListParagraph"/>
        <w:numPr>
          <w:ilvl w:val="0"/>
          <w:numId w:val="152"/>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These standards </w:t>
      </w:r>
      <w:r>
        <w:rPr>
          <w:rFonts w:ascii="Arial" w:hAnsi="Arial" w:cs="Arial"/>
          <w:color w:val="000000"/>
          <w:sz w:val="22"/>
          <w:szCs w:val="22"/>
          <w:lang w:val="en-GB"/>
        </w:rPr>
        <w:t xml:space="preserve">in Table 3 </w:t>
      </w:r>
      <w:r w:rsidRPr="00FD0345">
        <w:rPr>
          <w:rFonts w:ascii="Arial" w:hAnsi="Arial" w:cs="Arial"/>
          <w:color w:val="000000"/>
          <w:sz w:val="22"/>
          <w:szCs w:val="22"/>
          <w:lang w:val="en-GB"/>
        </w:rPr>
        <w:t>are applicable for discharge of treated effluent to surface water bodies, land disposal and for ground water recharge.</w:t>
      </w:r>
    </w:p>
    <w:p w:rsidR="00D17CCE" w:rsidRPr="00FD0345" w:rsidRDefault="00D17CCE" w:rsidP="00D17CCE">
      <w:pPr>
        <w:pStyle w:val="ListParagraph"/>
        <w:jc w:val="both"/>
        <w:rPr>
          <w:rFonts w:ascii="Arial" w:hAnsi="Arial" w:cs="Arial"/>
          <w:color w:val="000000"/>
          <w:sz w:val="22"/>
          <w:szCs w:val="22"/>
          <w:lang w:val="en-GB"/>
        </w:rPr>
      </w:pPr>
    </w:p>
    <w:p w:rsidR="00D17CCE" w:rsidRPr="00FD0345" w:rsidRDefault="00D17CCE" w:rsidP="00D17CCE">
      <w:pPr>
        <w:pStyle w:val="ListParagraph"/>
        <w:jc w:val="both"/>
        <w:rPr>
          <w:rFonts w:ascii="Arial" w:hAnsi="Arial" w:cs="Arial"/>
          <w:color w:val="000000"/>
          <w:sz w:val="22"/>
          <w:szCs w:val="22"/>
          <w:lang w:val="en-GB"/>
        </w:rPr>
      </w:pPr>
      <w:r w:rsidRPr="0017550B">
        <w:rPr>
          <w:rFonts w:ascii="Arial" w:hAnsi="Arial" w:cs="Arial"/>
          <w:color w:val="000000"/>
          <w:sz w:val="22"/>
          <w:szCs w:val="22"/>
          <w:lang w:val="en-GB"/>
        </w:rPr>
        <w:t>Table 3: Effluent Discharge Standards</w:t>
      </w:r>
    </w:p>
    <w:p w:rsidR="00D17CCE" w:rsidRPr="00FD0345" w:rsidRDefault="00D17CCE" w:rsidP="00D17CCE">
      <w:pPr>
        <w:pStyle w:val="ListParagraph"/>
        <w:ind w:left="360"/>
        <w:jc w:val="both"/>
        <w:rPr>
          <w:rFonts w:ascii="Arial" w:hAnsi="Arial" w:cs="Arial"/>
          <w:color w:val="000000"/>
          <w:sz w:val="22"/>
          <w:szCs w:val="22"/>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837"/>
        <w:gridCol w:w="1559"/>
        <w:gridCol w:w="1418"/>
      </w:tblGrid>
      <w:tr w:rsidR="00D17CCE" w:rsidRPr="00FD0345" w:rsidTr="00D17CCE">
        <w:trPr>
          <w:jc w:val="center"/>
        </w:trPr>
        <w:tc>
          <w:tcPr>
            <w:tcW w:w="988" w:type="dxa"/>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Sl. No.</w:t>
            </w:r>
          </w:p>
        </w:tc>
        <w:tc>
          <w:tcPr>
            <w:tcW w:w="1837" w:type="dxa"/>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Parameters</w:t>
            </w:r>
          </w:p>
        </w:tc>
        <w:tc>
          <w:tcPr>
            <w:tcW w:w="1559" w:type="dxa"/>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Unit</w:t>
            </w:r>
          </w:p>
        </w:tc>
        <w:tc>
          <w:tcPr>
            <w:tcW w:w="1418" w:type="dxa"/>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Standards</w:t>
            </w:r>
          </w:p>
        </w:tc>
      </w:tr>
      <w:tr w:rsidR="00D17CCE" w:rsidRPr="00FD0345" w:rsidTr="00D17CCE">
        <w:trPr>
          <w:jc w:val="center"/>
        </w:trPr>
        <w:tc>
          <w:tcPr>
            <w:tcW w:w="988"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1</w:t>
            </w:r>
          </w:p>
        </w:tc>
        <w:tc>
          <w:tcPr>
            <w:tcW w:w="1837"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pH</w:t>
            </w:r>
          </w:p>
        </w:tc>
        <w:tc>
          <w:tcPr>
            <w:tcW w:w="1559" w:type="dxa"/>
            <w:shd w:val="clear" w:color="auto" w:fill="auto"/>
          </w:tcPr>
          <w:p w:rsidR="00D17CCE" w:rsidRPr="00FD0345" w:rsidRDefault="00D17CCE" w:rsidP="00D17CCE">
            <w:pPr>
              <w:jc w:val="both"/>
              <w:rPr>
                <w:rFonts w:ascii="Arial" w:hAnsi="Arial" w:cs="Arial"/>
                <w:color w:val="000000"/>
                <w:sz w:val="22"/>
                <w:szCs w:val="22"/>
                <w:lang w:val="en-GB"/>
              </w:rPr>
            </w:pPr>
          </w:p>
        </w:tc>
        <w:tc>
          <w:tcPr>
            <w:tcW w:w="1418"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 xml:space="preserve">6.5 - 9 </w:t>
            </w:r>
          </w:p>
        </w:tc>
      </w:tr>
      <w:tr w:rsidR="00D17CCE" w:rsidRPr="00FD0345" w:rsidTr="00D17CCE">
        <w:trPr>
          <w:jc w:val="center"/>
        </w:trPr>
        <w:tc>
          <w:tcPr>
            <w:tcW w:w="988"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2</w:t>
            </w:r>
          </w:p>
        </w:tc>
        <w:tc>
          <w:tcPr>
            <w:tcW w:w="1837"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BOD</w:t>
            </w:r>
            <w:r w:rsidRPr="00FD0345">
              <w:rPr>
                <w:rFonts w:ascii="Arial" w:hAnsi="Arial" w:cs="Arial"/>
                <w:color w:val="000000"/>
                <w:sz w:val="22"/>
                <w:szCs w:val="22"/>
                <w:vertAlign w:val="subscript"/>
                <w:lang w:val="en-GB"/>
              </w:rPr>
              <w:t>3</w:t>
            </w:r>
          </w:p>
        </w:tc>
        <w:tc>
          <w:tcPr>
            <w:tcW w:w="1559"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mg/L</w:t>
            </w:r>
          </w:p>
        </w:tc>
        <w:tc>
          <w:tcPr>
            <w:tcW w:w="1418"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&lt; 30</w:t>
            </w:r>
          </w:p>
        </w:tc>
      </w:tr>
      <w:tr w:rsidR="00D17CCE" w:rsidRPr="00FD0345" w:rsidTr="00D17CCE">
        <w:trPr>
          <w:jc w:val="center"/>
        </w:trPr>
        <w:tc>
          <w:tcPr>
            <w:tcW w:w="988"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3</w:t>
            </w:r>
          </w:p>
        </w:tc>
        <w:tc>
          <w:tcPr>
            <w:tcW w:w="1837"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TSS</w:t>
            </w:r>
          </w:p>
        </w:tc>
        <w:tc>
          <w:tcPr>
            <w:tcW w:w="1559"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mg/L</w:t>
            </w:r>
          </w:p>
        </w:tc>
        <w:tc>
          <w:tcPr>
            <w:tcW w:w="1418"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 xml:space="preserve">&lt; 100 </w:t>
            </w:r>
          </w:p>
        </w:tc>
      </w:tr>
      <w:tr w:rsidR="00D17CCE" w:rsidRPr="00FD0345" w:rsidTr="00D17CCE">
        <w:trPr>
          <w:jc w:val="center"/>
        </w:trPr>
        <w:tc>
          <w:tcPr>
            <w:tcW w:w="988"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4</w:t>
            </w:r>
          </w:p>
        </w:tc>
        <w:tc>
          <w:tcPr>
            <w:tcW w:w="1837"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Faecal coliform</w:t>
            </w:r>
          </w:p>
        </w:tc>
        <w:tc>
          <w:tcPr>
            <w:tcW w:w="1559"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MPN/100 mL</w:t>
            </w:r>
          </w:p>
        </w:tc>
        <w:tc>
          <w:tcPr>
            <w:tcW w:w="1418"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&lt;1000</w:t>
            </w:r>
          </w:p>
        </w:tc>
      </w:tr>
    </w:tbl>
    <w:p w:rsidR="00D17CCE"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 xml:space="preserve"> </w:t>
      </w:r>
    </w:p>
    <w:p w:rsidR="00D17CCE" w:rsidRPr="00FD0345" w:rsidRDefault="00D17CCE" w:rsidP="00D17CCE">
      <w:pPr>
        <w:jc w:val="both"/>
        <w:rPr>
          <w:rFonts w:ascii="Arial" w:hAnsi="Arial" w:cs="Arial"/>
          <w:color w:val="000000"/>
          <w:sz w:val="22"/>
          <w:szCs w:val="22"/>
          <w:lang w:val="en-GB"/>
        </w:rPr>
      </w:pPr>
    </w:p>
    <w:p w:rsidR="00D17CCE" w:rsidRPr="00E8009B" w:rsidRDefault="00D17CCE" w:rsidP="00E8009B">
      <w:pPr>
        <w:pStyle w:val="ListParagraph"/>
        <w:numPr>
          <w:ilvl w:val="0"/>
          <w:numId w:val="142"/>
        </w:numPr>
        <w:rPr>
          <w:rFonts w:ascii="Arial" w:hAnsi="Arial" w:cs="Arial"/>
          <w:b/>
          <w:bCs/>
          <w:i/>
          <w:iCs/>
          <w:sz w:val="22"/>
          <w:szCs w:val="22"/>
        </w:rPr>
      </w:pPr>
      <w:bookmarkStart w:id="168" w:name="_Toc44934966"/>
      <w:r w:rsidRPr="00E8009B">
        <w:rPr>
          <w:rFonts w:ascii="Arial" w:hAnsi="Arial" w:cs="Arial"/>
          <w:b/>
          <w:bCs/>
          <w:i/>
          <w:iCs/>
          <w:sz w:val="22"/>
          <w:szCs w:val="22"/>
        </w:rPr>
        <w:t>Standards for Emissions</w:t>
      </w:r>
      <w:bookmarkEnd w:id="168"/>
    </w:p>
    <w:p w:rsidR="00D17CCE" w:rsidRPr="00FD0345" w:rsidRDefault="00D17CCE" w:rsidP="00D17CCE">
      <w:pPr>
        <w:jc w:val="both"/>
        <w:rPr>
          <w:rFonts w:ascii="Arial" w:hAnsi="Arial" w:cs="Arial"/>
          <w:color w:val="000000"/>
          <w:sz w:val="22"/>
          <w:szCs w:val="22"/>
          <w:lang w:val="en-GB"/>
        </w:rPr>
      </w:pPr>
    </w:p>
    <w:p w:rsidR="00D17CCE" w:rsidRPr="00FD0345" w:rsidRDefault="00D17CCE" w:rsidP="00CB2004">
      <w:pPr>
        <w:pStyle w:val="ListParagraph"/>
        <w:numPr>
          <w:ilvl w:val="1"/>
          <w:numId w:val="188"/>
        </w:numPr>
        <w:suppressAutoHyphens w:val="0"/>
        <w:contextual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Stack emissions standards</w:t>
      </w:r>
    </w:p>
    <w:p w:rsidR="00D17CCE" w:rsidRPr="00FD0345" w:rsidRDefault="00D17CCE" w:rsidP="00D17CCE">
      <w:pPr>
        <w:pStyle w:val="ListParagraph"/>
        <w:ind w:left="360"/>
        <w:jc w:val="both"/>
        <w:rPr>
          <w:rFonts w:ascii="Arial" w:hAnsi="Arial" w:cs="Arial"/>
          <w:b/>
          <w:bCs/>
          <w:color w:val="000000"/>
          <w:sz w:val="22"/>
          <w:szCs w:val="22"/>
          <w:lang w:val="en-GB"/>
        </w:rPr>
      </w:pPr>
    </w:p>
    <w:p w:rsidR="00D17CCE" w:rsidRPr="00FD0345" w:rsidRDefault="00D17CCE" w:rsidP="00CB2004">
      <w:pPr>
        <w:pStyle w:val="ListParagraph"/>
        <w:numPr>
          <w:ilvl w:val="0"/>
          <w:numId w:val="153"/>
        </w:numPr>
        <w:suppressAutoHyphens w:val="0"/>
        <w:contextualSpacing/>
        <w:jc w:val="both"/>
        <w:rPr>
          <w:rFonts w:ascii="Arial" w:hAnsi="Arial" w:cs="Arial"/>
          <w:color w:val="000000"/>
          <w:sz w:val="22"/>
          <w:szCs w:val="22"/>
          <w:lang w:val="en-GB"/>
        </w:rPr>
      </w:pPr>
      <w:r w:rsidRPr="00FD0345">
        <w:rPr>
          <w:rFonts w:ascii="Arial" w:hAnsi="Arial" w:cs="Arial"/>
          <w:color w:val="000000"/>
          <w:sz w:val="22"/>
          <w:szCs w:val="22"/>
          <w:lang w:val="en-GB"/>
        </w:rPr>
        <w:t>FSTPs implementing thermal processes are expected to meet standards</w:t>
      </w:r>
      <w:r>
        <w:rPr>
          <w:rFonts w:ascii="Arial" w:hAnsi="Arial" w:cs="Arial"/>
          <w:color w:val="000000"/>
          <w:sz w:val="22"/>
          <w:szCs w:val="22"/>
          <w:lang w:val="en-GB"/>
        </w:rPr>
        <w:t xml:space="preserve"> as listed in Table 4</w:t>
      </w:r>
      <w:r w:rsidRPr="00FD0345">
        <w:rPr>
          <w:rFonts w:ascii="Arial" w:hAnsi="Arial" w:cs="Arial"/>
          <w:color w:val="000000"/>
          <w:sz w:val="22"/>
          <w:szCs w:val="22"/>
          <w:lang w:val="en-GB"/>
        </w:rPr>
        <w:t xml:space="preserve"> for incineration of solid waste, as prescribed in the manual for Municipal Solid Waste Management </w:t>
      </w:r>
      <w:r w:rsidRPr="00FD0345">
        <w:rPr>
          <w:rFonts w:ascii="Arial" w:hAnsi="Arial" w:cs="Arial"/>
          <w:noProof/>
          <w:color w:val="000000"/>
          <w:sz w:val="22"/>
          <w:szCs w:val="22"/>
          <w:lang w:val="en-GB"/>
        </w:rPr>
        <w:t>(CPHEEO, 2016)</w:t>
      </w:r>
      <w:r w:rsidRPr="00FD0345">
        <w:rPr>
          <w:rStyle w:val="CommentReference"/>
          <w:color w:val="000000"/>
          <w:sz w:val="22"/>
          <w:szCs w:val="22"/>
          <w:lang w:val="en-GB"/>
        </w:rPr>
        <w:t xml:space="preserve">. </w:t>
      </w:r>
    </w:p>
    <w:p w:rsidR="00D17CCE" w:rsidRPr="00FD0345" w:rsidRDefault="00D17CCE" w:rsidP="00D17CCE">
      <w:pPr>
        <w:ind w:left="360"/>
        <w:jc w:val="both"/>
        <w:rPr>
          <w:rFonts w:ascii="Arial" w:hAnsi="Arial" w:cs="Arial"/>
          <w:b/>
          <w:bCs/>
          <w:color w:val="000000"/>
          <w:sz w:val="22"/>
          <w:szCs w:val="22"/>
          <w:lang w:val="en-GB"/>
        </w:rPr>
      </w:pPr>
    </w:p>
    <w:p w:rsidR="00D17CCE" w:rsidRPr="0017550B" w:rsidRDefault="00D17CCE" w:rsidP="00D17CCE">
      <w:pPr>
        <w:ind w:left="360"/>
        <w:jc w:val="both"/>
        <w:rPr>
          <w:rFonts w:ascii="Arial" w:hAnsi="Arial" w:cs="Arial"/>
          <w:color w:val="000000"/>
          <w:sz w:val="22"/>
          <w:szCs w:val="22"/>
          <w:lang w:val="en-GB"/>
        </w:rPr>
      </w:pPr>
      <w:r w:rsidRPr="0017550B">
        <w:rPr>
          <w:rFonts w:ascii="Arial" w:hAnsi="Arial" w:cs="Arial"/>
          <w:color w:val="000000"/>
          <w:sz w:val="22"/>
          <w:szCs w:val="22"/>
          <w:lang w:val="en-GB"/>
        </w:rPr>
        <w:lastRenderedPageBreak/>
        <w:t xml:space="preserve">Table 4: Emission Standards for Thermal Treatment </w:t>
      </w:r>
    </w:p>
    <w:p w:rsidR="00D17CCE" w:rsidRPr="00FD0345" w:rsidRDefault="00D17CCE" w:rsidP="00D17CCE">
      <w:pPr>
        <w:jc w:val="both"/>
        <w:rPr>
          <w:rFonts w:ascii="Arial" w:hAnsi="Arial" w:cs="Arial"/>
          <w:color w:val="000000"/>
          <w:sz w:val="22"/>
          <w:szCs w:val="22"/>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5"/>
        <w:gridCol w:w="1526"/>
        <w:gridCol w:w="4485"/>
      </w:tblGrid>
      <w:tr w:rsidR="00D17CCE" w:rsidRPr="00FD0345" w:rsidTr="00D17CCE">
        <w:tc>
          <w:tcPr>
            <w:tcW w:w="3005" w:type="dxa"/>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Parameter</w:t>
            </w:r>
          </w:p>
        </w:tc>
        <w:tc>
          <w:tcPr>
            <w:tcW w:w="6011" w:type="dxa"/>
            <w:gridSpan w:val="2"/>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Emission Standard</w:t>
            </w:r>
          </w:p>
        </w:tc>
      </w:tr>
      <w:tr w:rsidR="00D17CCE" w:rsidRPr="00FD0345" w:rsidTr="00D17CCE">
        <w:tc>
          <w:tcPr>
            <w:tcW w:w="3005"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Particulates</w:t>
            </w:r>
          </w:p>
        </w:tc>
        <w:tc>
          <w:tcPr>
            <w:tcW w:w="1526"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50 mg/Nm</w:t>
            </w:r>
            <w:r w:rsidRPr="00FD0345">
              <w:rPr>
                <w:rFonts w:ascii="Arial" w:hAnsi="Arial" w:cs="Arial"/>
                <w:color w:val="000000"/>
                <w:sz w:val="22"/>
                <w:szCs w:val="22"/>
                <w:vertAlign w:val="superscript"/>
                <w:lang w:val="en-GB"/>
              </w:rPr>
              <w:t>3</w:t>
            </w:r>
          </w:p>
        </w:tc>
        <w:tc>
          <w:tcPr>
            <w:tcW w:w="4485"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Standard refers to half hourly average value.</w:t>
            </w:r>
          </w:p>
        </w:tc>
      </w:tr>
      <w:tr w:rsidR="00D17CCE" w:rsidRPr="00FD0345" w:rsidTr="00D17CCE">
        <w:tc>
          <w:tcPr>
            <w:tcW w:w="3005"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HCl</w:t>
            </w:r>
          </w:p>
        </w:tc>
        <w:tc>
          <w:tcPr>
            <w:tcW w:w="1526"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50 mg/Nm</w:t>
            </w:r>
            <w:r w:rsidRPr="00FD0345">
              <w:rPr>
                <w:rFonts w:ascii="Arial" w:hAnsi="Arial" w:cs="Arial"/>
                <w:color w:val="000000"/>
                <w:sz w:val="22"/>
                <w:szCs w:val="22"/>
                <w:vertAlign w:val="superscript"/>
                <w:lang w:val="en-GB"/>
              </w:rPr>
              <w:t>3</w:t>
            </w:r>
          </w:p>
        </w:tc>
        <w:tc>
          <w:tcPr>
            <w:tcW w:w="4485"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Standard refers to half hourly average value.</w:t>
            </w:r>
          </w:p>
        </w:tc>
      </w:tr>
      <w:tr w:rsidR="00D17CCE" w:rsidRPr="00FD0345" w:rsidTr="00D17CCE">
        <w:tc>
          <w:tcPr>
            <w:tcW w:w="3005"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SO</w:t>
            </w:r>
            <w:r w:rsidRPr="00FD0345">
              <w:rPr>
                <w:rFonts w:ascii="Arial" w:hAnsi="Arial" w:cs="Arial"/>
                <w:color w:val="000000"/>
                <w:sz w:val="22"/>
                <w:szCs w:val="22"/>
                <w:vertAlign w:val="subscript"/>
                <w:lang w:val="en-GB"/>
              </w:rPr>
              <w:t>2</w:t>
            </w:r>
          </w:p>
        </w:tc>
        <w:tc>
          <w:tcPr>
            <w:tcW w:w="1526"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200 mg/Nm</w:t>
            </w:r>
            <w:r w:rsidRPr="00FD0345">
              <w:rPr>
                <w:rFonts w:ascii="Arial" w:hAnsi="Arial" w:cs="Arial"/>
                <w:color w:val="000000"/>
                <w:sz w:val="22"/>
                <w:szCs w:val="22"/>
                <w:vertAlign w:val="superscript"/>
                <w:lang w:val="en-GB"/>
              </w:rPr>
              <w:t>3</w:t>
            </w:r>
          </w:p>
        </w:tc>
        <w:tc>
          <w:tcPr>
            <w:tcW w:w="4485"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Standard refers to half hourly average value.</w:t>
            </w:r>
          </w:p>
        </w:tc>
      </w:tr>
      <w:tr w:rsidR="00D17CCE" w:rsidRPr="00FD0345" w:rsidTr="00D17CCE">
        <w:tc>
          <w:tcPr>
            <w:tcW w:w="3005" w:type="dxa"/>
            <w:vMerge w:val="restart"/>
            <w:shd w:val="clear" w:color="auto" w:fill="auto"/>
          </w:tcPr>
          <w:p w:rsidR="00D17CCE" w:rsidRDefault="00D17CCE" w:rsidP="00D17CCE">
            <w:pPr>
              <w:jc w:val="both"/>
              <w:rPr>
                <w:rFonts w:ascii="Arial" w:hAnsi="Arial" w:cs="Arial"/>
                <w:color w:val="000000"/>
                <w:sz w:val="22"/>
                <w:szCs w:val="22"/>
                <w:lang w:val="en-GB"/>
              </w:rPr>
            </w:pPr>
          </w:p>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CO</w:t>
            </w:r>
          </w:p>
        </w:tc>
        <w:tc>
          <w:tcPr>
            <w:tcW w:w="1526"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100 mg/Nm</w:t>
            </w:r>
            <w:r w:rsidRPr="00FD0345">
              <w:rPr>
                <w:rFonts w:ascii="Arial" w:hAnsi="Arial" w:cs="Arial"/>
                <w:color w:val="000000"/>
                <w:sz w:val="22"/>
                <w:szCs w:val="22"/>
                <w:vertAlign w:val="superscript"/>
                <w:lang w:val="en-GB"/>
              </w:rPr>
              <w:t>3</w:t>
            </w:r>
          </w:p>
        </w:tc>
        <w:tc>
          <w:tcPr>
            <w:tcW w:w="4485"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Standard refers to half hourly average value.</w:t>
            </w:r>
          </w:p>
        </w:tc>
      </w:tr>
      <w:tr w:rsidR="00D17CCE" w:rsidRPr="00FD0345" w:rsidTr="00D17CCE">
        <w:tc>
          <w:tcPr>
            <w:tcW w:w="3005" w:type="dxa"/>
            <w:vMerge/>
            <w:shd w:val="clear" w:color="auto" w:fill="auto"/>
          </w:tcPr>
          <w:p w:rsidR="00D17CCE" w:rsidRPr="00FD0345" w:rsidRDefault="00D17CCE" w:rsidP="00D17CCE">
            <w:pPr>
              <w:jc w:val="both"/>
              <w:rPr>
                <w:rFonts w:ascii="Arial" w:hAnsi="Arial" w:cs="Arial"/>
                <w:color w:val="000000"/>
                <w:sz w:val="22"/>
                <w:szCs w:val="22"/>
                <w:lang w:val="en-GB"/>
              </w:rPr>
            </w:pPr>
          </w:p>
        </w:tc>
        <w:tc>
          <w:tcPr>
            <w:tcW w:w="1526"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50 mg/Nm</w:t>
            </w:r>
            <w:r w:rsidRPr="00FD0345">
              <w:rPr>
                <w:rFonts w:ascii="Arial" w:hAnsi="Arial" w:cs="Arial"/>
                <w:color w:val="000000"/>
                <w:sz w:val="22"/>
                <w:szCs w:val="22"/>
                <w:vertAlign w:val="superscript"/>
                <w:lang w:val="en-GB"/>
              </w:rPr>
              <w:t>3</w:t>
            </w:r>
          </w:p>
        </w:tc>
        <w:tc>
          <w:tcPr>
            <w:tcW w:w="4485"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Standard refers to daily average value.</w:t>
            </w:r>
          </w:p>
        </w:tc>
      </w:tr>
      <w:tr w:rsidR="00D17CCE" w:rsidRPr="00FD0345" w:rsidTr="00D17CCE">
        <w:tc>
          <w:tcPr>
            <w:tcW w:w="3005"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Total Organic Carbon</w:t>
            </w:r>
          </w:p>
        </w:tc>
        <w:tc>
          <w:tcPr>
            <w:tcW w:w="1526"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20 mg/Nm</w:t>
            </w:r>
            <w:r w:rsidRPr="00FD0345">
              <w:rPr>
                <w:rFonts w:ascii="Arial" w:hAnsi="Arial" w:cs="Arial"/>
                <w:color w:val="000000"/>
                <w:sz w:val="22"/>
                <w:szCs w:val="22"/>
                <w:vertAlign w:val="superscript"/>
                <w:lang w:val="en-GB"/>
              </w:rPr>
              <w:t>3</w:t>
            </w:r>
          </w:p>
        </w:tc>
        <w:tc>
          <w:tcPr>
            <w:tcW w:w="4485"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Standard refers to half hourly average value.</w:t>
            </w:r>
          </w:p>
        </w:tc>
      </w:tr>
      <w:tr w:rsidR="00D17CCE" w:rsidRPr="00FD0345" w:rsidTr="00D17CCE">
        <w:tc>
          <w:tcPr>
            <w:tcW w:w="3005"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HF</w:t>
            </w:r>
          </w:p>
        </w:tc>
        <w:tc>
          <w:tcPr>
            <w:tcW w:w="1526"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4 mg/Nm</w:t>
            </w:r>
            <w:r w:rsidRPr="00FD0345">
              <w:rPr>
                <w:rFonts w:ascii="Arial" w:hAnsi="Arial" w:cs="Arial"/>
                <w:color w:val="000000"/>
                <w:sz w:val="22"/>
                <w:szCs w:val="22"/>
                <w:vertAlign w:val="superscript"/>
                <w:lang w:val="en-GB"/>
              </w:rPr>
              <w:t>3</w:t>
            </w:r>
          </w:p>
        </w:tc>
        <w:tc>
          <w:tcPr>
            <w:tcW w:w="4485"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Standard refers to half hourly average value.</w:t>
            </w:r>
          </w:p>
        </w:tc>
      </w:tr>
      <w:tr w:rsidR="00D17CCE" w:rsidRPr="00FD0345" w:rsidTr="00D17CCE">
        <w:tc>
          <w:tcPr>
            <w:tcW w:w="3005"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NO</w:t>
            </w:r>
            <w:r w:rsidRPr="00FD0345">
              <w:rPr>
                <w:rFonts w:ascii="Arial" w:hAnsi="Arial" w:cs="Arial"/>
                <w:color w:val="000000"/>
                <w:sz w:val="22"/>
                <w:szCs w:val="22"/>
                <w:vertAlign w:val="subscript"/>
                <w:lang w:val="en-GB"/>
              </w:rPr>
              <w:t>x</w:t>
            </w:r>
            <w:r w:rsidRPr="00FD0345">
              <w:rPr>
                <w:rFonts w:ascii="Arial" w:hAnsi="Arial" w:cs="Arial"/>
                <w:color w:val="000000"/>
                <w:sz w:val="22"/>
                <w:szCs w:val="22"/>
                <w:lang w:val="en-GB"/>
              </w:rPr>
              <w:t xml:space="preserve"> (NO and NO</w:t>
            </w:r>
            <w:r w:rsidRPr="00FD0345">
              <w:rPr>
                <w:rFonts w:ascii="Arial" w:hAnsi="Arial" w:cs="Arial"/>
                <w:color w:val="000000"/>
                <w:sz w:val="22"/>
                <w:szCs w:val="22"/>
                <w:vertAlign w:val="subscript"/>
                <w:lang w:val="en-GB"/>
              </w:rPr>
              <w:t>2</w:t>
            </w:r>
            <w:r w:rsidRPr="00FD0345">
              <w:rPr>
                <w:rFonts w:ascii="Arial" w:hAnsi="Arial" w:cs="Arial"/>
                <w:color w:val="000000"/>
                <w:sz w:val="22"/>
                <w:szCs w:val="22"/>
                <w:lang w:val="en-GB"/>
              </w:rPr>
              <w:t xml:space="preserve"> expressed as NO</w:t>
            </w:r>
            <w:r w:rsidRPr="00FD0345">
              <w:rPr>
                <w:rFonts w:ascii="Arial" w:hAnsi="Arial" w:cs="Arial"/>
                <w:color w:val="000000"/>
                <w:sz w:val="22"/>
                <w:szCs w:val="22"/>
                <w:vertAlign w:val="subscript"/>
                <w:lang w:val="en-GB"/>
              </w:rPr>
              <w:t>2</w:t>
            </w:r>
            <w:r w:rsidRPr="00FD0345">
              <w:rPr>
                <w:rFonts w:ascii="Arial" w:hAnsi="Arial" w:cs="Arial"/>
                <w:color w:val="000000"/>
                <w:sz w:val="22"/>
                <w:szCs w:val="22"/>
                <w:lang w:val="en-GB"/>
              </w:rPr>
              <w:t>)</w:t>
            </w:r>
          </w:p>
        </w:tc>
        <w:tc>
          <w:tcPr>
            <w:tcW w:w="1526"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400 mg/Nm</w:t>
            </w:r>
            <w:r w:rsidRPr="00FD0345">
              <w:rPr>
                <w:rFonts w:ascii="Arial" w:hAnsi="Arial" w:cs="Arial"/>
                <w:color w:val="000000"/>
                <w:sz w:val="22"/>
                <w:szCs w:val="22"/>
                <w:vertAlign w:val="superscript"/>
                <w:lang w:val="en-GB"/>
              </w:rPr>
              <w:t>3</w:t>
            </w:r>
          </w:p>
        </w:tc>
        <w:tc>
          <w:tcPr>
            <w:tcW w:w="4485"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Standard refers to half hourly average value.</w:t>
            </w:r>
          </w:p>
        </w:tc>
      </w:tr>
      <w:tr w:rsidR="00D17CCE" w:rsidRPr="00FD0345" w:rsidTr="00D17CCE">
        <w:tc>
          <w:tcPr>
            <w:tcW w:w="3005"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Total dioxins and furans</w:t>
            </w:r>
          </w:p>
        </w:tc>
        <w:tc>
          <w:tcPr>
            <w:tcW w:w="1526"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0.1ng TEQ/Nm</w:t>
            </w:r>
            <w:r w:rsidRPr="00FD0345">
              <w:rPr>
                <w:rFonts w:ascii="Arial" w:hAnsi="Arial" w:cs="Arial"/>
                <w:color w:val="000000"/>
                <w:sz w:val="22"/>
                <w:szCs w:val="22"/>
                <w:vertAlign w:val="superscript"/>
                <w:lang w:val="en-GB"/>
              </w:rPr>
              <w:t>2</w:t>
            </w:r>
          </w:p>
        </w:tc>
        <w:tc>
          <w:tcPr>
            <w:tcW w:w="4485"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 xml:space="preserve">Standard refers to 6-8 hours sampling. Please refer guidelines for 17 concerned congeners for toxic equivalence values to arrive at total toxic equivalence </w:t>
            </w:r>
          </w:p>
        </w:tc>
      </w:tr>
      <w:tr w:rsidR="00D17CCE" w:rsidRPr="00FD0345" w:rsidTr="00D17CCE">
        <w:tc>
          <w:tcPr>
            <w:tcW w:w="3005"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Cd + Th + their compounds</w:t>
            </w:r>
          </w:p>
        </w:tc>
        <w:tc>
          <w:tcPr>
            <w:tcW w:w="1526"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0.05 mg/Nm</w:t>
            </w:r>
            <w:r w:rsidRPr="00FD0345">
              <w:rPr>
                <w:rFonts w:ascii="Arial" w:hAnsi="Arial" w:cs="Arial"/>
                <w:color w:val="000000"/>
                <w:sz w:val="22"/>
                <w:szCs w:val="22"/>
                <w:vertAlign w:val="superscript"/>
                <w:lang w:val="en-GB"/>
              </w:rPr>
              <w:t>3</w:t>
            </w:r>
          </w:p>
        </w:tc>
        <w:tc>
          <w:tcPr>
            <w:tcW w:w="4485"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Standard refers to sampling time anywhere between 30 minutes and 8 hours</w:t>
            </w:r>
          </w:p>
        </w:tc>
      </w:tr>
      <w:tr w:rsidR="00D17CCE" w:rsidRPr="00FD0345" w:rsidTr="00D17CCE">
        <w:tc>
          <w:tcPr>
            <w:tcW w:w="3005"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Hg and its compounds</w:t>
            </w:r>
          </w:p>
        </w:tc>
        <w:tc>
          <w:tcPr>
            <w:tcW w:w="1526"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0.05 mg/Nm</w:t>
            </w:r>
            <w:r w:rsidRPr="00FD0345">
              <w:rPr>
                <w:rFonts w:ascii="Arial" w:hAnsi="Arial" w:cs="Arial"/>
                <w:color w:val="000000"/>
                <w:sz w:val="22"/>
                <w:szCs w:val="22"/>
                <w:vertAlign w:val="superscript"/>
                <w:lang w:val="en-GB"/>
              </w:rPr>
              <w:t>3</w:t>
            </w:r>
          </w:p>
        </w:tc>
        <w:tc>
          <w:tcPr>
            <w:tcW w:w="4485"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Standard refers to sampling time anywhere between 30 minutes and 8 hours</w:t>
            </w:r>
          </w:p>
        </w:tc>
      </w:tr>
      <w:tr w:rsidR="00D17CCE" w:rsidRPr="00FD0345" w:rsidTr="00D17CCE">
        <w:tc>
          <w:tcPr>
            <w:tcW w:w="3005"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Sb + As + Pb + Cr + Co + Cu + Mn + Ni + V + their compounds</w:t>
            </w:r>
          </w:p>
        </w:tc>
        <w:tc>
          <w:tcPr>
            <w:tcW w:w="1526"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0.5 mg/Nm</w:t>
            </w:r>
            <w:r w:rsidRPr="00FD0345">
              <w:rPr>
                <w:rFonts w:ascii="Arial" w:hAnsi="Arial" w:cs="Arial"/>
                <w:color w:val="000000"/>
                <w:sz w:val="22"/>
                <w:szCs w:val="22"/>
                <w:vertAlign w:val="superscript"/>
                <w:lang w:val="en-GB"/>
              </w:rPr>
              <w:t>3</w:t>
            </w:r>
          </w:p>
        </w:tc>
        <w:tc>
          <w:tcPr>
            <w:tcW w:w="4485"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Standard refers to sampling time anywhere between 30 minutes and 8 hours</w:t>
            </w:r>
          </w:p>
        </w:tc>
      </w:tr>
    </w:tbl>
    <w:p w:rsidR="00D17CCE" w:rsidRPr="00FD0345" w:rsidRDefault="00D17CCE" w:rsidP="00D17CCE">
      <w:pPr>
        <w:jc w:val="both"/>
        <w:rPr>
          <w:rFonts w:ascii="Arial" w:hAnsi="Arial" w:cs="Arial"/>
          <w:color w:val="000000"/>
          <w:sz w:val="22"/>
          <w:szCs w:val="22"/>
          <w:lang w:val="en-GB"/>
        </w:rPr>
      </w:pPr>
    </w:p>
    <w:p w:rsidR="00D17CCE" w:rsidRPr="00E8009B" w:rsidRDefault="00D17CCE" w:rsidP="00E8009B">
      <w:pPr>
        <w:pStyle w:val="ListParagraph"/>
        <w:numPr>
          <w:ilvl w:val="0"/>
          <w:numId w:val="142"/>
        </w:numPr>
        <w:rPr>
          <w:rFonts w:ascii="Arial" w:hAnsi="Arial" w:cs="Arial"/>
          <w:b/>
          <w:bCs/>
          <w:i/>
          <w:iCs/>
          <w:sz w:val="22"/>
          <w:szCs w:val="22"/>
        </w:rPr>
      </w:pPr>
      <w:bookmarkStart w:id="169" w:name="_Toc44934967"/>
      <w:r w:rsidRPr="00E8009B">
        <w:rPr>
          <w:rFonts w:ascii="Arial" w:hAnsi="Arial" w:cs="Arial"/>
          <w:b/>
          <w:bCs/>
          <w:i/>
          <w:iCs/>
          <w:sz w:val="22"/>
          <w:szCs w:val="22"/>
        </w:rPr>
        <w:t>Reporting Protocol</w:t>
      </w:r>
      <w:bookmarkEnd w:id="169"/>
    </w:p>
    <w:p w:rsidR="00D17CCE" w:rsidRPr="00FD0345" w:rsidRDefault="00D17CCE" w:rsidP="00D17CCE">
      <w:pPr>
        <w:pStyle w:val="ListParagraph"/>
        <w:ind w:left="771"/>
        <w:jc w:val="both"/>
        <w:rPr>
          <w:rFonts w:ascii="Arial" w:hAnsi="Arial" w:cs="Arial"/>
          <w:b/>
          <w:bCs/>
          <w:color w:val="000000"/>
          <w:sz w:val="22"/>
          <w:szCs w:val="22"/>
          <w:lang w:val="en-GB"/>
        </w:rPr>
      </w:pPr>
    </w:p>
    <w:p w:rsidR="00D17CCE" w:rsidRPr="00FD0345" w:rsidRDefault="00D17CCE" w:rsidP="00D17CCE">
      <w:pPr>
        <w:pStyle w:val="ListParagraph"/>
        <w:ind w:left="0"/>
        <w:jc w:val="both"/>
        <w:rPr>
          <w:rFonts w:ascii="Arial" w:hAnsi="Arial" w:cs="Arial"/>
          <w:color w:val="000000"/>
          <w:sz w:val="22"/>
          <w:szCs w:val="22"/>
          <w:lang w:val="en-GB"/>
        </w:rPr>
      </w:pPr>
      <w:r w:rsidRPr="00FD0345">
        <w:rPr>
          <w:rFonts w:ascii="Arial" w:hAnsi="Arial" w:cs="Arial"/>
          <w:color w:val="000000"/>
          <w:sz w:val="22"/>
          <w:szCs w:val="22"/>
          <w:lang w:val="en-GB"/>
        </w:rPr>
        <w:t>In addition to following the above standards, FSTPs must employ the reporting and record-keeping procedures described below:</w:t>
      </w:r>
    </w:p>
    <w:p w:rsidR="00D17CCE" w:rsidRPr="00FD0345" w:rsidRDefault="00D17CCE" w:rsidP="00CB2004">
      <w:pPr>
        <w:pStyle w:val="ListParagraph"/>
        <w:numPr>
          <w:ilvl w:val="0"/>
          <w:numId w:val="143"/>
        </w:numPr>
        <w:suppressAutoHyphens w:val="0"/>
        <w:ind w:left="720"/>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All process parameters are to be logged (Appendix 6) by the FSTP operator. </w:t>
      </w:r>
    </w:p>
    <w:p w:rsidR="00D17CCE" w:rsidRPr="00FD0345" w:rsidRDefault="00D17CCE" w:rsidP="00CB2004">
      <w:pPr>
        <w:pStyle w:val="ListParagraph"/>
        <w:numPr>
          <w:ilvl w:val="0"/>
          <w:numId w:val="143"/>
        </w:numPr>
        <w:suppressAutoHyphens w:val="0"/>
        <w:ind w:left="720"/>
        <w:contextualSpacing/>
        <w:jc w:val="both"/>
        <w:rPr>
          <w:rFonts w:ascii="Arial" w:hAnsi="Arial" w:cs="Arial"/>
          <w:color w:val="000000"/>
          <w:sz w:val="22"/>
          <w:szCs w:val="22"/>
          <w:lang w:val="en-GB"/>
        </w:rPr>
      </w:pPr>
      <w:r w:rsidRPr="00FD0345">
        <w:rPr>
          <w:rFonts w:ascii="Arial" w:hAnsi="Arial" w:cs="Arial"/>
          <w:color w:val="000000"/>
          <w:sz w:val="22"/>
          <w:szCs w:val="22"/>
          <w:lang w:val="en-GB"/>
        </w:rPr>
        <w:t>Biosolids must be sampled and analysed as per prescribed protocols (</w:t>
      </w:r>
      <w:r w:rsidRPr="00FD0345">
        <w:rPr>
          <w:rFonts w:ascii="Arial" w:hAnsi="Arial" w:cs="Arial"/>
          <w:i/>
          <w:iCs/>
          <w:color w:val="000000"/>
          <w:sz w:val="22"/>
          <w:szCs w:val="22"/>
          <w:lang w:val="en-GB"/>
        </w:rPr>
        <w:t>Appendix 4 and 5</w:t>
      </w:r>
      <w:r w:rsidRPr="00FD0345">
        <w:rPr>
          <w:rFonts w:ascii="Arial" w:hAnsi="Arial" w:cs="Arial"/>
          <w:color w:val="000000"/>
          <w:sz w:val="22"/>
          <w:szCs w:val="22"/>
          <w:lang w:val="en-GB"/>
        </w:rPr>
        <w:t xml:space="preserve">). </w:t>
      </w:r>
    </w:p>
    <w:p w:rsidR="00D17CCE" w:rsidRPr="00FD0345" w:rsidRDefault="00D17CCE" w:rsidP="00CB2004">
      <w:pPr>
        <w:pStyle w:val="ListParagraph"/>
        <w:numPr>
          <w:ilvl w:val="0"/>
          <w:numId w:val="143"/>
        </w:numPr>
        <w:suppressAutoHyphens w:val="0"/>
        <w:ind w:left="720"/>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Effluent must be sampled and tested every month. Sampling and testing protocols may be adopted from the Guide Manual: Water and Wastewater Analysis </w:t>
      </w:r>
      <w:r w:rsidRPr="00FD0345">
        <w:rPr>
          <w:rFonts w:ascii="Arial" w:hAnsi="Arial" w:cs="Arial"/>
          <w:noProof/>
          <w:color w:val="000000"/>
          <w:sz w:val="22"/>
          <w:szCs w:val="22"/>
          <w:lang w:val="en-GB"/>
        </w:rPr>
        <w:t>(CPCB)</w:t>
      </w:r>
      <w:r w:rsidRPr="00FD0345">
        <w:rPr>
          <w:rFonts w:ascii="Arial" w:hAnsi="Arial" w:cs="Arial"/>
          <w:color w:val="000000"/>
          <w:sz w:val="22"/>
          <w:szCs w:val="22"/>
          <w:lang w:val="en-GB"/>
        </w:rPr>
        <w:t xml:space="preserve">. </w:t>
      </w:r>
    </w:p>
    <w:p w:rsidR="00D17CCE" w:rsidRPr="00FD0345" w:rsidRDefault="00D17CCE" w:rsidP="00CB2004">
      <w:pPr>
        <w:pStyle w:val="ListParagraph"/>
        <w:numPr>
          <w:ilvl w:val="0"/>
          <w:numId w:val="143"/>
        </w:numPr>
        <w:suppressAutoHyphens w:val="0"/>
        <w:ind w:left="720"/>
        <w:contextualSpacing/>
        <w:jc w:val="both"/>
        <w:rPr>
          <w:rFonts w:ascii="Arial" w:hAnsi="Arial" w:cs="Arial"/>
          <w:color w:val="000000"/>
          <w:sz w:val="22"/>
          <w:szCs w:val="22"/>
          <w:lang w:val="en-GB"/>
        </w:rPr>
      </w:pPr>
      <w:r w:rsidRPr="00FD0345">
        <w:rPr>
          <w:rFonts w:ascii="Arial" w:hAnsi="Arial" w:cs="Arial"/>
          <w:color w:val="000000"/>
          <w:sz w:val="22"/>
          <w:szCs w:val="22"/>
          <w:lang w:val="en-GB"/>
        </w:rPr>
        <w:t>A register to be maintained containing information on the quantity and application of biosolids sold/reused (Appendix 7)</w:t>
      </w:r>
    </w:p>
    <w:p w:rsidR="00D17CCE" w:rsidRPr="00FD0345" w:rsidRDefault="00D17CCE" w:rsidP="00CB2004">
      <w:pPr>
        <w:pStyle w:val="ListParagraph"/>
        <w:numPr>
          <w:ilvl w:val="0"/>
          <w:numId w:val="143"/>
        </w:numPr>
        <w:suppressAutoHyphens w:val="0"/>
        <w:ind w:left="720"/>
        <w:contextual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All reports mentioned above, including emission readings, should be filed and available at the FSTP for a minimum period of 2 years. </w:t>
      </w:r>
    </w:p>
    <w:p w:rsidR="00D17CCE" w:rsidRDefault="00D17CCE" w:rsidP="00D17CCE">
      <w:pPr>
        <w:jc w:val="both"/>
        <w:rPr>
          <w:rFonts w:ascii="Arial" w:hAnsi="Arial" w:cs="Arial"/>
          <w:color w:val="000000"/>
          <w:sz w:val="22"/>
          <w:szCs w:val="22"/>
          <w:lang w:val="en-GB"/>
        </w:rPr>
      </w:pPr>
    </w:p>
    <w:p w:rsidR="00D17CCE" w:rsidRPr="00FD0345" w:rsidRDefault="00D17CCE" w:rsidP="00D17CCE">
      <w:pPr>
        <w:jc w:val="both"/>
        <w:rPr>
          <w:rFonts w:ascii="Arial" w:hAnsi="Arial" w:cs="Arial"/>
          <w:color w:val="000000"/>
          <w:sz w:val="22"/>
          <w:szCs w:val="22"/>
          <w:lang w:val="en-GB"/>
        </w:rPr>
        <w:sectPr w:rsidR="00D17CCE" w:rsidRPr="00FD0345" w:rsidSect="00D17CCE">
          <w:headerReference w:type="default" r:id="rId28"/>
          <w:footerReference w:type="default" r:id="rId29"/>
          <w:pgSz w:w="11906" w:h="16838" w:code="9"/>
          <w:pgMar w:top="1418" w:right="1418" w:bottom="1418" w:left="1418" w:header="708" w:footer="708" w:gutter="0"/>
          <w:cols w:space="708"/>
          <w:docGrid w:linePitch="360"/>
        </w:sectPr>
      </w:pPr>
    </w:p>
    <w:p w:rsidR="00D17CCE" w:rsidRPr="00E8009B" w:rsidRDefault="00D17CCE" w:rsidP="00E8009B">
      <w:pPr>
        <w:rPr>
          <w:rFonts w:ascii="Arial" w:hAnsi="Arial" w:cs="Arial"/>
          <w:b/>
          <w:bCs/>
          <w:sz w:val="22"/>
          <w:szCs w:val="22"/>
        </w:rPr>
      </w:pPr>
      <w:bookmarkStart w:id="170" w:name="_Toc35852489"/>
      <w:bookmarkStart w:id="171" w:name="_Toc35853015"/>
      <w:bookmarkStart w:id="172" w:name="_Toc44934968"/>
      <w:bookmarkEnd w:id="170"/>
      <w:bookmarkEnd w:id="171"/>
      <w:r w:rsidRPr="00E8009B">
        <w:rPr>
          <w:rFonts w:ascii="Arial" w:hAnsi="Arial" w:cs="Arial"/>
          <w:b/>
          <w:bCs/>
          <w:sz w:val="22"/>
          <w:szCs w:val="22"/>
        </w:rPr>
        <w:t>C: Treatment Process Specifications</w:t>
      </w:r>
      <w:bookmarkEnd w:id="172"/>
    </w:p>
    <w:p w:rsidR="00D17CCE" w:rsidRPr="00FD0345" w:rsidRDefault="00D17CCE" w:rsidP="00D17CCE">
      <w:pPr>
        <w:jc w:val="both"/>
        <w:rPr>
          <w:rFonts w:ascii="Arial" w:hAnsi="Arial" w:cs="Arial"/>
          <w:color w:val="000000"/>
          <w:sz w:val="22"/>
          <w:szCs w:val="22"/>
          <w:lang w:val="en-GB" w:eastAsia="en-IN"/>
        </w:rPr>
      </w:pPr>
    </w:p>
    <w:p w:rsidR="00D17CCE" w:rsidRPr="00E8009B" w:rsidRDefault="00D17CCE" w:rsidP="00E8009B">
      <w:pPr>
        <w:pStyle w:val="ListParagraph"/>
        <w:numPr>
          <w:ilvl w:val="6"/>
          <w:numId w:val="149"/>
        </w:numPr>
        <w:ind w:left="426"/>
        <w:rPr>
          <w:rFonts w:ascii="Arial" w:hAnsi="Arial" w:cs="Arial"/>
          <w:b/>
          <w:bCs/>
          <w:i/>
          <w:iCs/>
          <w:sz w:val="22"/>
          <w:szCs w:val="22"/>
        </w:rPr>
      </w:pPr>
      <w:bookmarkStart w:id="173" w:name="_Toc44934969"/>
      <w:r w:rsidRPr="00E8009B">
        <w:rPr>
          <w:rFonts w:ascii="Arial" w:hAnsi="Arial" w:cs="Arial"/>
          <w:b/>
          <w:bCs/>
          <w:i/>
          <w:iCs/>
          <w:sz w:val="22"/>
          <w:szCs w:val="22"/>
        </w:rPr>
        <w:t>Specified treatment processes</w:t>
      </w:r>
      <w:bookmarkEnd w:id="173"/>
    </w:p>
    <w:p w:rsidR="00D17CCE" w:rsidRPr="00FD0345" w:rsidRDefault="00D17CCE" w:rsidP="00D17CCE">
      <w:pPr>
        <w:jc w:val="both"/>
        <w:rPr>
          <w:rFonts w:ascii="Arial" w:hAnsi="Arial" w:cs="Arial"/>
          <w:color w:val="000000"/>
          <w:sz w:val="22"/>
          <w:szCs w:val="22"/>
          <w:lang w:val="en-GB" w:eastAsia="en-IN"/>
        </w:rPr>
      </w:pPr>
    </w:p>
    <w:p w:rsidR="00D17CCE" w:rsidRPr="00FD0345" w:rsidRDefault="00D17CCE" w:rsidP="00D17CCE">
      <w:pPr>
        <w:jc w:val="both"/>
        <w:rPr>
          <w:rFonts w:ascii="Arial" w:hAnsi="Arial" w:cs="Arial"/>
          <w:color w:val="000000"/>
          <w:sz w:val="22"/>
          <w:szCs w:val="22"/>
          <w:lang w:val="en-GB" w:eastAsia="en-IN"/>
        </w:rPr>
      </w:pPr>
      <w:r w:rsidRPr="00FD0345">
        <w:rPr>
          <w:rFonts w:ascii="Arial" w:hAnsi="Arial" w:cs="Arial"/>
          <w:color w:val="000000"/>
          <w:sz w:val="22"/>
          <w:szCs w:val="22"/>
          <w:lang w:val="en-GB" w:eastAsia="en-IN"/>
        </w:rPr>
        <w:t>Treatment for faecal sludge can be broadly classified into four stages:</w:t>
      </w:r>
    </w:p>
    <w:p w:rsidR="00D17CCE" w:rsidRPr="00FD0345" w:rsidRDefault="00D17CCE" w:rsidP="00CB2004">
      <w:pPr>
        <w:pStyle w:val="ListParagraph"/>
        <w:numPr>
          <w:ilvl w:val="0"/>
          <w:numId w:val="144"/>
        </w:numPr>
        <w:suppressAutoHyphens w:val="0"/>
        <w:ind w:left="720"/>
        <w:contextualSpacing/>
        <w:jc w:val="both"/>
        <w:rPr>
          <w:rFonts w:ascii="Arial" w:hAnsi="Arial" w:cs="Arial"/>
          <w:color w:val="000000"/>
          <w:sz w:val="22"/>
          <w:szCs w:val="22"/>
          <w:lang w:val="en-GB" w:eastAsia="en-IN"/>
        </w:rPr>
      </w:pPr>
      <w:r w:rsidRPr="00FD0345">
        <w:rPr>
          <w:rFonts w:ascii="Arial" w:hAnsi="Arial" w:cs="Arial"/>
          <w:color w:val="000000"/>
          <w:sz w:val="22"/>
          <w:szCs w:val="22"/>
          <w:lang w:val="en-GB" w:eastAsia="en-IN"/>
        </w:rPr>
        <w:t>Screening - Removal of solid waste, trash and grit from the incoming faecal sludge</w:t>
      </w:r>
    </w:p>
    <w:p w:rsidR="00D17CCE" w:rsidRPr="00FD0345" w:rsidRDefault="00D17CCE" w:rsidP="00CB2004">
      <w:pPr>
        <w:pStyle w:val="ListParagraph"/>
        <w:numPr>
          <w:ilvl w:val="0"/>
          <w:numId w:val="144"/>
        </w:numPr>
        <w:suppressAutoHyphens w:val="0"/>
        <w:ind w:left="720"/>
        <w:contextualSpacing/>
        <w:jc w:val="both"/>
        <w:rPr>
          <w:rFonts w:ascii="Arial" w:hAnsi="Arial" w:cs="Arial"/>
          <w:color w:val="000000"/>
          <w:sz w:val="22"/>
          <w:szCs w:val="22"/>
          <w:lang w:val="en-GB" w:eastAsia="en-IN"/>
        </w:rPr>
      </w:pPr>
      <w:r w:rsidRPr="00FD0345">
        <w:rPr>
          <w:rFonts w:ascii="Arial" w:hAnsi="Arial" w:cs="Arial"/>
          <w:color w:val="000000"/>
          <w:sz w:val="22"/>
          <w:szCs w:val="22"/>
          <w:lang w:val="en-GB" w:eastAsia="en-IN"/>
        </w:rPr>
        <w:t>Solid liquid separation – Dewatering the faecal sludge into solid and liquid streams</w:t>
      </w:r>
    </w:p>
    <w:p w:rsidR="00D17CCE" w:rsidRPr="00FD0345" w:rsidRDefault="00D17CCE" w:rsidP="00CB2004">
      <w:pPr>
        <w:pStyle w:val="ListParagraph"/>
        <w:numPr>
          <w:ilvl w:val="0"/>
          <w:numId w:val="144"/>
        </w:numPr>
        <w:suppressAutoHyphens w:val="0"/>
        <w:ind w:left="720"/>
        <w:contextualSpacing/>
        <w:jc w:val="both"/>
        <w:rPr>
          <w:rFonts w:ascii="Arial" w:hAnsi="Arial" w:cs="Arial"/>
          <w:color w:val="000000"/>
          <w:sz w:val="22"/>
          <w:szCs w:val="22"/>
          <w:lang w:val="en-GB" w:eastAsia="en-IN"/>
        </w:rPr>
      </w:pPr>
      <w:r w:rsidRPr="00FD0345">
        <w:rPr>
          <w:rFonts w:ascii="Arial" w:hAnsi="Arial" w:cs="Arial"/>
          <w:color w:val="000000"/>
          <w:sz w:val="22"/>
          <w:szCs w:val="22"/>
          <w:lang w:val="en-GB" w:eastAsia="en-IN"/>
        </w:rPr>
        <w:t>Solid treatment – Pathogen and vector attraction reduction</w:t>
      </w:r>
    </w:p>
    <w:p w:rsidR="00D17CCE" w:rsidRPr="00FD0345" w:rsidRDefault="00D17CCE" w:rsidP="00CB2004">
      <w:pPr>
        <w:pStyle w:val="ListParagraph"/>
        <w:numPr>
          <w:ilvl w:val="0"/>
          <w:numId w:val="144"/>
        </w:numPr>
        <w:suppressAutoHyphens w:val="0"/>
        <w:ind w:left="720"/>
        <w:contextualSpacing/>
        <w:jc w:val="both"/>
        <w:rPr>
          <w:rFonts w:ascii="Arial" w:hAnsi="Arial" w:cs="Arial"/>
          <w:color w:val="000000"/>
          <w:sz w:val="22"/>
          <w:szCs w:val="22"/>
          <w:lang w:val="en-GB" w:eastAsia="en-IN"/>
        </w:rPr>
      </w:pPr>
      <w:r w:rsidRPr="00FD0345">
        <w:rPr>
          <w:rFonts w:ascii="Arial" w:hAnsi="Arial" w:cs="Arial"/>
          <w:color w:val="000000"/>
          <w:sz w:val="22"/>
          <w:szCs w:val="22"/>
          <w:lang w:val="en-GB" w:eastAsia="en-IN"/>
        </w:rPr>
        <w:t>Effluent (liquid) treatment – treatment of effluent to meet discharge standards</w:t>
      </w:r>
    </w:p>
    <w:p w:rsidR="00D17CCE" w:rsidRDefault="00D17CCE" w:rsidP="00D17CCE">
      <w:pPr>
        <w:jc w:val="both"/>
        <w:rPr>
          <w:rFonts w:ascii="Arial" w:hAnsi="Arial" w:cs="Arial"/>
          <w:color w:val="000000"/>
          <w:sz w:val="22"/>
          <w:szCs w:val="22"/>
          <w:lang w:val="en-GB" w:eastAsia="en-IN"/>
        </w:rPr>
      </w:pPr>
    </w:p>
    <w:p w:rsidR="00D17CCE" w:rsidRPr="00FD0345" w:rsidRDefault="00D17CCE" w:rsidP="00D17CCE">
      <w:pPr>
        <w:jc w:val="both"/>
        <w:rPr>
          <w:rFonts w:ascii="Arial" w:hAnsi="Arial" w:cs="Arial"/>
          <w:color w:val="000000"/>
          <w:sz w:val="22"/>
          <w:szCs w:val="22"/>
          <w:lang w:val="en-GB" w:eastAsia="en-IN"/>
        </w:rPr>
      </w:pPr>
      <w:r w:rsidRPr="00FD0345">
        <w:rPr>
          <w:rFonts w:ascii="Arial" w:hAnsi="Arial" w:cs="Arial"/>
          <w:color w:val="000000"/>
          <w:sz w:val="22"/>
          <w:szCs w:val="22"/>
          <w:lang w:val="en-GB" w:eastAsia="en-IN"/>
        </w:rPr>
        <w:t>A faecal sludge treatment plant must have technologies catering to functions in each of these stages.</w:t>
      </w:r>
      <w:r>
        <w:rPr>
          <w:rFonts w:ascii="Arial" w:hAnsi="Arial" w:cs="Arial"/>
          <w:color w:val="000000"/>
          <w:sz w:val="22"/>
          <w:szCs w:val="22"/>
          <w:lang w:val="en-GB" w:eastAsia="en-IN"/>
        </w:rPr>
        <w:t xml:space="preserve"> </w:t>
      </w:r>
      <w:r w:rsidRPr="00FD0345">
        <w:rPr>
          <w:rFonts w:ascii="Arial" w:hAnsi="Arial" w:cs="Arial"/>
          <w:color w:val="000000"/>
          <w:sz w:val="22"/>
          <w:szCs w:val="22"/>
          <w:lang w:val="en-GB" w:eastAsia="en-IN"/>
        </w:rPr>
        <w:t xml:space="preserve">This list of processes or combinations of modules is based on current implementations.  Different combinations of these modules are possible and are welcomed. Newer technical </w:t>
      </w:r>
      <w:r w:rsidRPr="00FD0345">
        <w:rPr>
          <w:rFonts w:ascii="Arial" w:hAnsi="Arial" w:cs="Arial"/>
          <w:color w:val="000000"/>
          <w:sz w:val="22"/>
          <w:szCs w:val="22"/>
          <w:lang w:val="en-GB" w:eastAsia="en-IN"/>
        </w:rPr>
        <w:lastRenderedPageBreak/>
        <w:t>approaches may be added to these specifications once demonstrated to be effective and feasible.</w:t>
      </w:r>
    </w:p>
    <w:p w:rsidR="00D17CCE" w:rsidRPr="00FD0345" w:rsidRDefault="00D17CCE" w:rsidP="00D17CCE">
      <w:pPr>
        <w:jc w:val="both"/>
        <w:rPr>
          <w:rFonts w:ascii="Arial" w:hAnsi="Arial" w:cs="Arial"/>
          <w:color w:val="000000"/>
          <w:sz w:val="22"/>
          <w:szCs w:val="22"/>
          <w:lang w:val="en-GB" w:eastAsia="en-IN"/>
        </w:rPr>
      </w:pPr>
    </w:p>
    <w:p w:rsidR="00D17CCE" w:rsidRPr="00DF2FFE" w:rsidRDefault="00D17CCE" w:rsidP="00CB2004">
      <w:pPr>
        <w:numPr>
          <w:ilvl w:val="1"/>
          <w:numId w:val="138"/>
        </w:numPr>
        <w:suppressAutoHyphens w:val="0"/>
        <w:jc w:val="both"/>
        <w:rPr>
          <w:rFonts w:ascii="Arial" w:hAnsi="Arial" w:cs="Arial"/>
          <w:b/>
          <w:bCs/>
          <w:color w:val="000000"/>
          <w:sz w:val="22"/>
          <w:szCs w:val="22"/>
          <w:lang w:val="en-GB"/>
        </w:rPr>
      </w:pPr>
      <w:bookmarkStart w:id="174" w:name="_Toc44934970"/>
      <w:r w:rsidRPr="00DF2FFE">
        <w:rPr>
          <w:rFonts w:ascii="Arial" w:hAnsi="Arial" w:cs="Arial"/>
          <w:b/>
          <w:bCs/>
          <w:color w:val="000000"/>
          <w:sz w:val="22"/>
          <w:szCs w:val="22"/>
          <w:lang w:val="en-GB"/>
        </w:rPr>
        <w:t>Technical Approach 1: Anaerobic Digestion and Unplanted Drying Bed based FSTP</w:t>
      </w:r>
    </w:p>
    <w:p w:rsidR="00D17CCE" w:rsidRPr="00DF2FFE" w:rsidRDefault="00D17CCE" w:rsidP="00D17CCE">
      <w:pPr>
        <w:suppressAutoHyphens w:val="0"/>
        <w:jc w:val="both"/>
        <w:rPr>
          <w:rFonts w:ascii="Arial" w:hAnsi="Arial" w:cs="Arial"/>
          <w:color w:val="000000"/>
          <w:sz w:val="22"/>
          <w:szCs w:val="22"/>
          <w:lang w:val="en-GB"/>
        </w:rPr>
      </w:pPr>
    </w:p>
    <w:p w:rsidR="00D17CCE" w:rsidRDefault="00D17CCE" w:rsidP="00B2426D">
      <w:pPr>
        <w:suppressAutoHyphens w:val="0"/>
        <w:jc w:val="both"/>
        <w:rPr>
          <w:rFonts w:ascii="Arial" w:hAnsi="Arial" w:cs="Arial"/>
          <w:color w:val="000000"/>
          <w:sz w:val="22"/>
          <w:szCs w:val="22"/>
          <w:lang w:val="en-GB"/>
        </w:rPr>
      </w:pPr>
      <w:r w:rsidRPr="00DF2FFE">
        <w:rPr>
          <w:rFonts w:ascii="Arial" w:hAnsi="Arial" w:cs="Arial"/>
          <w:color w:val="000000"/>
          <w:sz w:val="22"/>
          <w:szCs w:val="22"/>
          <w:lang w:val="en-GB"/>
        </w:rPr>
        <w:t>In this process, as depicted in Figure 1, the faecal sludge is first passed through a screen and grit chamber to physically separate solid waste, inorganic solids like plastic, cloth, sand and silt. The screened faecal sludge/septage is stabilised (reduction of volatile solids) through an anaerobic process. This process also aids in solid-liquid separation. The digestion process must be designed as per the VAR standards for biosolids.</w:t>
      </w:r>
      <w:r w:rsidR="00B2426D">
        <w:rPr>
          <w:rFonts w:ascii="Arial" w:hAnsi="Arial" w:cs="Arial"/>
          <w:color w:val="000000"/>
          <w:sz w:val="22"/>
          <w:szCs w:val="22"/>
          <w:lang w:val="en-GB"/>
        </w:rPr>
        <w:t xml:space="preserve"> </w:t>
      </w:r>
      <w:r w:rsidRPr="00DF2FFE">
        <w:rPr>
          <w:rFonts w:ascii="Arial" w:hAnsi="Arial" w:cs="Arial"/>
          <w:color w:val="000000"/>
          <w:sz w:val="22"/>
          <w:szCs w:val="22"/>
          <w:lang w:val="en-GB"/>
        </w:rPr>
        <w:t>The partially dewatered sludge is further dried in the drying beds. The dried sludge removed from the drying beds must not contain more than 60% moisture. This sludge is then further treated for pathogen reduction by following any of a) co-composting, b) storage for periods in excess of 12 months or c) solar drying or any other process prescribed for pathogen reduction.</w:t>
      </w:r>
      <w:r w:rsidR="00B2426D">
        <w:rPr>
          <w:rFonts w:ascii="Arial" w:hAnsi="Arial" w:cs="Arial"/>
          <w:color w:val="000000"/>
          <w:sz w:val="22"/>
          <w:szCs w:val="22"/>
          <w:lang w:val="en-GB"/>
        </w:rPr>
        <w:t xml:space="preserve"> </w:t>
      </w:r>
      <w:r w:rsidRPr="00DF2FFE">
        <w:rPr>
          <w:rFonts w:ascii="Arial" w:hAnsi="Arial" w:cs="Arial"/>
          <w:color w:val="000000"/>
          <w:sz w:val="22"/>
          <w:szCs w:val="22"/>
          <w:lang w:val="en-GB"/>
        </w:rPr>
        <w:t>The supernatant from the digestor and the percolate from the drying beds are collected and further treated to reduce organic content and pathogens to achieve liquid discharge standards.</w:t>
      </w:r>
    </w:p>
    <w:p w:rsidR="00B2426D" w:rsidRPr="00DF2FFE" w:rsidRDefault="00B2426D" w:rsidP="00B2426D">
      <w:pPr>
        <w:suppressAutoHyphens w:val="0"/>
        <w:jc w:val="both"/>
        <w:rPr>
          <w:rFonts w:ascii="Arial" w:hAnsi="Arial" w:cs="Arial"/>
          <w:color w:val="000000"/>
          <w:sz w:val="22"/>
          <w:szCs w:val="22"/>
          <w:lang w:val="en-GB"/>
        </w:rPr>
      </w:pPr>
    </w:p>
    <w:p w:rsidR="00D17CCE" w:rsidRPr="00B2426D" w:rsidRDefault="00D17CCE" w:rsidP="00B2426D">
      <w:pPr>
        <w:spacing w:after="120"/>
        <w:rPr>
          <w:rFonts w:ascii="Arial" w:hAnsi="Arial" w:cs="Arial"/>
          <w:color w:val="000000"/>
          <w:sz w:val="22"/>
          <w:szCs w:val="22"/>
        </w:rPr>
      </w:pPr>
      <w:r w:rsidRPr="00DF2FFE">
        <w:rPr>
          <w:rFonts w:ascii="Arial" w:hAnsi="Arial" w:cs="Arial"/>
          <w:color w:val="000000"/>
          <w:sz w:val="22"/>
          <w:szCs w:val="22"/>
        </w:rPr>
        <w:t>Figure 1. FSTP Process Modules in Anaerobic Digestion and Unplanted Drying Bed based FSTP</w:t>
      </w:r>
    </w:p>
    <w:p w:rsidR="00D17CCE" w:rsidRPr="00DF2FFE" w:rsidRDefault="00D17CCE" w:rsidP="00D17CCE">
      <w:pPr>
        <w:rPr>
          <w:rFonts w:ascii="Arial" w:hAnsi="Arial" w:cs="Arial"/>
          <w:color w:val="000000"/>
          <w:sz w:val="22"/>
          <w:szCs w:val="22"/>
          <w:lang w:val="en-GB"/>
        </w:rPr>
      </w:pPr>
      <w:r w:rsidRPr="00DF2FFE">
        <w:rPr>
          <w:rFonts w:ascii="Arial" w:hAnsi="Arial" w:cs="Arial"/>
          <w:noProof/>
          <w:color w:val="000000"/>
          <w:sz w:val="22"/>
          <w:szCs w:val="22"/>
          <w:lang w:val="en-IN" w:eastAsia="en-IN"/>
        </w:rPr>
        <w:drawing>
          <wp:inline distT="0" distB="0" distL="0" distR="0" wp14:anchorId="7FE132A1" wp14:editId="7D60431F">
            <wp:extent cx="5650786" cy="2258060"/>
            <wp:effectExtent l="0" t="0" r="0" b="0"/>
            <wp:docPr id="22" name="Picture 22"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A screenshot of a cell phone&#10;&#10;Description automatically generated"/>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50786" cy="2258060"/>
                    </a:xfrm>
                    <a:prstGeom prst="rect">
                      <a:avLst/>
                    </a:prstGeom>
                    <a:noFill/>
                    <a:ln>
                      <a:noFill/>
                    </a:ln>
                  </pic:spPr>
                </pic:pic>
              </a:graphicData>
            </a:graphic>
          </wp:inline>
        </w:drawing>
      </w:r>
    </w:p>
    <w:p w:rsidR="00D17CCE" w:rsidRPr="00DF2FFE" w:rsidRDefault="00D17CCE" w:rsidP="00D17CCE">
      <w:pPr>
        <w:rPr>
          <w:rFonts w:ascii="Arial" w:hAnsi="Arial" w:cs="Arial"/>
          <w:color w:val="000000"/>
          <w:sz w:val="22"/>
          <w:szCs w:val="22"/>
          <w:lang w:val="en-GB"/>
        </w:rPr>
      </w:pPr>
    </w:p>
    <w:p w:rsidR="00D17CCE" w:rsidRPr="00DF2FFE" w:rsidRDefault="00D17CCE" w:rsidP="00D17CCE">
      <w:pPr>
        <w:rPr>
          <w:rFonts w:ascii="Arial" w:hAnsi="Arial" w:cs="Arial"/>
          <w:color w:val="000000"/>
          <w:sz w:val="22"/>
          <w:szCs w:val="22"/>
          <w:lang w:val="en-GB"/>
        </w:rPr>
        <w:sectPr w:rsidR="00D17CCE" w:rsidRPr="00DF2FFE" w:rsidSect="00D17CCE">
          <w:footerReference w:type="even" r:id="rId30"/>
          <w:type w:val="continuous"/>
          <w:pgSz w:w="11906" w:h="16838" w:code="9"/>
          <w:pgMar w:top="1418" w:right="1418" w:bottom="1418" w:left="1418" w:header="624" w:footer="340" w:gutter="0"/>
          <w:cols w:space="720"/>
        </w:sectPr>
      </w:pPr>
    </w:p>
    <w:p w:rsidR="00D17CCE" w:rsidRPr="00DF2FFE" w:rsidRDefault="00D17CCE" w:rsidP="00CB2004">
      <w:pPr>
        <w:numPr>
          <w:ilvl w:val="1"/>
          <w:numId w:val="138"/>
        </w:numPr>
        <w:spacing w:after="120" w:line="249" w:lineRule="auto"/>
        <w:ind w:right="128"/>
        <w:jc w:val="both"/>
        <w:rPr>
          <w:rFonts w:ascii="Arial" w:hAnsi="Arial" w:cs="Arial"/>
          <w:b/>
          <w:bCs/>
          <w:color w:val="000000"/>
          <w:sz w:val="22"/>
          <w:szCs w:val="22"/>
          <w:lang w:val="en-GB"/>
        </w:rPr>
      </w:pPr>
      <w:r w:rsidRPr="00DF2FFE">
        <w:rPr>
          <w:rFonts w:ascii="Arial" w:hAnsi="Arial" w:cs="Arial"/>
          <w:b/>
          <w:bCs/>
          <w:color w:val="000000"/>
          <w:sz w:val="22"/>
          <w:szCs w:val="22"/>
          <w:lang w:val="en-GB"/>
        </w:rPr>
        <w:lastRenderedPageBreak/>
        <w:t>Technical Approach 2: Planted Drying Bed based FSTP</w:t>
      </w:r>
    </w:p>
    <w:p w:rsidR="00D17CCE" w:rsidRPr="00DF2FFE" w:rsidRDefault="00D17CCE" w:rsidP="00D17CCE">
      <w:pPr>
        <w:spacing w:after="120" w:line="249" w:lineRule="auto"/>
        <w:ind w:left="130" w:right="128"/>
        <w:jc w:val="both"/>
        <w:rPr>
          <w:rFonts w:ascii="Arial" w:hAnsi="Arial" w:cs="Arial"/>
          <w:color w:val="000000"/>
          <w:sz w:val="22"/>
          <w:szCs w:val="22"/>
          <w:lang w:val="en-GB"/>
        </w:rPr>
      </w:pPr>
    </w:p>
    <w:p w:rsidR="00D17CCE" w:rsidRPr="00DF2FFE" w:rsidRDefault="00D17CCE" w:rsidP="00D17CCE">
      <w:pPr>
        <w:spacing w:after="120" w:line="249" w:lineRule="auto"/>
        <w:ind w:left="130" w:right="128"/>
        <w:jc w:val="both"/>
        <w:rPr>
          <w:rFonts w:ascii="Arial" w:hAnsi="Arial" w:cs="Arial"/>
          <w:color w:val="000000"/>
          <w:sz w:val="22"/>
          <w:szCs w:val="22"/>
          <w:lang w:val="en-GB"/>
        </w:rPr>
      </w:pPr>
      <w:r w:rsidRPr="00DF2FFE">
        <w:rPr>
          <w:rFonts w:ascii="Arial" w:hAnsi="Arial" w:cs="Arial"/>
          <w:color w:val="000000"/>
          <w:sz w:val="22"/>
          <w:szCs w:val="22"/>
          <w:lang w:val="en-GB"/>
        </w:rPr>
        <w:t>In this process, as depicted in Figure 2, first the faecal sludge is passed through a screen and grit chamber to physically separate solid waste, inorganic solids like plastic, cloth, sand, and silt. The screened faecal sludge/septage is disposed in planted drying beds. Unlike regular drying beds, in planted drying beds, the sludge is applied in layers and allowed to dry over very long periods of time. During these long accumulation periods, the sludge undergoes stabilisation and mineralisation. Thus, planted drying beds aid in both solid- liquid separation and VAR.</w:t>
      </w:r>
    </w:p>
    <w:p w:rsidR="00D17CCE" w:rsidRPr="00DF2FFE" w:rsidRDefault="00D17CCE" w:rsidP="00D17CCE">
      <w:pPr>
        <w:spacing w:after="120" w:line="249" w:lineRule="auto"/>
        <w:ind w:left="130" w:right="128"/>
        <w:jc w:val="both"/>
        <w:rPr>
          <w:rFonts w:ascii="Arial" w:hAnsi="Arial" w:cs="Arial"/>
          <w:color w:val="000000"/>
          <w:sz w:val="22"/>
          <w:szCs w:val="22"/>
          <w:lang w:val="en-GB"/>
        </w:rPr>
      </w:pPr>
      <w:r w:rsidRPr="00DF2FFE">
        <w:rPr>
          <w:rFonts w:ascii="Arial" w:hAnsi="Arial" w:cs="Arial"/>
          <w:color w:val="000000"/>
          <w:sz w:val="22"/>
          <w:szCs w:val="22"/>
          <w:lang w:val="en-GB"/>
        </w:rPr>
        <w:t>The dried solids from planted drying beds are further treated for pathogen reduction by following any of</w:t>
      </w:r>
    </w:p>
    <w:p w:rsidR="00D17CCE" w:rsidRPr="00DF2FFE" w:rsidRDefault="00D17CCE" w:rsidP="00BF7B8E">
      <w:pPr>
        <w:spacing w:after="120" w:line="249" w:lineRule="auto"/>
        <w:ind w:left="130" w:right="128"/>
        <w:jc w:val="both"/>
        <w:rPr>
          <w:rFonts w:ascii="Arial" w:hAnsi="Arial" w:cs="Arial"/>
          <w:color w:val="000000"/>
          <w:sz w:val="22"/>
          <w:szCs w:val="22"/>
          <w:lang w:val="en-GB"/>
        </w:rPr>
      </w:pPr>
      <w:r w:rsidRPr="00DF2FFE">
        <w:rPr>
          <w:rFonts w:ascii="Arial" w:hAnsi="Arial" w:cs="Arial"/>
          <w:color w:val="000000"/>
          <w:sz w:val="22"/>
          <w:szCs w:val="22"/>
          <w:lang w:val="en-GB"/>
        </w:rPr>
        <w:t>a) co-composting, b) storage for periods in excess of 12 months or c) solar drying or any other process as prescribed for pathogen reduction. The percolate from drying beds is treated in appropriate liquid treatment system to reduce organic content and pathogens to achieve liquid discharge standards.</w:t>
      </w:r>
    </w:p>
    <w:p w:rsidR="00D17CCE" w:rsidRPr="00DF2FFE" w:rsidRDefault="00D17CCE" w:rsidP="00D17CCE">
      <w:pPr>
        <w:spacing w:after="120"/>
        <w:ind w:left="130"/>
        <w:jc w:val="both"/>
        <w:rPr>
          <w:rFonts w:ascii="Arial" w:hAnsi="Arial" w:cs="Arial"/>
          <w:color w:val="000000"/>
          <w:sz w:val="22"/>
          <w:szCs w:val="22"/>
        </w:rPr>
      </w:pPr>
      <w:r w:rsidRPr="00DF2FFE">
        <w:rPr>
          <w:rFonts w:ascii="Arial" w:hAnsi="Arial" w:cs="Arial"/>
          <w:color w:val="000000"/>
          <w:sz w:val="22"/>
          <w:szCs w:val="22"/>
        </w:rPr>
        <w:t>Figure 2. FSTP Process Modules in Planted Drying Bed based FSTP</w:t>
      </w:r>
    </w:p>
    <w:p w:rsidR="00D17CCE" w:rsidRPr="00DF2FFE" w:rsidRDefault="00D17CCE" w:rsidP="00D17CCE">
      <w:pPr>
        <w:spacing w:after="120" w:line="249" w:lineRule="auto"/>
        <w:ind w:right="128"/>
        <w:jc w:val="both"/>
        <w:rPr>
          <w:rFonts w:ascii="Arial" w:hAnsi="Arial" w:cs="Arial"/>
          <w:color w:val="000000"/>
          <w:sz w:val="22"/>
          <w:szCs w:val="22"/>
          <w:lang w:val="en-GB"/>
        </w:rPr>
      </w:pPr>
      <w:r w:rsidRPr="00DF2FFE">
        <w:rPr>
          <w:rFonts w:ascii="Arial" w:hAnsi="Arial" w:cs="Arial"/>
          <w:noProof/>
          <w:color w:val="000000"/>
          <w:sz w:val="22"/>
          <w:szCs w:val="22"/>
          <w:lang w:val="en-IN" w:eastAsia="en-IN"/>
        </w:rPr>
        <w:drawing>
          <wp:inline distT="0" distB="0" distL="0" distR="0" wp14:anchorId="70FBE72F" wp14:editId="0AE0D7B6">
            <wp:extent cx="5661061" cy="2856230"/>
            <wp:effectExtent l="0" t="0" r="0" b="0"/>
            <wp:docPr id="23" name="Picture 327"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descr="A screenshot of a cell phone&#10;&#10;Description automatically generated"/>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61061" cy="2856230"/>
                    </a:xfrm>
                    <a:prstGeom prst="rect">
                      <a:avLst/>
                    </a:prstGeom>
                    <a:noFill/>
                    <a:ln>
                      <a:noFill/>
                    </a:ln>
                  </pic:spPr>
                </pic:pic>
              </a:graphicData>
            </a:graphic>
          </wp:inline>
        </w:drawing>
      </w:r>
    </w:p>
    <w:p w:rsidR="00D17CCE" w:rsidRPr="00DF2FFE" w:rsidRDefault="00D17CCE" w:rsidP="00CB2004">
      <w:pPr>
        <w:numPr>
          <w:ilvl w:val="1"/>
          <w:numId w:val="138"/>
        </w:numPr>
        <w:spacing w:after="120" w:line="249" w:lineRule="auto"/>
        <w:ind w:right="128"/>
        <w:jc w:val="both"/>
        <w:rPr>
          <w:rFonts w:ascii="Arial" w:hAnsi="Arial" w:cs="Arial"/>
          <w:b/>
          <w:bCs/>
          <w:color w:val="000000"/>
          <w:sz w:val="22"/>
          <w:szCs w:val="22"/>
          <w:lang w:val="en-GB"/>
        </w:rPr>
      </w:pPr>
      <w:r w:rsidRPr="00DF2FFE">
        <w:rPr>
          <w:rFonts w:ascii="Arial" w:hAnsi="Arial" w:cs="Arial"/>
          <w:b/>
          <w:bCs/>
          <w:color w:val="000000"/>
          <w:sz w:val="22"/>
          <w:szCs w:val="22"/>
          <w:lang w:val="en-GB"/>
        </w:rPr>
        <w:t>Technical Approach 3: Mechanical Solid-Liquid Separation based FSTP</w:t>
      </w:r>
    </w:p>
    <w:p w:rsidR="00B2426D" w:rsidRPr="00DF2FFE" w:rsidRDefault="00D17CCE" w:rsidP="00B2426D">
      <w:pPr>
        <w:spacing w:after="120" w:line="249" w:lineRule="auto"/>
        <w:ind w:left="130" w:right="128"/>
        <w:jc w:val="both"/>
        <w:rPr>
          <w:rFonts w:ascii="Arial" w:hAnsi="Arial" w:cs="Arial"/>
          <w:color w:val="000000"/>
          <w:sz w:val="22"/>
          <w:szCs w:val="22"/>
          <w:lang w:val="en-GB"/>
        </w:rPr>
      </w:pPr>
      <w:r w:rsidRPr="00DF2FFE">
        <w:rPr>
          <w:rFonts w:ascii="Arial" w:hAnsi="Arial" w:cs="Arial"/>
          <w:color w:val="000000"/>
          <w:sz w:val="22"/>
          <w:szCs w:val="22"/>
          <w:lang w:val="en-GB"/>
        </w:rPr>
        <w:t>In this process, as depicted in Figure 3, first the faecal sludge is passed through a screen and grit chamber to physically separate solid waste, inorganic solids like plastic, cloth, sand and silt. The screened faecal sludge is stabilised through anaerobic processes as prescribed for VAR under standards for biosolids. The stabilised sludge, which also has improved dewatering capabilities, is dewatered using mechanical device such as volute screw press. The solids from the screw press are further treated for pathogen reduction through any processes prescribed in the biosolids standards guidelines. The supernatant from the digestor and the filtrate from the screw press is collected and treated in liquid treatment modules to achieve effluent discharge standards.</w:t>
      </w:r>
    </w:p>
    <w:p w:rsidR="00D17CCE" w:rsidRPr="00DF2FFE" w:rsidRDefault="00D17CCE" w:rsidP="00D17CCE">
      <w:pPr>
        <w:spacing w:before="1" w:after="120"/>
        <w:ind w:left="130"/>
        <w:jc w:val="both"/>
        <w:rPr>
          <w:rFonts w:ascii="Arial" w:hAnsi="Arial" w:cs="Arial"/>
          <w:color w:val="000000"/>
          <w:sz w:val="22"/>
          <w:szCs w:val="22"/>
        </w:rPr>
      </w:pPr>
      <w:r w:rsidRPr="00DF2FFE">
        <w:rPr>
          <w:rFonts w:ascii="Arial" w:hAnsi="Arial" w:cs="Arial"/>
          <w:color w:val="000000"/>
          <w:sz w:val="22"/>
          <w:szCs w:val="22"/>
        </w:rPr>
        <w:t>Figure 3. FSTP Process Modules in Mechanical Solid - Liquid Separation based FSTP</w:t>
      </w:r>
    </w:p>
    <w:p w:rsidR="00D17CCE" w:rsidRPr="00DF2FFE" w:rsidRDefault="00D17CCE" w:rsidP="00B2426D">
      <w:pPr>
        <w:spacing w:after="120" w:line="249" w:lineRule="auto"/>
        <w:ind w:left="130" w:right="128"/>
        <w:jc w:val="both"/>
        <w:rPr>
          <w:rFonts w:ascii="Arial" w:hAnsi="Arial" w:cs="Arial"/>
          <w:color w:val="000000"/>
          <w:sz w:val="22"/>
          <w:szCs w:val="22"/>
          <w:lang w:val="en-GB"/>
        </w:rPr>
      </w:pPr>
      <w:r w:rsidRPr="00DF2FFE">
        <w:rPr>
          <w:rFonts w:ascii="Arial" w:hAnsi="Arial" w:cs="Arial"/>
          <w:noProof/>
          <w:color w:val="000000"/>
          <w:sz w:val="22"/>
          <w:szCs w:val="22"/>
          <w:lang w:val="en-IN" w:eastAsia="en-IN"/>
        </w:rPr>
        <w:lastRenderedPageBreak/>
        <w:drawing>
          <wp:inline distT="0" distB="0" distL="0" distR="0" wp14:anchorId="6EC0084D" wp14:editId="7A9C2A0C">
            <wp:extent cx="5598795" cy="2640459"/>
            <wp:effectExtent l="0" t="0" r="0" b="0"/>
            <wp:docPr id="24" name="Picture 328"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8" descr="A screenshot of a cell phone&#10;&#10;Description automatically generated"/>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98795" cy="2640459"/>
                    </a:xfrm>
                    <a:prstGeom prst="rect">
                      <a:avLst/>
                    </a:prstGeom>
                    <a:noFill/>
                    <a:ln>
                      <a:noFill/>
                    </a:ln>
                  </pic:spPr>
                </pic:pic>
              </a:graphicData>
            </a:graphic>
          </wp:inline>
        </w:drawing>
      </w:r>
    </w:p>
    <w:p w:rsidR="00D17CCE" w:rsidRPr="00DF2FFE" w:rsidRDefault="00D17CCE" w:rsidP="00CB2004">
      <w:pPr>
        <w:numPr>
          <w:ilvl w:val="1"/>
          <w:numId w:val="138"/>
        </w:numPr>
        <w:spacing w:after="120" w:line="249" w:lineRule="auto"/>
        <w:ind w:right="128"/>
        <w:jc w:val="both"/>
        <w:rPr>
          <w:rFonts w:ascii="Arial" w:hAnsi="Arial" w:cs="Arial"/>
          <w:b/>
          <w:bCs/>
          <w:color w:val="000000"/>
          <w:sz w:val="22"/>
          <w:szCs w:val="22"/>
          <w:lang w:val="en-GB"/>
        </w:rPr>
      </w:pPr>
      <w:r w:rsidRPr="00DF2FFE">
        <w:rPr>
          <w:rFonts w:ascii="Arial" w:hAnsi="Arial" w:cs="Arial"/>
          <w:b/>
          <w:bCs/>
          <w:color w:val="000000"/>
          <w:sz w:val="22"/>
          <w:szCs w:val="22"/>
          <w:lang w:val="en-GB"/>
        </w:rPr>
        <w:t>Technical Approach 4: Thermal Solids Treatment based FSTP</w:t>
      </w:r>
    </w:p>
    <w:p w:rsidR="00D17CCE" w:rsidRPr="00DF2FFE" w:rsidRDefault="00D17CCE" w:rsidP="00D17CCE">
      <w:pPr>
        <w:spacing w:after="120" w:line="249" w:lineRule="auto"/>
        <w:ind w:left="130" w:right="128"/>
        <w:jc w:val="both"/>
        <w:rPr>
          <w:rFonts w:ascii="Arial" w:hAnsi="Arial" w:cs="Arial"/>
          <w:color w:val="000000"/>
          <w:sz w:val="22"/>
          <w:szCs w:val="22"/>
          <w:lang w:val="en-GB"/>
        </w:rPr>
      </w:pPr>
      <w:r w:rsidRPr="00DF2FFE">
        <w:rPr>
          <w:rFonts w:ascii="Arial" w:hAnsi="Arial" w:cs="Arial"/>
          <w:color w:val="000000"/>
          <w:sz w:val="22"/>
          <w:szCs w:val="22"/>
          <w:lang w:val="en-GB"/>
        </w:rPr>
        <w:t>In this process, as depicted in Figure 4, first the faecal sludge is passed through a screen and grit chamber to physically separate solid waste, inorganic solids like plastic, cloth, sand and silt. The screened faecal sludge is dewatered using mechanical devices such as volute press. The dewatered solids are further dried in a sludge heater. The heater considerably reduces the moisture in the solids, preparing them for incineration. The dry sludge is then incinerated in combustion chambers. The drying and combustion process ensures reduction of pathogens and vector attraction potential.</w:t>
      </w:r>
    </w:p>
    <w:p w:rsidR="00D17CCE" w:rsidRPr="00DF2FFE" w:rsidRDefault="00D17CCE" w:rsidP="00D17CCE">
      <w:pPr>
        <w:spacing w:after="120" w:line="249" w:lineRule="auto"/>
        <w:ind w:left="130" w:right="128"/>
        <w:jc w:val="both"/>
        <w:rPr>
          <w:rFonts w:ascii="Arial" w:hAnsi="Arial" w:cs="Arial"/>
          <w:color w:val="000000"/>
          <w:sz w:val="22"/>
          <w:szCs w:val="22"/>
          <w:lang w:val="en-GB"/>
        </w:rPr>
      </w:pPr>
      <w:r w:rsidRPr="00DF2FFE">
        <w:rPr>
          <w:rFonts w:ascii="Arial" w:hAnsi="Arial" w:cs="Arial"/>
          <w:color w:val="000000"/>
          <w:sz w:val="22"/>
          <w:szCs w:val="22"/>
          <w:lang w:val="en-GB"/>
        </w:rPr>
        <w:t>Depending on the quantity of air supplied, the combustion can be complete or partial (pyrolysis), based on which the end product varies as ash or bio-char. The liquid from various streams is collected and further treated to achieve effluent standards. Stack for exhausts from thermal treatment of biosolids must be designed considering local wind velocity and direction.</w:t>
      </w:r>
    </w:p>
    <w:p w:rsidR="00D17CCE" w:rsidRPr="00DF2FFE" w:rsidRDefault="00D17CCE" w:rsidP="00D17CCE">
      <w:pPr>
        <w:spacing w:line="249" w:lineRule="auto"/>
        <w:jc w:val="both"/>
        <w:rPr>
          <w:rFonts w:ascii="Arial" w:hAnsi="Arial" w:cs="Arial"/>
          <w:color w:val="000000"/>
          <w:sz w:val="22"/>
          <w:szCs w:val="22"/>
          <w:lang w:val="en-GB"/>
        </w:rPr>
      </w:pPr>
    </w:p>
    <w:p w:rsidR="00D17CCE" w:rsidRPr="00DF2FFE" w:rsidRDefault="00D17CCE" w:rsidP="00D17CCE">
      <w:pPr>
        <w:spacing w:line="249" w:lineRule="auto"/>
        <w:jc w:val="both"/>
        <w:rPr>
          <w:rFonts w:ascii="Arial" w:hAnsi="Arial" w:cs="Arial"/>
          <w:color w:val="000000"/>
          <w:sz w:val="22"/>
          <w:szCs w:val="22"/>
          <w:lang w:val="en-GB"/>
        </w:rPr>
      </w:pPr>
      <w:r w:rsidRPr="00DF2FFE">
        <w:rPr>
          <w:rFonts w:ascii="Arial" w:hAnsi="Arial" w:cs="Arial"/>
          <w:color w:val="000000"/>
          <w:sz w:val="22"/>
          <w:szCs w:val="22"/>
        </w:rPr>
        <w:t>Figure 4. FSTP Process Modules in Thermal Solids Treatment based</w:t>
      </w:r>
      <w:r w:rsidRPr="00DF2FFE">
        <w:rPr>
          <w:rFonts w:ascii="Arial" w:hAnsi="Arial" w:cs="Arial"/>
          <w:color w:val="000000"/>
          <w:spacing w:val="-29"/>
          <w:sz w:val="22"/>
          <w:szCs w:val="22"/>
        </w:rPr>
        <w:t xml:space="preserve"> </w:t>
      </w:r>
      <w:r w:rsidRPr="00DF2FFE">
        <w:rPr>
          <w:rFonts w:ascii="Arial" w:hAnsi="Arial" w:cs="Arial"/>
          <w:color w:val="000000"/>
          <w:sz w:val="22"/>
          <w:szCs w:val="22"/>
        </w:rPr>
        <w:t>FSTP</w:t>
      </w:r>
    </w:p>
    <w:p w:rsidR="00D17CCE" w:rsidRPr="00DF2FFE" w:rsidRDefault="00D17CCE" w:rsidP="00D17CCE">
      <w:pPr>
        <w:spacing w:line="249" w:lineRule="auto"/>
        <w:jc w:val="both"/>
        <w:rPr>
          <w:rFonts w:ascii="Arial" w:hAnsi="Arial" w:cs="Arial"/>
          <w:color w:val="000000"/>
          <w:sz w:val="22"/>
          <w:szCs w:val="22"/>
          <w:lang w:val="en-GB"/>
        </w:rPr>
      </w:pPr>
      <w:r w:rsidRPr="00DF2FFE">
        <w:rPr>
          <w:rFonts w:ascii="Arial" w:hAnsi="Arial" w:cs="Arial"/>
          <w:noProof/>
          <w:color w:val="000000"/>
          <w:sz w:val="22"/>
          <w:szCs w:val="22"/>
          <w:lang w:val="en-IN" w:eastAsia="en-IN"/>
        </w:rPr>
        <w:drawing>
          <wp:inline distT="0" distB="0" distL="0" distR="0" wp14:anchorId="4A251A4C" wp14:editId="0C6EC10F">
            <wp:extent cx="5762432" cy="2178121"/>
            <wp:effectExtent l="0" t="0" r="0" b="0"/>
            <wp:docPr id="25" name="Picture 329"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descr="A screenshot of a cell phone&#10;&#10;Description automatically generated"/>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2432" cy="2178121"/>
                    </a:xfrm>
                    <a:prstGeom prst="rect">
                      <a:avLst/>
                    </a:prstGeom>
                    <a:noFill/>
                    <a:ln>
                      <a:noFill/>
                    </a:ln>
                  </pic:spPr>
                </pic:pic>
              </a:graphicData>
            </a:graphic>
          </wp:inline>
        </w:drawing>
      </w:r>
    </w:p>
    <w:p w:rsidR="00D17CCE" w:rsidRDefault="00D17CCE" w:rsidP="00D17CCE">
      <w:pPr>
        <w:jc w:val="both"/>
        <w:rPr>
          <w:rFonts w:ascii="Arial" w:hAnsi="Arial" w:cs="Arial"/>
          <w:color w:val="000000"/>
          <w:sz w:val="22"/>
          <w:szCs w:val="22"/>
          <w:lang w:val="en-GB"/>
        </w:rPr>
      </w:pPr>
    </w:p>
    <w:p w:rsidR="00E8009B" w:rsidRDefault="00E8009B" w:rsidP="00D17CCE">
      <w:pPr>
        <w:jc w:val="both"/>
        <w:rPr>
          <w:rFonts w:ascii="Arial" w:hAnsi="Arial" w:cs="Arial"/>
          <w:color w:val="000000"/>
          <w:sz w:val="22"/>
          <w:szCs w:val="22"/>
          <w:lang w:val="en-GB"/>
        </w:rPr>
      </w:pPr>
    </w:p>
    <w:p w:rsidR="00E8009B" w:rsidRDefault="00E8009B" w:rsidP="00D17CCE">
      <w:pPr>
        <w:jc w:val="both"/>
        <w:rPr>
          <w:rFonts w:ascii="Arial" w:hAnsi="Arial" w:cs="Arial"/>
          <w:color w:val="000000"/>
          <w:sz w:val="22"/>
          <w:szCs w:val="22"/>
          <w:lang w:val="en-GB"/>
        </w:rPr>
      </w:pPr>
    </w:p>
    <w:p w:rsidR="00D17CCE" w:rsidRPr="00FD0345" w:rsidRDefault="00D17CCE" w:rsidP="00D17CCE">
      <w:pPr>
        <w:jc w:val="both"/>
        <w:rPr>
          <w:rFonts w:ascii="Arial" w:hAnsi="Arial" w:cs="Arial"/>
          <w:color w:val="000000"/>
          <w:sz w:val="22"/>
          <w:szCs w:val="22"/>
          <w:lang w:val="en-GB"/>
        </w:rPr>
      </w:pPr>
      <w:r w:rsidRPr="00FD0345">
        <w:rPr>
          <w:rFonts w:ascii="Arial" w:hAnsi="Arial" w:cs="Arial"/>
          <w:b/>
          <w:bCs/>
          <w:color w:val="000000"/>
          <w:sz w:val="22"/>
          <w:szCs w:val="22"/>
          <w:lang w:val="en-GB"/>
        </w:rPr>
        <w:lastRenderedPageBreak/>
        <w:t>D: Additional Components of FSTP Specifications</w:t>
      </w:r>
      <w:bookmarkEnd w:id="174"/>
    </w:p>
    <w:p w:rsidR="00D17CCE" w:rsidRPr="00FD0345" w:rsidRDefault="00D17CCE" w:rsidP="00D17CCE">
      <w:pPr>
        <w:pBdr>
          <w:top w:val="nil"/>
          <w:left w:val="nil"/>
          <w:bottom w:val="nil"/>
          <w:right w:val="nil"/>
          <w:between w:val="nil"/>
        </w:pBdr>
        <w:jc w:val="both"/>
        <w:rPr>
          <w:rFonts w:ascii="Arial" w:hAnsi="Arial" w:cs="Arial"/>
          <w:color w:val="000000"/>
          <w:sz w:val="22"/>
          <w:szCs w:val="22"/>
          <w:lang w:val="en-GB"/>
        </w:rPr>
      </w:pPr>
    </w:p>
    <w:p w:rsidR="00D17CCE" w:rsidRPr="00FD0345" w:rsidRDefault="00D17CCE" w:rsidP="00D17CCE">
      <w:pPr>
        <w:pBdr>
          <w:top w:val="nil"/>
          <w:left w:val="nil"/>
          <w:bottom w:val="nil"/>
          <w:right w:val="nil"/>
          <w:between w:val="nil"/>
        </w:pBdr>
        <w:jc w:val="both"/>
        <w:rPr>
          <w:rFonts w:ascii="Arial" w:hAnsi="Arial" w:cs="Arial"/>
          <w:color w:val="000000"/>
          <w:sz w:val="22"/>
          <w:szCs w:val="22"/>
          <w:lang w:val="en-GB"/>
        </w:rPr>
      </w:pPr>
      <w:r w:rsidRPr="00FD0345">
        <w:rPr>
          <w:rFonts w:ascii="Arial" w:hAnsi="Arial" w:cs="Arial"/>
          <w:color w:val="000000"/>
          <w:sz w:val="22"/>
          <w:szCs w:val="22"/>
          <w:lang w:val="en-GB"/>
        </w:rPr>
        <w:t xml:space="preserve">Infrastructure other than for treatment processes, required for effective and safe operation of the FSTP, </w:t>
      </w:r>
      <w:r>
        <w:rPr>
          <w:rFonts w:ascii="Arial" w:hAnsi="Arial" w:cs="Arial"/>
          <w:color w:val="000000"/>
          <w:sz w:val="22"/>
          <w:szCs w:val="22"/>
          <w:lang w:val="en-GB"/>
        </w:rPr>
        <w:t>are encapsulated</w:t>
      </w:r>
      <w:r w:rsidRPr="00FD0345">
        <w:rPr>
          <w:rFonts w:ascii="Arial" w:hAnsi="Arial" w:cs="Arial"/>
          <w:color w:val="000000"/>
          <w:sz w:val="22"/>
          <w:szCs w:val="22"/>
          <w:lang w:val="en-GB"/>
        </w:rPr>
        <w:t xml:space="preserve"> in the </w:t>
      </w:r>
      <w:r>
        <w:rPr>
          <w:rFonts w:ascii="Arial" w:hAnsi="Arial" w:cs="Arial"/>
          <w:color w:val="000000"/>
          <w:sz w:val="22"/>
          <w:szCs w:val="22"/>
          <w:lang w:val="en-GB"/>
        </w:rPr>
        <w:t>T</w:t>
      </w:r>
      <w:r w:rsidRPr="00FD0345">
        <w:rPr>
          <w:rFonts w:ascii="Arial" w:hAnsi="Arial" w:cs="Arial"/>
          <w:color w:val="000000"/>
          <w:sz w:val="22"/>
          <w:szCs w:val="22"/>
          <w:lang w:val="en-GB"/>
        </w:rPr>
        <w:t>able</w:t>
      </w:r>
      <w:r>
        <w:rPr>
          <w:rFonts w:ascii="Arial" w:hAnsi="Arial" w:cs="Arial"/>
          <w:color w:val="000000"/>
          <w:sz w:val="22"/>
          <w:szCs w:val="22"/>
          <w:lang w:val="en-GB"/>
        </w:rPr>
        <w:t xml:space="preserve"> 5 and 6</w:t>
      </w:r>
      <w:r w:rsidRPr="00FD0345">
        <w:rPr>
          <w:rFonts w:ascii="Arial" w:hAnsi="Arial" w:cs="Arial"/>
          <w:color w:val="000000"/>
          <w:sz w:val="22"/>
          <w:szCs w:val="22"/>
          <w:lang w:val="en-GB"/>
        </w:rPr>
        <w:t>. This list is not prescriptive and every implementation is expected to customize the features to be included based on size and funds availability, after a careful evaluation of risk and benefits.</w:t>
      </w:r>
    </w:p>
    <w:p w:rsidR="00D17CCE" w:rsidRPr="00FD0345" w:rsidRDefault="00D17CCE" w:rsidP="00D17CCE">
      <w:pPr>
        <w:pBdr>
          <w:top w:val="nil"/>
          <w:left w:val="nil"/>
          <w:bottom w:val="nil"/>
          <w:right w:val="nil"/>
          <w:between w:val="nil"/>
        </w:pBdr>
        <w:jc w:val="both"/>
        <w:rPr>
          <w:rFonts w:ascii="Arial" w:hAnsi="Arial" w:cs="Arial"/>
          <w:color w:val="000000"/>
          <w:sz w:val="22"/>
          <w:szCs w:val="22"/>
          <w:lang w:val="en-GB"/>
        </w:rPr>
      </w:pPr>
    </w:p>
    <w:p w:rsidR="00D17CCE" w:rsidRPr="00DF2FFE" w:rsidRDefault="00D17CCE" w:rsidP="00D17CCE">
      <w:pPr>
        <w:pBdr>
          <w:top w:val="nil"/>
          <w:left w:val="nil"/>
          <w:bottom w:val="nil"/>
          <w:right w:val="nil"/>
          <w:between w:val="nil"/>
        </w:pBdr>
        <w:jc w:val="both"/>
        <w:rPr>
          <w:rFonts w:ascii="Arial" w:hAnsi="Arial" w:cs="Arial"/>
          <w:color w:val="000000"/>
          <w:sz w:val="22"/>
          <w:szCs w:val="22"/>
          <w:lang w:val="en-GB"/>
        </w:rPr>
      </w:pPr>
      <w:r w:rsidRPr="00DF2FFE">
        <w:rPr>
          <w:rFonts w:ascii="Arial" w:hAnsi="Arial" w:cs="Arial"/>
          <w:color w:val="000000"/>
          <w:sz w:val="22"/>
          <w:szCs w:val="22"/>
          <w:lang w:val="en-GB"/>
        </w:rPr>
        <w:t>Table 5: Essential Components of FSTP</w:t>
      </w:r>
    </w:p>
    <w:p w:rsidR="00D17CCE" w:rsidRPr="00FD0345" w:rsidRDefault="00D17CCE" w:rsidP="00D17CCE">
      <w:pPr>
        <w:pBdr>
          <w:top w:val="nil"/>
          <w:left w:val="nil"/>
          <w:bottom w:val="nil"/>
          <w:right w:val="nil"/>
          <w:between w:val="nil"/>
        </w:pBdr>
        <w:jc w:val="both"/>
        <w:rPr>
          <w:rFonts w:ascii="Arial" w:hAnsi="Arial" w:cs="Arial"/>
          <w:color w:val="000000"/>
          <w:sz w:val="22"/>
          <w:szCs w:val="22"/>
          <w:lang w:val="en-GB"/>
        </w:rPr>
      </w:pPr>
    </w:p>
    <w:tbl>
      <w:tblPr>
        <w:tblW w:w="8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0"/>
        <w:gridCol w:w="6176"/>
      </w:tblGrid>
      <w:tr w:rsidR="00D17CCE" w:rsidRPr="00FD0345" w:rsidTr="00D17CCE">
        <w:tc>
          <w:tcPr>
            <w:tcW w:w="2320" w:type="dxa"/>
            <w:tcBorders>
              <w:top w:val="single" w:sz="4" w:space="0" w:color="auto"/>
              <w:left w:val="single" w:sz="4" w:space="0" w:color="auto"/>
              <w:bottom w:val="single" w:sz="4" w:space="0" w:color="auto"/>
              <w:right w:val="single" w:sz="4" w:space="0" w:color="auto"/>
            </w:tcBorders>
            <w:shd w:val="clear" w:color="auto" w:fill="auto"/>
          </w:tcPr>
          <w:p w:rsidR="00D17CCE" w:rsidRPr="00FD0345" w:rsidRDefault="00D17CCE" w:rsidP="00D17CCE">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Feature</w:t>
            </w:r>
          </w:p>
        </w:tc>
        <w:tc>
          <w:tcPr>
            <w:tcW w:w="6176" w:type="dxa"/>
            <w:tcBorders>
              <w:top w:val="single" w:sz="4" w:space="0" w:color="auto"/>
              <w:left w:val="single" w:sz="4" w:space="0" w:color="auto"/>
              <w:bottom w:val="single" w:sz="4" w:space="0" w:color="auto"/>
              <w:right w:val="single" w:sz="4" w:space="0" w:color="auto"/>
            </w:tcBorders>
            <w:shd w:val="clear" w:color="auto" w:fill="auto"/>
          </w:tcPr>
          <w:p w:rsidR="00D17CCE" w:rsidRPr="00FD0345" w:rsidRDefault="00D17CCE" w:rsidP="00D17CCE">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Specifications</w:t>
            </w:r>
          </w:p>
        </w:tc>
      </w:tr>
      <w:tr w:rsidR="00D17CCE" w:rsidRPr="00FD0345" w:rsidTr="00D17CCE">
        <w:tc>
          <w:tcPr>
            <w:tcW w:w="2320" w:type="dxa"/>
            <w:shd w:val="clear" w:color="auto" w:fill="auto"/>
          </w:tcPr>
          <w:p w:rsidR="00D17CCE" w:rsidRPr="00FD0345" w:rsidRDefault="00D17CCE" w:rsidP="00D17CCE">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Receiving station</w:t>
            </w:r>
          </w:p>
        </w:tc>
        <w:tc>
          <w:tcPr>
            <w:tcW w:w="6176" w:type="dxa"/>
            <w:shd w:val="clear" w:color="auto" w:fill="auto"/>
          </w:tcPr>
          <w:p w:rsidR="00D17CCE" w:rsidRPr="00FD0345" w:rsidRDefault="00D17CCE" w:rsidP="00CB2004">
            <w:pPr>
              <w:pStyle w:val="ListParagraph"/>
              <w:numPr>
                <w:ilvl w:val="0"/>
                <w:numId w:val="136"/>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receiving station is the location in the FSTP where trucks dispose the faecal sludge for treatment</w:t>
            </w:r>
          </w:p>
          <w:p w:rsidR="00D17CCE" w:rsidRPr="00FD0345" w:rsidRDefault="00D17CCE" w:rsidP="00CB2004">
            <w:pPr>
              <w:pStyle w:val="ListParagraph"/>
              <w:numPr>
                <w:ilvl w:val="0"/>
                <w:numId w:val="136"/>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inlet of the receiving station should be placed adequately below the FS discharge outlet of the truck to enable flow through gravity</w:t>
            </w:r>
          </w:p>
          <w:p w:rsidR="00D17CCE" w:rsidRPr="00FD0345" w:rsidRDefault="00D17CCE" w:rsidP="00CB2004">
            <w:pPr>
              <w:pStyle w:val="ListParagraph"/>
              <w:numPr>
                <w:ilvl w:val="0"/>
                <w:numId w:val="136"/>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inlet of the receiving chamber must be provided with a cam-lock arrangement to securely fit the desludging pipe from the discharging truck</w:t>
            </w:r>
          </w:p>
          <w:p w:rsidR="00D17CCE" w:rsidRPr="00FD0345" w:rsidRDefault="00D17CCE" w:rsidP="00CB2004">
            <w:pPr>
              <w:pStyle w:val="ListParagraph"/>
              <w:numPr>
                <w:ilvl w:val="0"/>
                <w:numId w:val="136"/>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Each receiving station should be designed to accept flow rates of 60 m</w:t>
            </w:r>
            <w:r w:rsidRPr="00FD0345">
              <w:rPr>
                <w:rFonts w:ascii="Arial" w:eastAsia="Calibri" w:hAnsi="Arial" w:cs="Arial"/>
                <w:color w:val="000000"/>
                <w:sz w:val="22"/>
                <w:szCs w:val="22"/>
                <w:vertAlign w:val="superscript"/>
                <w:lang w:val="en-GB"/>
              </w:rPr>
              <w:t>3</w:t>
            </w:r>
            <w:r w:rsidRPr="00FD0345">
              <w:rPr>
                <w:rFonts w:ascii="Arial" w:eastAsia="Calibri" w:hAnsi="Arial" w:cs="Arial"/>
                <w:color w:val="000000"/>
                <w:sz w:val="22"/>
                <w:szCs w:val="22"/>
                <w:lang w:val="en-GB"/>
              </w:rPr>
              <w:t xml:space="preserve"> per hour from the discharging truck</w:t>
            </w:r>
          </w:p>
          <w:p w:rsidR="00D17CCE" w:rsidRPr="00FD0345" w:rsidRDefault="00D17CCE" w:rsidP="00CB2004">
            <w:pPr>
              <w:pStyle w:val="ListParagraph"/>
              <w:numPr>
                <w:ilvl w:val="0"/>
                <w:numId w:val="136"/>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number of receiving stations provided should be such that trucks do not wait more than 25 minutes before decanting</w:t>
            </w:r>
          </w:p>
          <w:p w:rsidR="00D17CCE" w:rsidRPr="00FD0345" w:rsidRDefault="00D17CCE" w:rsidP="00CB2004">
            <w:pPr>
              <w:pStyle w:val="ListParagraph"/>
              <w:numPr>
                <w:ilvl w:val="0"/>
                <w:numId w:val="136"/>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Receiving station must be provided with an arrangement to contain and evacuate spillage of FS during discharge from truck into the receiving inlet</w:t>
            </w:r>
          </w:p>
          <w:p w:rsidR="00D17CCE" w:rsidRPr="00FD0345" w:rsidRDefault="00D17CCE" w:rsidP="00CB2004">
            <w:pPr>
              <w:pStyle w:val="ListParagraph"/>
              <w:numPr>
                <w:ilvl w:val="0"/>
                <w:numId w:val="136"/>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Receiving station should be equipped to allow for testing of raw FS to ascertain if it is from a domestic source and reject it otherwise. Appendix 8 describes the screening process</w:t>
            </w:r>
          </w:p>
          <w:p w:rsidR="00D17CCE" w:rsidRPr="00FD0345" w:rsidRDefault="00D17CCE" w:rsidP="00CB2004">
            <w:pPr>
              <w:pStyle w:val="ListParagraph"/>
              <w:numPr>
                <w:ilvl w:val="0"/>
                <w:numId w:val="136"/>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Handwashing arrangement should be available at a distance not more than 10 metres from the receiving station</w:t>
            </w:r>
          </w:p>
        </w:tc>
      </w:tr>
      <w:tr w:rsidR="00D17CCE" w:rsidRPr="00FD0345" w:rsidTr="00D17CCE">
        <w:tc>
          <w:tcPr>
            <w:tcW w:w="2320" w:type="dxa"/>
            <w:shd w:val="clear" w:color="auto" w:fill="auto"/>
          </w:tcPr>
          <w:p w:rsidR="00D17CCE" w:rsidRPr="00FD0345" w:rsidRDefault="00D17CCE" w:rsidP="00D17CCE">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Trash and other rejects removal</w:t>
            </w:r>
          </w:p>
        </w:tc>
        <w:tc>
          <w:tcPr>
            <w:tcW w:w="6176" w:type="dxa"/>
            <w:shd w:val="clear" w:color="auto" w:fill="auto"/>
          </w:tcPr>
          <w:p w:rsidR="00D17CCE" w:rsidRPr="00FD0345" w:rsidRDefault="00D17CCE" w:rsidP="00CB2004">
            <w:pPr>
              <w:pStyle w:val="ListParagraph"/>
              <w:numPr>
                <w:ilvl w:val="0"/>
                <w:numId w:val="139"/>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Any other waste products generated from the treatment process should be handled and disposed as per existing regulations</w:t>
            </w:r>
          </w:p>
          <w:p w:rsidR="00D17CCE" w:rsidRPr="00FD0345" w:rsidRDefault="00D17CCE" w:rsidP="00CB2004">
            <w:pPr>
              <w:pStyle w:val="ListParagraph"/>
              <w:numPr>
                <w:ilvl w:val="0"/>
                <w:numId w:val="139"/>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local government should provide a mechanism for collecting trash and rejects from the treatment plant at their cost. Such services should be operated in accordance with SWM 2016 rules</w:t>
            </w:r>
          </w:p>
        </w:tc>
      </w:tr>
      <w:tr w:rsidR="00D17CCE" w:rsidRPr="00FD0345" w:rsidTr="00D17CCE">
        <w:tc>
          <w:tcPr>
            <w:tcW w:w="2320" w:type="dxa"/>
            <w:shd w:val="clear" w:color="auto" w:fill="auto"/>
          </w:tcPr>
          <w:p w:rsidR="00D17CCE" w:rsidRPr="00FD0345" w:rsidRDefault="00D17CCE" w:rsidP="00D17CCE">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Truck washing unit</w:t>
            </w:r>
          </w:p>
        </w:tc>
        <w:tc>
          <w:tcPr>
            <w:tcW w:w="6176" w:type="dxa"/>
            <w:shd w:val="clear" w:color="auto" w:fill="auto"/>
          </w:tcPr>
          <w:p w:rsidR="00D17CCE" w:rsidRPr="00FD0345" w:rsidRDefault="00D17CCE" w:rsidP="00CB2004">
            <w:pPr>
              <w:pStyle w:val="ListParagraph"/>
              <w:numPr>
                <w:ilvl w:val="0"/>
                <w:numId w:val="151"/>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Provision to be made for the supply of treated wastewater (from the FSTP) or non-potable water for the purpose of washing </w:t>
            </w:r>
          </w:p>
          <w:p w:rsidR="00D17CCE" w:rsidRPr="00FD0345" w:rsidRDefault="00D17CCE" w:rsidP="00CB2004">
            <w:pPr>
              <w:pStyle w:val="ListParagraph"/>
              <w:numPr>
                <w:ilvl w:val="0"/>
                <w:numId w:val="151"/>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High pressure jet spray equipment to be provided for washing of trucks</w:t>
            </w:r>
          </w:p>
          <w:p w:rsidR="00D17CCE" w:rsidRPr="00FD0345" w:rsidRDefault="00D17CCE" w:rsidP="00CB2004">
            <w:pPr>
              <w:pStyle w:val="ListParagraph"/>
              <w:numPr>
                <w:ilvl w:val="0"/>
                <w:numId w:val="139"/>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unit must be designed to contain, collect and treat the wastewater generated from the washing activity  </w:t>
            </w:r>
          </w:p>
        </w:tc>
      </w:tr>
      <w:tr w:rsidR="00D17CCE" w:rsidRPr="00FD0345" w:rsidTr="00D17CCE">
        <w:tc>
          <w:tcPr>
            <w:tcW w:w="2320" w:type="dxa"/>
            <w:shd w:val="clear" w:color="auto" w:fill="auto"/>
          </w:tcPr>
          <w:p w:rsidR="00D17CCE" w:rsidRPr="00FD0345" w:rsidRDefault="00D17CCE" w:rsidP="00D17CCE">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Toilets and bathing rooms for FSTP and desludging operators</w:t>
            </w:r>
          </w:p>
        </w:tc>
        <w:tc>
          <w:tcPr>
            <w:tcW w:w="6176" w:type="dxa"/>
            <w:shd w:val="clear" w:color="auto" w:fill="auto"/>
          </w:tcPr>
          <w:p w:rsidR="00D17CCE" w:rsidRPr="00FD0345" w:rsidRDefault="00D17CCE" w:rsidP="00CB2004">
            <w:pPr>
              <w:pStyle w:val="ListParagraph"/>
              <w:numPr>
                <w:ilvl w:val="0"/>
                <w:numId w:val="154"/>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Toilets and bathing rooms shall be provided for workers – separately for men and women, located away from visitor areas</w:t>
            </w:r>
          </w:p>
          <w:p w:rsidR="00D17CCE" w:rsidRPr="00FD0345" w:rsidRDefault="00D17CCE" w:rsidP="00CB2004">
            <w:pPr>
              <w:pStyle w:val="ListParagraph"/>
              <w:numPr>
                <w:ilvl w:val="0"/>
                <w:numId w:val="154"/>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lastRenderedPageBreak/>
              <w:t xml:space="preserve">It shall be a permanent structure and designed according to IS:2064 </w:t>
            </w:r>
          </w:p>
          <w:p w:rsidR="00D17CCE" w:rsidRPr="00FD0345" w:rsidRDefault="00D17CCE" w:rsidP="00CB2004">
            <w:pPr>
              <w:numPr>
                <w:ilvl w:val="0"/>
                <w:numId w:val="154"/>
              </w:numPr>
              <w:suppressAutoHyphens w:val="0"/>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toilets and bathing rooms must be well ventilated and illuminated</w:t>
            </w:r>
          </w:p>
          <w:p w:rsidR="00D17CCE" w:rsidRPr="00FD0345" w:rsidRDefault="00D17CCE" w:rsidP="00CB2004">
            <w:pPr>
              <w:numPr>
                <w:ilvl w:val="0"/>
                <w:numId w:val="154"/>
              </w:numPr>
              <w:suppressAutoHyphens w:val="0"/>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wastewater generated should be treated/disposed safely within the FSTP</w:t>
            </w:r>
          </w:p>
        </w:tc>
      </w:tr>
      <w:tr w:rsidR="00D17CCE" w:rsidRPr="00FD0345" w:rsidTr="00D17CCE">
        <w:tc>
          <w:tcPr>
            <w:tcW w:w="2320" w:type="dxa"/>
            <w:shd w:val="clear" w:color="auto" w:fill="auto"/>
          </w:tcPr>
          <w:p w:rsidR="00D17CCE" w:rsidRPr="00FD0345" w:rsidRDefault="00D17CCE" w:rsidP="00D17CCE">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lastRenderedPageBreak/>
              <w:t>Compound wall (or fence)</w:t>
            </w:r>
          </w:p>
        </w:tc>
        <w:tc>
          <w:tcPr>
            <w:tcW w:w="6176" w:type="dxa"/>
            <w:shd w:val="clear" w:color="auto" w:fill="auto"/>
          </w:tcPr>
          <w:p w:rsidR="00D17CCE" w:rsidRPr="00FD0345" w:rsidRDefault="00D17CCE" w:rsidP="00CB2004">
            <w:pPr>
              <w:pStyle w:val="ListParagraph"/>
              <w:numPr>
                <w:ilvl w:val="0"/>
                <w:numId w:val="129"/>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compound wall must enclose the entire FSTP premise, including areas earmarked for future expansion </w:t>
            </w:r>
          </w:p>
          <w:p w:rsidR="00D17CCE" w:rsidRPr="00FD0345" w:rsidRDefault="00D17CCE" w:rsidP="00CB2004">
            <w:pPr>
              <w:pStyle w:val="ListParagraph"/>
              <w:numPr>
                <w:ilvl w:val="0"/>
                <w:numId w:val="129"/>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compound wall structure shall be made from any of the following materials: a) RCC, b) Pre-cast cement, c) Masonry or stone and d) wire mesh fence </w:t>
            </w:r>
          </w:p>
          <w:p w:rsidR="00D17CCE" w:rsidRPr="00FD0345" w:rsidRDefault="00D17CCE" w:rsidP="00CB2004">
            <w:pPr>
              <w:pStyle w:val="ListParagraph"/>
              <w:numPr>
                <w:ilvl w:val="0"/>
                <w:numId w:val="129"/>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design should take into account the local soil, wind and storm water flow conditions</w:t>
            </w:r>
          </w:p>
          <w:p w:rsidR="00D17CCE" w:rsidRPr="00FD0345" w:rsidRDefault="00D17CCE" w:rsidP="00CB2004">
            <w:pPr>
              <w:pStyle w:val="ListParagraph"/>
              <w:numPr>
                <w:ilvl w:val="0"/>
                <w:numId w:val="129"/>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height of the compound wall shall not be less than 2 metres</w:t>
            </w:r>
          </w:p>
        </w:tc>
      </w:tr>
      <w:tr w:rsidR="00D17CCE" w:rsidRPr="00FD0345" w:rsidTr="00D17CCE">
        <w:tc>
          <w:tcPr>
            <w:tcW w:w="2320" w:type="dxa"/>
            <w:shd w:val="clear" w:color="auto" w:fill="auto"/>
          </w:tcPr>
          <w:p w:rsidR="00D17CCE" w:rsidRPr="00FD0345" w:rsidRDefault="00D17CCE" w:rsidP="00D17CCE">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Entry and exit gates</w:t>
            </w:r>
          </w:p>
        </w:tc>
        <w:tc>
          <w:tcPr>
            <w:tcW w:w="6176" w:type="dxa"/>
            <w:shd w:val="clear" w:color="auto" w:fill="auto"/>
          </w:tcPr>
          <w:p w:rsidR="00D17CCE" w:rsidRPr="00FD0345" w:rsidRDefault="00D17CCE" w:rsidP="00CB2004">
            <w:pPr>
              <w:pStyle w:val="ListParagraph"/>
              <w:numPr>
                <w:ilvl w:val="0"/>
                <w:numId w:val="130"/>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A metal gate, at least 3.5 metres wide, shall be provided at the entrance to the FSTP </w:t>
            </w:r>
          </w:p>
          <w:p w:rsidR="00D17CCE" w:rsidRPr="00FD0345" w:rsidRDefault="00D17CCE" w:rsidP="00CB2004">
            <w:pPr>
              <w:pStyle w:val="ListParagraph"/>
              <w:numPr>
                <w:ilvl w:val="0"/>
                <w:numId w:val="130"/>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gate should be made of steel, conforming to IS:2062:2011</w:t>
            </w:r>
          </w:p>
          <w:p w:rsidR="00D17CCE" w:rsidRPr="00FD0345" w:rsidRDefault="00D17CCE" w:rsidP="00CB2004">
            <w:pPr>
              <w:pStyle w:val="ListParagraph"/>
              <w:numPr>
                <w:ilvl w:val="0"/>
                <w:numId w:val="130"/>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minimum height of the gate shall be 2 metres </w:t>
            </w:r>
          </w:p>
          <w:p w:rsidR="00D17CCE" w:rsidRPr="00FD0345" w:rsidRDefault="00D17CCE" w:rsidP="00CB2004">
            <w:pPr>
              <w:pStyle w:val="ListParagraph"/>
              <w:numPr>
                <w:ilvl w:val="0"/>
                <w:numId w:val="130"/>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design of the gates should be according to BS: 1722-10</w:t>
            </w:r>
          </w:p>
        </w:tc>
      </w:tr>
      <w:tr w:rsidR="00D17CCE" w:rsidRPr="00FD0345" w:rsidTr="00D17CCE">
        <w:tc>
          <w:tcPr>
            <w:tcW w:w="2320" w:type="dxa"/>
            <w:shd w:val="clear" w:color="auto" w:fill="auto"/>
          </w:tcPr>
          <w:p w:rsidR="00D17CCE" w:rsidRPr="00FD0345" w:rsidRDefault="00D17CCE" w:rsidP="00D17CCE">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Internal roads</w:t>
            </w:r>
          </w:p>
        </w:tc>
        <w:tc>
          <w:tcPr>
            <w:tcW w:w="6176" w:type="dxa"/>
            <w:shd w:val="clear" w:color="auto" w:fill="auto"/>
          </w:tcPr>
          <w:p w:rsidR="00D17CCE" w:rsidRPr="00FD0345" w:rsidRDefault="00D17CCE" w:rsidP="00CB2004">
            <w:pPr>
              <w:pStyle w:val="ListParagraph"/>
              <w:numPr>
                <w:ilvl w:val="0"/>
                <w:numId w:val="132"/>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Internal roads should be designed for a minimum carriageway width of 3.5 metres for single lane and 7 metres for two lanes </w:t>
            </w:r>
          </w:p>
          <w:p w:rsidR="00D17CCE" w:rsidRPr="00FD0345" w:rsidRDefault="00D17CCE" w:rsidP="00CB2004">
            <w:pPr>
              <w:pStyle w:val="ListParagraph"/>
              <w:numPr>
                <w:ilvl w:val="0"/>
                <w:numId w:val="132"/>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design of the road shall be determined on the basis of the local CBR value and the maximum tonnage of the desludging vehicle </w:t>
            </w:r>
          </w:p>
          <w:p w:rsidR="00D17CCE" w:rsidRPr="00FD0345" w:rsidRDefault="00D17CCE" w:rsidP="00CB2004">
            <w:pPr>
              <w:pStyle w:val="ListParagraph"/>
              <w:numPr>
                <w:ilvl w:val="0"/>
                <w:numId w:val="132"/>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road has to be designed according to IRC and MORTH specifications </w:t>
            </w:r>
          </w:p>
          <w:p w:rsidR="00D17CCE" w:rsidRPr="00FD0345" w:rsidRDefault="00D17CCE" w:rsidP="00CB2004">
            <w:pPr>
              <w:pStyle w:val="ListParagraph"/>
              <w:numPr>
                <w:ilvl w:val="0"/>
                <w:numId w:val="132"/>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Roads should have a provision of at least 500 mm wide shoulders on either side and with arrangement for storm water evacuation </w:t>
            </w:r>
          </w:p>
          <w:p w:rsidR="00D17CCE" w:rsidRPr="00FD0345" w:rsidRDefault="00D17CCE" w:rsidP="00CB2004">
            <w:pPr>
              <w:pStyle w:val="ListParagraph"/>
              <w:numPr>
                <w:ilvl w:val="0"/>
                <w:numId w:val="132"/>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minimum turning radius for roads inside the FSTP should be 10 m </w:t>
            </w:r>
          </w:p>
          <w:p w:rsidR="00D17CCE" w:rsidRPr="00FD0345" w:rsidRDefault="00D17CCE" w:rsidP="00CB2004">
            <w:pPr>
              <w:pStyle w:val="ListParagraph"/>
              <w:numPr>
                <w:ilvl w:val="0"/>
                <w:numId w:val="132"/>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Roads should be all weather proof and made of cement concrete, bitumen or paver blocks only </w:t>
            </w:r>
          </w:p>
          <w:p w:rsidR="00D17CCE" w:rsidRPr="00FD0345" w:rsidRDefault="00D17CCE" w:rsidP="00CB2004">
            <w:pPr>
              <w:pStyle w:val="ListParagraph"/>
              <w:numPr>
                <w:ilvl w:val="0"/>
                <w:numId w:val="132"/>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Ramps in road should not exceed 1:15 slopes</w:t>
            </w:r>
          </w:p>
        </w:tc>
      </w:tr>
      <w:tr w:rsidR="00D17CCE" w:rsidRPr="00FD0345" w:rsidTr="00D17CCE">
        <w:tc>
          <w:tcPr>
            <w:tcW w:w="2320" w:type="dxa"/>
            <w:shd w:val="clear" w:color="auto" w:fill="auto"/>
          </w:tcPr>
          <w:p w:rsidR="00D17CCE" w:rsidRPr="00FD0345" w:rsidRDefault="00D17CCE" w:rsidP="00D17CCE">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Storm water drainage</w:t>
            </w:r>
          </w:p>
          <w:p w:rsidR="00D17CCE" w:rsidRPr="00FD0345" w:rsidRDefault="00D17CCE" w:rsidP="00D17CCE">
            <w:pPr>
              <w:rPr>
                <w:rFonts w:ascii="Arial" w:eastAsia="Calibri" w:hAnsi="Arial" w:cs="Arial"/>
                <w:b/>
                <w:bCs/>
                <w:color w:val="000000"/>
                <w:sz w:val="22"/>
                <w:szCs w:val="22"/>
                <w:lang w:val="en-GB"/>
              </w:rPr>
            </w:pPr>
          </w:p>
        </w:tc>
        <w:tc>
          <w:tcPr>
            <w:tcW w:w="6176" w:type="dxa"/>
            <w:shd w:val="clear" w:color="auto" w:fill="auto"/>
          </w:tcPr>
          <w:p w:rsidR="00D17CCE" w:rsidRPr="00FD0345" w:rsidRDefault="00D17CCE" w:rsidP="00CB2004">
            <w:pPr>
              <w:pStyle w:val="ListParagraph"/>
              <w:numPr>
                <w:ilvl w:val="0"/>
                <w:numId w:val="133"/>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FSTP premise must have a well-designed drainage system based on the natural topography of the site </w:t>
            </w:r>
          </w:p>
          <w:p w:rsidR="00D17CCE" w:rsidRPr="00FD0345" w:rsidRDefault="00D17CCE" w:rsidP="00CB2004">
            <w:pPr>
              <w:pStyle w:val="ListParagraph"/>
              <w:numPr>
                <w:ilvl w:val="0"/>
                <w:numId w:val="133"/>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50-year rainfall data should be considered for designing storm water system</w:t>
            </w:r>
          </w:p>
          <w:p w:rsidR="00D17CCE" w:rsidRPr="00FD0345" w:rsidRDefault="00D17CCE" w:rsidP="00CB2004">
            <w:pPr>
              <w:pStyle w:val="ListParagraph"/>
              <w:numPr>
                <w:ilvl w:val="0"/>
                <w:numId w:val="133"/>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storm water system should be designed for appropriate rainwater harvesting</w:t>
            </w:r>
          </w:p>
          <w:p w:rsidR="00D17CCE" w:rsidRPr="00FD0345" w:rsidRDefault="00D17CCE" w:rsidP="00CB2004">
            <w:pPr>
              <w:pStyle w:val="ListParagraph"/>
              <w:numPr>
                <w:ilvl w:val="0"/>
                <w:numId w:val="133"/>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A safe discharge point should be identified to drain excess storm and treated water from the plant. Discharge point should be protected from back flows during flooding</w:t>
            </w:r>
          </w:p>
        </w:tc>
      </w:tr>
      <w:tr w:rsidR="00D17CCE" w:rsidRPr="00FD0345" w:rsidTr="00D17CCE">
        <w:tc>
          <w:tcPr>
            <w:tcW w:w="2320" w:type="dxa"/>
            <w:shd w:val="clear" w:color="auto" w:fill="auto"/>
          </w:tcPr>
          <w:p w:rsidR="00D17CCE" w:rsidRPr="00FD0345" w:rsidRDefault="00D17CCE" w:rsidP="00D17CCE">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Streetlighting*</w:t>
            </w:r>
          </w:p>
        </w:tc>
        <w:tc>
          <w:tcPr>
            <w:tcW w:w="6176" w:type="dxa"/>
            <w:shd w:val="clear" w:color="auto" w:fill="auto"/>
          </w:tcPr>
          <w:p w:rsidR="00D17CCE" w:rsidRPr="00FD0345" w:rsidRDefault="00D17CCE" w:rsidP="00CB2004">
            <w:pPr>
              <w:pStyle w:val="ListParagraph"/>
              <w:numPr>
                <w:ilvl w:val="0"/>
                <w:numId w:val="155"/>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Streetlights have to be provided in the FSTP premises as prescribed under “Group B2” in IS:1944:1970 (Parts 1 &amp; 2) </w:t>
            </w:r>
          </w:p>
        </w:tc>
      </w:tr>
      <w:tr w:rsidR="00D17CCE" w:rsidRPr="00FD0345" w:rsidTr="00D17CCE">
        <w:tc>
          <w:tcPr>
            <w:tcW w:w="2320" w:type="dxa"/>
            <w:shd w:val="clear" w:color="auto" w:fill="auto"/>
          </w:tcPr>
          <w:p w:rsidR="00D17CCE" w:rsidRPr="00FD0345" w:rsidRDefault="00D17CCE" w:rsidP="00D17CCE">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lastRenderedPageBreak/>
              <w:t>Alternate power source</w:t>
            </w:r>
          </w:p>
        </w:tc>
        <w:tc>
          <w:tcPr>
            <w:tcW w:w="6176" w:type="dxa"/>
            <w:shd w:val="clear" w:color="auto" w:fill="auto"/>
          </w:tcPr>
          <w:p w:rsidR="00D17CCE" w:rsidRPr="00FD0345" w:rsidRDefault="00D17CCE" w:rsidP="00CB2004">
            <w:pPr>
              <w:pStyle w:val="ListParagraph"/>
              <w:numPr>
                <w:ilvl w:val="0"/>
                <w:numId w:val="156"/>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alternate power source should be designed based on peak load consumption and the expected number of hours of power blackouts to ensure uninterrupted operation of the FSTP</w:t>
            </w:r>
          </w:p>
          <w:p w:rsidR="00D17CCE" w:rsidRPr="00FD0345" w:rsidRDefault="00D17CCE" w:rsidP="00CB2004">
            <w:pPr>
              <w:pStyle w:val="ListParagraph"/>
              <w:numPr>
                <w:ilvl w:val="0"/>
                <w:numId w:val="156"/>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alternate power supply must be able to meet the basic requirement of operations (such as agitation, aeration, pumping, etc.) and for lighting and heating needs of the operator/premise </w:t>
            </w:r>
          </w:p>
          <w:p w:rsidR="00D17CCE" w:rsidRPr="00FD0345" w:rsidRDefault="00D17CCE" w:rsidP="00CB2004">
            <w:pPr>
              <w:pStyle w:val="ListParagraph"/>
              <w:numPr>
                <w:ilvl w:val="0"/>
                <w:numId w:val="156"/>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Additional energy meters must be used for recording the power consumed from such alternate sources</w:t>
            </w:r>
          </w:p>
          <w:p w:rsidR="00D17CCE" w:rsidRPr="00FD0345" w:rsidRDefault="00D17CCE" w:rsidP="00CB2004">
            <w:pPr>
              <w:pStyle w:val="ListParagraph"/>
              <w:numPr>
                <w:ilvl w:val="0"/>
                <w:numId w:val="156"/>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A switching mechanism must be located at the electrical room to toggle between power sources</w:t>
            </w:r>
          </w:p>
          <w:p w:rsidR="00D17CCE" w:rsidRPr="00FD0345" w:rsidRDefault="00D17CCE" w:rsidP="00CB2004">
            <w:pPr>
              <w:pStyle w:val="ListParagraph"/>
              <w:numPr>
                <w:ilvl w:val="0"/>
                <w:numId w:val="156"/>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In case of diesel or fuel-based generators, the placement must ensure that workers and visitors are not affected by fumes or noise</w:t>
            </w:r>
          </w:p>
          <w:p w:rsidR="00D17CCE" w:rsidRPr="00FD0345" w:rsidRDefault="00D17CCE" w:rsidP="00CB2004">
            <w:pPr>
              <w:pStyle w:val="ListParagraph"/>
              <w:numPr>
                <w:ilvl w:val="0"/>
                <w:numId w:val="156"/>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A separate arrangement must be made for storage of fuel in a cool and well-ventilated place</w:t>
            </w:r>
          </w:p>
          <w:p w:rsidR="00D17CCE" w:rsidRPr="00FD0345" w:rsidRDefault="00D17CCE" w:rsidP="00CB2004">
            <w:pPr>
              <w:pStyle w:val="ListParagraph"/>
              <w:numPr>
                <w:ilvl w:val="0"/>
                <w:numId w:val="156"/>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A fire-extinguisher must be placed in the generator room</w:t>
            </w:r>
          </w:p>
          <w:p w:rsidR="00D17CCE" w:rsidRPr="00FD0345" w:rsidRDefault="00D17CCE" w:rsidP="00CB2004">
            <w:pPr>
              <w:pStyle w:val="ListParagraph"/>
              <w:numPr>
                <w:ilvl w:val="0"/>
                <w:numId w:val="156"/>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Diesel/fuel generators must adhere to prescribed standards (GSR 520(E) dt. 1/7/2003, EP rules 2003; or, GSR 489(E) dt. 9/7/2002, EP Act 1986) </w:t>
            </w:r>
          </w:p>
          <w:p w:rsidR="00D17CCE" w:rsidRPr="00FD0345" w:rsidRDefault="00D17CCE" w:rsidP="00CB2004">
            <w:pPr>
              <w:pStyle w:val="ListParagraph"/>
              <w:numPr>
                <w:ilvl w:val="0"/>
                <w:numId w:val="156"/>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In case of solar panels, the placement should be facing the south-west and avoid shadows. The batteries for storing the energy must be placed in the electrical room with sufficient ventilation and with fire extinguisher </w:t>
            </w:r>
          </w:p>
        </w:tc>
      </w:tr>
      <w:tr w:rsidR="00D17CCE" w:rsidRPr="00FD0345" w:rsidTr="00D17CCE">
        <w:tc>
          <w:tcPr>
            <w:tcW w:w="2320" w:type="dxa"/>
            <w:shd w:val="clear" w:color="auto" w:fill="auto"/>
          </w:tcPr>
          <w:p w:rsidR="00D17CCE" w:rsidRPr="00FD0345" w:rsidRDefault="00D17CCE" w:rsidP="00D17CCE">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Landscaping to enhance aesthetics and minimize odours</w:t>
            </w:r>
          </w:p>
        </w:tc>
        <w:tc>
          <w:tcPr>
            <w:tcW w:w="6176" w:type="dxa"/>
            <w:shd w:val="clear" w:color="auto" w:fill="auto"/>
          </w:tcPr>
          <w:p w:rsidR="00D17CCE" w:rsidRPr="00FD0345" w:rsidRDefault="00D17CCE" w:rsidP="00CB2004">
            <w:pPr>
              <w:pStyle w:val="ListParagraph"/>
              <w:numPr>
                <w:ilvl w:val="0"/>
                <w:numId w:val="135"/>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A green belt of at least 1m to be provided adjoining the compound wall inside the FSTP</w:t>
            </w:r>
          </w:p>
          <w:p w:rsidR="00D17CCE" w:rsidRPr="00FD0345" w:rsidRDefault="00D17CCE" w:rsidP="00CB2004">
            <w:pPr>
              <w:pStyle w:val="ListParagraph"/>
              <w:numPr>
                <w:ilvl w:val="0"/>
                <w:numId w:val="135"/>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Landscaping and selection of vegetation should be done as per “A Handbook on Landscape”, CPWD 2013</w:t>
            </w:r>
          </w:p>
          <w:p w:rsidR="00D17CCE" w:rsidRPr="00FD0345" w:rsidRDefault="00D17CCE" w:rsidP="00CB2004">
            <w:pPr>
              <w:pStyle w:val="ListParagraph"/>
              <w:numPr>
                <w:ilvl w:val="0"/>
                <w:numId w:val="135"/>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Landscape area should be sufficient to consume all the treated water generated on-site for irrigation during dry season </w:t>
            </w:r>
          </w:p>
        </w:tc>
      </w:tr>
      <w:tr w:rsidR="00D17CCE" w:rsidRPr="00FD0345" w:rsidTr="00D17CCE">
        <w:tc>
          <w:tcPr>
            <w:tcW w:w="2320" w:type="dxa"/>
            <w:shd w:val="clear" w:color="auto" w:fill="auto"/>
          </w:tcPr>
          <w:p w:rsidR="00D17CCE" w:rsidRPr="00FD0345" w:rsidRDefault="00D17CCE" w:rsidP="00D17CCE">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Potable water supply</w:t>
            </w:r>
          </w:p>
        </w:tc>
        <w:tc>
          <w:tcPr>
            <w:tcW w:w="6176" w:type="dxa"/>
            <w:shd w:val="clear" w:color="auto" w:fill="auto"/>
          </w:tcPr>
          <w:p w:rsidR="00D17CCE" w:rsidRPr="00FD0345" w:rsidRDefault="00D17CCE" w:rsidP="00CB2004">
            <w:pPr>
              <w:pStyle w:val="ListParagraph"/>
              <w:numPr>
                <w:ilvl w:val="0"/>
                <w:numId w:val="134"/>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A reliable source of potable water, municipal piped water or on-site borewell, should be provided, with adequate quantity of drinking water, complying to IS:10500:2012 </w:t>
            </w:r>
          </w:p>
          <w:p w:rsidR="00D17CCE" w:rsidRPr="00FD0345" w:rsidRDefault="00D17CCE" w:rsidP="00CB2004">
            <w:pPr>
              <w:pStyle w:val="ListParagraph"/>
              <w:numPr>
                <w:ilvl w:val="0"/>
                <w:numId w:val="134"/>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per-capita water consumption should be calculated for staff of FSTP at 135 LPCD </w:t>
            </w:r>
          </w:p>
          <w:p w:rsidR="00D17CCE" w:rsidRPr="00FD0345" w:rsidRDefault="00D17CCE" w:rsidP="00CB2004">
            <w:pPr>
              <w:pStyle w:val="ListParagraph"/>
              <w:numPr>
                <w:ilvl w:val="0"/>
                <w:numId w:val="134"/>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Overhead tanks and/or underground sumps for storing two days’ consumption equivalent of potable water should be provided </w:t>
            </w:r>
          </w:p>
          <w:p w:rsidR="00D17CCE" w:rsidRPr="00FD0345" w:rsidRDefault="00D17CCE" w:rsidP="00CB2004">
            <w:pPr>
              <w:pStyle w:val="ListParagraph"/>
              <w:numPr>
                <w:ilvl w:val="0"/>
                <w:numId w:val="134"/>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Underground tanks should be designed as per IS:3370 – Parts 1,2,3 and 4 </w:t>
            </w:r>
          </w:p>
          <w:p w:rsidR="00D17CCE" w:rsidRPr="00FD0345" w:rsidRDefault="00D17CCE" w:rsidP="00CB2004">
            <w:pPr>
              <w:pStyle w:val="ListParagraph"/>
              <w:numPr>
                <w:ilvl w:val="0"/>
                <w:numId w:val="134"/>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Overheard water tanks should comply with IS:12701 </w:t>
            </w:r>
          </w:p>
        </w:tc>
      </w:tr>
      <w:tr w:rsidR="00D17CCE" w:rsidRPr="00FD0345" w:rsidTr="00D17CCE">
        <w:tc>
          <w:tcPr>
            <w:tcW w:w="2320" w:type="dxa"/>
            <w:shd w:val="clear" w:color="auto" w:fill="auto"/>
          </w:tcPr>
          <w:p w:rsidR="00D17CCE" w:rsidRPr="00FD0345" w:rsidRDefault="00D17CCE" w:rsidP="00D17CCE">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Signage within the FSTP</w:t>
            </w:r>
          </w:p>
        </w:tc>
        <w:tc>
          <w:tcPr>
            <w:tcW w:w="6176" w:type="dxa"/>
            <w:shd w:val="clear" w:color="auto" w:fill="auto"/>
          </w:tcPr>
          <w:p w:rsidR="00D17CCE" w:rsidRPr="00FD0345" w:rsidRDefault="00D17CCE" w:rsidP="00CB2004">
            <w:pPr>
              <w:pStyle w:val="ListParagraph"/>
              <w:numPr>
                <w:ilvl w:val="0"/>
                <w:numId w:val="140"/>
              </w:numPr>
              <w:suppressAutoHyphens w:val="0"/>
              <w:spacing w:after="16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A large, clearly visible, sign board, describing the FSTP and providing a schematic diagram of its process, should be installed at the FSTP </w:t>
            </w:r>
          </w:p>
          <w:p w:rsidR="00D17CCE" w:rsidRPr="00FD0345" w:rsidRDefault="00D17CCE" w:rsidP="00CB2004">
            <w:pPr>
              <w:pStyle w:val="ListParagraph"/>
              <w:numPr>
                <w:ilvl w:val="0"/>
                <w:numId w:val="140"/>
              </w:numPr>
              <w:pBdr>
                <w:top w:val="nil"/>
                <w:left w:val="nil"/>
                <w:bottom w:val="nil"/>
                <w:right w:val="nil"/>
                <w:between w:val="nil"/>
              </w:pBd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Signages should be installed at various locations within the FSTP for a) traffic regulation, b) hazardous zones, c) restricted zones, d) assembly point and e) emergency exit</w:t>
            </w:r>
          </w:p>
        </w:tc>
      </w:tr>
      <w:tr w:rsidR="00D17CCE" w:rsidRPr="00FD0345" w:rsidTr="00D17CCE">
        <w:tc>
          <w:tcPr>
            <w:tcW w:w="2320" w:type="dxa"/>
            <w:shd w:val="clear" w:color="auto" w:fill="auto"/>
          </w:tcPr>
          <w:p w:rsidR="00D17CCE" w:rsidRPr="00FD0345" w:rsidRDefault="00D17CCE" w:rsidP="00D17CCE">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lastRenderedPageBreak/>
              <w:t>Safety and hazard prevention</w:t>
            </w:r>
          </w:p>
        </w:tc>
        <w:tc>
          <w:tcPr>
            <w:tcW w:w="6176" w:type="dxa"/>
            <w:shd w:val="clear" w:color="auto" w:fill="auto"/>
          </w:tcPr>
          <w:p w:rsidR="00D17CCE" w:rsidRPr="00FD0345" w:rsidRDefault="00D17CCE" w:rsidP="00CB2004">
            <w:pPr>
              <w:pStyle w:val="ListParagraph"/>
              <w:numPr>
                <w:ilvl w:val="0"/>
                <w:numId w:val="147"/>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All tank &amp; roof tops, ladders, stairways and places, where there is a hazard of person or object falling, should be protected with guardrails and other safety equipment as per OSHA: 1910.29</w:t>
            </w:r>
          </w:p>
          <w:p w:rsidR="00D17CCE" w:rsidRPr="00FD0345" w:rsidRDefault="00D17CCE" w:rsidP="00CB2004">
            <w:pPr>
              <w:pStyle w:val="ListParagraph"/>
              <w:numPr>
                <w:ilvl w:val="0"/>
                <w:numId w:val="147"/>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Fire prevention and control measures should be provided as per recommendations for industrial establishment (G1, IS-1641) under Chapter 7 – Fire Protection and Fire Safety requirements, MoHUA, GoI. Local building codes/byelaws should also be considered for compliance</w:t>
            </w:r>
          </w:p>
        </w:tc>
      </w:tr>
      <w:tr w:rsidR="00D17CCE" w:rsidRPr="00FD0345" w:rsidTr="00D17CCE">
        <w:tc>
          <w:tcPr>
            <w:tcW w:w="2320" w:type="dxa"/>
            <w:shd w:val="clear" w:color="auto" w:fill="auto"/>
          </w:tcPr>
          <w:p w:rsidR="00D17CCE" w:rsidRPr="00FD0345" w:rsidRDefault="00D17CCE" w:rsidP="00D17CCE">
            <w:pPr>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Operator room</w:t>
            </w:r>
          </w:p>
        </w:tc>
        <w:tc>
          <w:tcPr>
            <w:tcW w:w="6176" w:type="dxa"/>
            <w:shd w:val="clear" w:color="auto" w:fill="auto"/>
          </w:tcPr>
          <w:p w:rsidR="00D17CCE" w:rsidRPr="00FD0345" w:rsidRDefault="00D17CCE" w:rsidP="00CB2004">
            <w:pPr>
              <w:pStyle w:val="ListParagraph"/>
              <w:numPr>
                <w:ilvl w:val="0"/>
                <w:numId w:val="146"/>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operator room shall be a well-ventilated, permanent structure, located so as to provide a view of the entire FSTP </w:t>
            </w:r>
          </w:p>
          <w:p w:rsidR="00D17CCE" w:rsidRPr="00FD0345" w:rsidRDefault="00D17CCE" w:rsidP="00CB2004">
            <w:pPr>
              <w:pStyle w:val="ListParagraph"/>
              <w:numPr>
                <w:ilvl w:val="0"/>
                <w:numId w:val="146"/>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structure should be compliant with IS:875 parts 1,2,3 and 5. Structures being constructed in seismic zones 4 and above should also conform to IS:1893</w:t>
            </w:r>
          </w:p>
          <w:p w:rsidR="00D17CCE" w:rsidRPr="00FD0345" w:rsidRDefault="00D17CCE" w:rsidP="00CB2004">
            <w:pPr>
              <w:pStyle w:val="ListParagraph"/>
              <w:numPr>
                <w:ilvl w:val="0"/>
                <w:numId w:val="146"/>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operator room shall include a living room, a kitchen and have bathing and toilet facilities </w:t>
            </w:r>
          </w:p>
          <w:p w:rsidR="00D17CCE" w:rsidRPr="00FD0345" w:rsidRDefault="00D17CCE" w:rsidP="00CB2004">
            <w:pPr>
              <w:pStyle w:val="ListParagraph"/>
              <w:numPr>
                <w:ilvl w:val="0"/>
                <w:numId w:val="146"/>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Kitchen and sanitary installation in the operator room is to be made as per IS:2064</w:t>
            </w:r>
          </w:p>
          <w:p w:rsidR="00D17CCE" w:rsidRPr="00FD0345" w:rsidRDefault="00D17CCE" w:rsidP="00CB2004">
            <w:pPr>
              <w:pStyle w:val="ListParagraph"/>
              <w:numPr>
                <w:ilvl w:val="0"/>
                <w:numId w:val="146"/>
              </w:numPr>
              <w:suppressAutoHyphens w:val="0"/>
              <w:contextualSpacing/>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room should be fitted with rainwater harvesting system</w:t>
            </w:r>
          </w:p>
        </w:tc>
      </w:tr>
    </w:tbl>
    <w:p w:rsidR="00D17CCE" w:rsidRDefault="00D17CCE" w:rsidP="00D17CCE">
      <w:pPr>
        <w:jc w:val="both"/>
        <w:rPr>
          <w:rFonts w:ascii="Arial" w:hAnsi="Arial" w:cs="Arial"/>
          <w:bCs/>
          <w:color w:val="000000"/>
          <w:sz w:val="22"/>
          <w:szCs w:val="22"/>
          <w:lang w:val="en-GB"/>
        </w:rPr>
      </w:pPr>
    </w:p>
    <w:p w:rsidR="00D17CCE" w:rsidRDefault="00D17CCE" w:rsidP="00D17CCE">
      <w:pPr>
        <w:jc w:val="both"/>
        <w:rPr>
          <w:rFonts w:ascii="Arial" w:hAnsi="Arial" w:cs="Arial"/>
          <w:bCs/>
          <w:color w:val="000000"/>
          <w:sz w:val="22"/>
          <w:szCs w:val="22"/>
          <w:lang w:val="en-GB"/>
        </w:rPr>
      </w:pPr>
      <w:r>
        <w:rPr>
          <w:rFonts w:ascii="Arial" w:hAnsi="Arial" w:cs="Arial"/>
          <w:bCs/>
          <w:noProof/>
          <w:color w:val="000000"/>
          <w:sz w:val="22"/>
          <w:szCs w:val="22"/>
          <w:lang w:val="en-IN" w:eastAsia="en-IN"/>
        </w:rPr>
        <mc:AlternateContent>
          <mc:Choice Requires="wps">
            <w:drawing>
              <wp:anchor distT="0" distB="0" distL="114300" distR="114300" simplePos="0" relativeHeight="251662848" behindDoc="0" locked="0" layoutInCell="1" allowOverlap="1" wp14:anchorId="0FF12210" wp14:editId="30B46979">
                <wp:simplePos x="0" y="0"/>
                <wp:positionH relativeFrom="column">
                  <wp:posOffset>-17145</wp:posOffset>
                </wp:positionH>
                <wp:positionV relativeFrom="paragraph">
                  <wp:posOffset>67945</wp:posOffset>
                </wp:positionV>
                <wp:extent cx="5403850" cy="2927985"/>
                <wp:effectExtent l="0" t="0" r="19050" b="18415"/>
                <wp:wrapSquare wrapText="bothSides"/>
                <wp:docPr id="26" name="Text Box 26"/>
                <wp:cNvGraphicFramePr/>
                <a:graphic xmlns:a="http://schemas.openxmlformats.org/drawingml/2006/main">
                  <a:graphicData uri="http://schemas.microsoft.com/office/word/2010/wordprocessingShape">
                    <wps:wsp>
                      <wps:cNvSpPr txBox="1"/>
                      <wps:spPr>
                        <a:xfrm>
                          <a:off x="0" y="0"/>
                          <a:ext cx="5403850" cy="2927985"/>
                        </a:xfrm>
                        <a:prstGeom prst="rect">
                          <a:avLst/>
                        </a:prstGeom>
                        <a:solidFill>
                          <a:schemeClr val="bg2"/>
                        </a:solidFill>
                        <a:ln w="6350">
                          <a:solidFill>
                            <a:prstClr val="black"/>
                          </a:solidFill>
                        </a:ln>
                      </wps:spPr>
                      <wps:txbx>
                        <w:txbxContent>
                          <w:p w:rsidR="004E0384" w:rsidRDefault="004E0384" w:rsidP="00E8009B">
                            <w:pPr>
                              <w:jc w:val="both"/>
                              <w:rPr>
                                <w:rFonts w:ascii="Arial" w:hAnsi="Arial" w:cs="Arial"/>
                                <w:sz w:val="22"/>
                                <w:szCs w:val="22"/>
                              </w:rPr>
                            </w:pPr>
                            <w:r w:rsidRPr="00DF2FFE">
                              <w:rPr>
                                <w:rFonts w:ascii="Arial" w:hAnsi="Arial" w:cs="Arial"/>
                                <w:sz w:val="22"/>
                                <w:szCs w:val="22"/>
                              </w:rPr>
                              <w:t>Human-centred design thinking leads to inclusive work spaces. Technical and engineering</w:t>
                            </w:r>
                            <w:r>
                              <w:rPr>
                                <w:rFonts w:ascii="Arial" w:hAnsi="Arial" w:cs="Arial"/>
                                <w:sz w:val="22"/>
                                <w:szCs w:val="22"/>
                              </w:rPr>
                              <w:t xml:space="preserve"> </w:t>
                            </w:r>
                            <w:r w:rsidRPr="00DF2FFE">
                              <w:rPr>
                                <w:rFonts w:ascii="Arial" w:hAnsi="Arial" w:cs="Arial"/>
                                <w:sz w:val="22"/>
                                <w:szCs w:val="22"/>
                              </w:rPr>
                              <w:t>specifications should follow from inclusive designs. While a detailed analysis of inclusive work</w:t>
                            </w:r>
                            <w:r>
                              <w:rPr>
                                <w:rFonts w:ascii="Arial" w:hAnsi="Arial" w:cs="Arial"/>
                                <w:sz w:val="22"/>
                                <w:szCs w:val="22"/>
                              </w:rPr>
                              <w:t xml:space="preserve"> </w:t>
                            </w:r>
                            <w:r w:rsidRPr="00DF2FFE">
                              <w:rPr>
                                <w:rFonts w:ascii="Arial" w:hAnsi="Arial" w:cs="Arial"/>
                                <w:sz w:val="22"/>
                                <w:szCs w:val="22"/>
                              </w:rPr>
                              <w:t>space designs for FSTPs is beyond the scope of this document, a few questions regarding design</w:t>
                            </w:r>
                            <w:r>
                              <w:rPr>
                                <w:rFonts w:ascii="Arial" w:hAnsi="Arial" w:cs="Arial"/>
                                <w:sz w:val="22"/>
                                <w:szCs w:val="22"/>
                              </w:rPr>
                              <w:t xml:space="preserve"> </w:t>
                            </w:r>
                            <w:r w:rsidRPr="00DF2FFE">
                              <w:rPr>
                                <w:rFonts w:ascii="Arial" w:hAnsi="Arial" w:cs="Arial"/>
                                <w:sz w:val="22"/>
                                <w:szCs w:val="22"/>
                              </w:rPr>
                              <w:t>thinking are listed here for designers to incorporate:</w:t>
                            </w:r>
                          </w:p>
                          <w:p w:rsidR="004E0384" w:rsidRPr="00DF2FFE" w:rsidRDefault="004E0384" w:rsidP="00E8009B">
                            <w:pPr>
                              <w:jc w:val="both"/>
                              <w:rPr>
                                <w:rFonts w:ascii="Arial" w:hAnsi="Arial" w:cs="Arial"/>
                                <w:sz w:val="22"/>
                                <w:szCs w:val="22"/>
                              </w:rPr>
                            </w:pPr>
                          </w:p>
                          <w:p w:rsidR="004E0384" w:rsidRPr="00DF2FFE" w:rsidRDefault="004E0384" w:rsidP="00E8009B">
                            <w:pPr>
                              <w:jc w:val="both"/>
                              <w:rPr>
                                <w:rFonts w:ascii="Arial" w:hAnsi="Arial" w:cs="Arial"/>
                                <w:sz w:val="22"/>
                                <w:szCs w:val="22"/>
                              </w:rPr>
                            </w:pPr>
                            <w:r w:rsidRPr="00DF2FFE">
                              <w:rPr>
                                <w:rFonts w:ascii="Arial" w:hAnsi="Arial" w:cs="Arial"/>
                                <w:sz w:val="22"/>
                                <w:szCs w:val="22"/>
                              </w:rPr>
                              <w:t>1. Is the FSTP designed in such a way that a worker of any gender can be</w:t>
                            </w:r>
                            <w:r>
                              <w:rPr>
                                <w:rFonts w:ascii="Arial" w:hAnsi="Arial" w:cs="Arial"/>
                                <w:sz w:val="22"/>
                                <w:szCs w:val="22"/>
                              </w:rPr>
                              <w:t xml:space="preserve"> </w:t>
                            </w:r>
                            <w:r w:rsidRPr="00DF2FFE">
                              <w:rPr>
                                <w:rFonts w:ascii="Arial" w:hAnsi="Arial" w:cs="Arial"/>
                                <w:sz w:val="22"/>
                                <w:szCs w:val="22"/>
                              </w:rPr>
                              <w:t>employed to</w:t>
                            </w:r>
                            <w:r>
                              <w:rPr>
                                <w:rFonts w:ascii="Arial" w:hAnsi="Arial" w:cs="Arial"/>
                                <w:sz w:val="22"/>
                                <w:szCs w:val="22"/>
                              </w:rPr>
                              <w:t xml:space="preserve"> </w:t>
                            </w:r>
                            <w:r w:rsidRPr="00DF2FFE">
                              <w:rPr>
                                <w:rFonts w:ascii="Arial" w:hAnsi="Arial" w:cs="Arial"/>
                                <w:sz w:val="22"/>
                                <w:szCs w:val="22"/>
                              </w:rPr>
                              <w:t>operate the plant? E.g., consider specific tasks, effort in each task, material movement,</w:t>
                            </w:r>
                            <w:r>
                              <w:rPr>
                                <w:rFonts w:ascii="Arial" w:hAnsi="Arial" w:cs="Arial"/>
                                <w:sz w:val="22"/>
                                <w:szCs w:val="22"/>
                              </w:rPr>
                              <w:t xml:space="preserve"> </w:t>
                            </w:r>
                            <w:r w:rsidRPr="00DF2FFE">
                              <w:rPr>
                                <w:rFonts w:ascii="Arial" w:hAnsi="Arial" w:cs="Arial"/>
                                <w:sz w:val="22"/>
                                <w:szCs w:val="22"/>
                              </w:rPr>
                              <w:t>ergonomics of each task etc.</w:t>
                            </w:r>
                          </w:p>
                          <w:p w:rsidR="004E0384" w:rsidRPr="00DF2FFE" w:rsidRDefault="004E0384" w:rsidP="00E8009B">
                            <w:pPr>
                              <w:jc w:val="both"/>
                              <w:rPr>
                                <w:rFonts w:ascii="Arial" w:hAnsi="Arial" w:cs="Arial"/>
                                <w:sz w:val="22"/>
                                <w:szCs w:val="22"/>
                              </w:rPr>
                            </w:pPr>
                            <w:r w:rsidRPr="00DF2FFE">
                              <w:rPr>
                                <w:rFonts w:ascii="Arial" w:hAnsi="Arial" w:cs="Arial"/>
                                <w:sz w:val="22"/>
                                <w:szCs w:val="22"/>
                              </w:rPr>
                              <w:t>2. Are the amenities at the plant designed for use by men, women, transgender, and the</w:t>
                            </w:r>
                            <w:r>
                              <w:rPr>
                                <w:rFonts w:ascii="Arial" w:hAnsi="Arial" w:cs="Arial"/>
                                <w:sz w:val="22"/>
                                <w:szCs w:val="22"/>
                              </w:rPr>
                              <w:t xml:space="preserve"> </w:t>
                            </w:r>
                            <w:r w:rsidRPr="00DF2FFE">
                              <w:rPr>
                                <w:rFonts w:ascii="Arial" w:hAnsi="Arial" w:cs="Arial"/>
                                <w:sz w:val="22"/>
                                <w:szCs w:val="22"/>
                              </w:rPr>
                              <w:t>differently abled?</w:t>
                            </w:r>
                          </w:p>
                          <w:p w:rsidR="004E0384" w:rsidRPr="00DF2FFE" w:rsidRDefault="004E0384" w:rsidP="00E8009B">
                            <w:pPr>
                              <w:jc w:val="both"/>
                              <w:rPr>
                                <w:rFonts w:ascii="Arial" w:hAnsi="Arial" w:cs="Arial"/>
                                <w:sz w:val="22"/>
                                <w:szCs w:val="22"/>
                              </w:rPr>
                            </w:pPr>
                            <w:r w:rsidRPr="00DF2FFE">
                              <w:rPr>
                                <w:rFonts w:ascii="Arial" w:hAnsi="Arial" w:cs="Arial"/>
                                <w:sz w:val="22"/>
                                <w:szCs w:val="22"/>
                              </w:rPr>
                              <w:t>3. Are the amenities at the treatment plant sufficient and sensitive to gender specific needs,</w:t>
                            </w:r>
                            <w:r>
                              <w:rPr>
                                <w:rFonts w:ascii="Arial" w:hAnsi="Arial" w:cs="Arial"/>
                                <w:sz w:val="22"/>
                                <w:szCs w:val="22"/>
                              </w:rPr>
                              <w:t xml:space="preserve"> </w:t>
                            </w:r>
                            <w:r w:rsidRPr="00DF2FFE">
                              <w:rPr>
                                <w:rFonts w:ascii="Arial" w:hAnsi="Arial" w:cs="Arial"/>
                                <w:sz w:val="22"/>
                                <w:szCs w:val="22"/>
                              </w:rPr>
                              <w:t>e.g., menstrual product access &amp; disposal, privacy, and safety</w:t>
                            </w:r>
                          </w:p>
                          <w:p w:rsidR="004E0384" w:rsidRDefault="004E0384" w:rsidP="00E8009B">
                            <w:pPr>
                              <w:jc w:val="both"/>
                              <w:rPr>
                                <w:rFonts w:ascii="Arial" w:hAnsi="Arial" w:cs="Arial"/>
                                <w:sz w:val="22"/>
                                <w:szCs w:val="22"/>
                              </w:rPr>
                            </w:pPr>
                          </w:p>
                          <w:p w:rsidR="004E0384" w:rsidRPr="00DF2FFE" w:rsidRDefault="004E0384" w:rsidP="00E8009B">
                            <w:pPr>
                              <w:jc w:val="both"/>
                              <w:rPr>
                                <w:rFonts w:ascii="Arial" w:hAnsi="Arial" w:cs="Arial"/>
                                <w:sz w:val="22"/>
                                <w:szCs w:val="22"/>
                              </w:rPr>
                            </w:pPr>
                            <w:r w:rsidRPr="00DF2FFE">
                              <w:rPr>
                                <w:rFonts w:ascii="Arial" w:hAnsi="Arial" w:cs="Arial"/>
                                <w:sz w:val="22"/>
                                <w:szCs w:val="22"/>
                              </w:rPr>
                              <w:t>As treatment plants are designed across the country, decision makers, planners,</w:t>
                            </w:r>
                            <w:r>
                              <w:rPr>
                                <w:rFonts w:ascii="Arial" w:hAnsi="Arial" w:cs="Arial"/>
                                <w:sz w:val="22"/>
                                <w:szCs w:val="22"/>
                              </w:rPr>
                              <w:t xml:space="preserve"> </w:t>
                            </w:r>
                            <w:r w:rsidRPr="00DF2FFE">
                              <w:rPr>
                                <w:rFonts w:ascii="Arial" w:hAnsi="Arial" w:cs="Arial"/>
                                <w:sz w:val="22"/>
                                <w:szCs w:val="22"/>
                              </w:rPr>
                              <w:t>engineers, and</w:t>
                            </w:r>
                            <w:r>
                              <w:rPr>
                                <w:rFonts w:ascii="Arial" w:hAnsi="Arial" w:cs="Arial"/>
                                <w:sz w:val="22"/>
                                <w:szCs w:val="22"/>
                              </w:rPr>
                              <w:t xml:space="preserve"> </w:t>
                            </w:r>
                            <w:r w:rsidRPr="00DF2FFE">
                              <w:rPr>
                                <w:rFonts w:ascii="Arial" w:hAnsi="Arial" w:cs="Arial"/>
                                <w:sz w:val="22"/>
                                <w:szCs w:val="22"/>
                              </w:rPr>
                              <w:t>plant operators are urged to adopt inclusiveness as a core principle</w:t>
                            </w:r>
                            <w:r>
                              <w:rPr>
                                <w:rFonts w:ascii="Arial" w:hAnsi="Arial" w:cs="Arial"/>
                                <w:sz w:val="22"/>
                                <w:szCs w:val="22"/>
                              </w:rPr>
                              <w:t xml:space="preserve"> </w:t>
                            </w:r>
                            <w:r w:rsidRPr="00DF2FFE">
                              <w:rPr>
                                <w:rFonts w:ascii="Arial" w:hAnsi="Arial" w:cs="Arial"/>
                                <w:sz w:val="22"/>
                                <w:szCs w:val="22"/>
                              </w:rPr>
                              <w:t>to create treatment plants</w:t>
                            </w:r>
                            <w:r>
                              <w:rPr>
                                <w:rFonts w:ascii="Arial" w:hAnsi="Arial" w:cs="Arial"/>
                                <w:sz w:val="22"/>
                                <w:szCs w:val="22"/>
                              </w:rPr>
                              <w:t xml:space="preserve"> </w:t>
                            </w:r>
                            <w:r w:rsidRPr="00DF2FFE">
                              <w:rPr>
                                <w:rFonts w:ascii="Arial" w:hAnsi="Arial" w:cs="Arial"/>
                                <w:sz w:val="22"/>
                                <w:szCs w:val="22"/>
                              </w:rPr>
                              <w:t>equally suited for workers of any gender.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12210" id="Text Box 26" o:spid="_x0000_s1029" type="#_x0000_t202" style="position:absolute;left:0;text-align:left;margin-left:-1.35pt;margin-top:5.35pt;width:425.5pt;height:230.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IDgTQIAAKsEAAAOAAAAZHJzL2Uyb0RvYy54bWysVMtu2zAQvBfoPxC8N7IV20mMyIGbwEWB&#10;IAmQFDnTFGULpbgsSVtyv75DynZePRW9UPvicHd2V5dXXaPZVjlfkyn48GTAmTKSytqsCv7jafHl&#10;nDMfhCmFJqMKvlOeX80+f7ps7VTltCZdKscAYvy0tQVfh2CnWeblWjXCn5BVBs6KXCMCVLfKSida&#10;oDc6yweDSdaSK60jqbyH9aZ38lnCryolw31VeRWYLjhyC+l06VzGM5tdiunKCbuu5T4N8Q9ZNKI2&#10;ePQIdSOCYBtXf4BqaunIUxVOJDUZVVUtVaoB1QwH76p5XAurUi0gx9sjTf7/wcq77YNjdVnwfMKZ&#10;EQ169KS6wL5Sx2ACP631U4Q9WgSGDnb0+WD3MMayu8o18YuCGPxgendkN6JJGMejwen5GC4JX36R&#10;n12cjyNO9nLdOh++KWpYFAru0L7Eqtje+tCHHkLia550XS5qrZMSR0Zda8e2As1ervI9+JsobVhb&#10;8Mkp8viAEKFf7mshf35EQLLaIOdISl98lEK37BKJpwdillTuwJejfuK8lYsa8LfChwfhMGLgAWsT&#10;7nFUmpAT7SXO1uR+/80e49F5eDlrMbIF9782winO9HeDmbgYjkZxxpMyGp/lUNxrz/K1x2yaawJR&#10;QyyolUmM8UEfxMpR84ztmsdX4RJG4u2Ch4N4HfpFwnZKNZ+nIEy1FeHWPFoZoSPHkdan7lk4u29r&#10;wETc0WG4xfRdd/vYeNPQfBOoqlPrI889q3v6sRFpePbbG1futZ6iXv4xsz8AAAD//wMAUEsDBBQA&#10;BgAIAAAAIQAd5sbK4QAAAAkBAAAPAAAAZHJzL2Rvd25yZXYueG1sTI/BTsMwEETvSPyDtUhcUOuk&#10;RCSEOFWF4IJAFaGHcnNjkwTsdWS7afh7lhOcVrszmn1TrWdr2KR9GBwKSJcJMI2tUwN2AnZvj4sC&#10;WIgSlTQOtYBvHWBdn59VslTuhK96amLHKARDKQX0MY4l56HttZVh6UaNpH04b2Wk1XdceXmicGv4&#10;KkluuJUD0odejvq+1+1Xc7QCXNNsppfnPH249VfZ9v0p25rPvRCXF/PmDljUc/wzwy8+oUNNTAd3&#10;RBWYEbBY5eSke0KT9CIrroEdBGR5WgCvK/6/Qf0DAAD//wMAUEsBAi0AFAAGAAgAAAAhALaDOJL+&#10;AAAA4QEAABMAAAAAAAAAAAAAAAAAAAAAAFtDb250ZW50X1R5cGVzXS54bWxQSwECLQAUAAYACAAA&#10;ACEAOP0h/9YAAACUAQAACwAAAAAAAAAAAAAAAAAvAQAAX3JlbHMvLnJlbHNQSwECLQAUAAYACAAA&#10;ACEAgUSA4E0CAACrBAAADgAAAAAAAAAAAAAAAAAuAgAAZHJzL2Uyb0RvYy54bWxQSwECLQAUAAYA&#10;CAAAACEAHebGyuEAAAAJAQAADwAAAAAAAAAAAAAAAACnBAAAZHJzL2Rvd25yZXYueG1sUEsFBgAA&#10;AAAEAAQA8wAAALUFAAAAAA==&#10;" fillcolor="#eeece1 [3214]" strokeweight=".5pt">
                <v:textbox>
                  <w:txbxContent>
                    <w:p w:rsidR="004E0384" w:rsidRDefault="004E0384" w:rsidP="00E8009B">
                      <w:pPr>
                        <w:jc w:val="both"/>
                        <w:rPr>
                          <w:rFonts w:ascii="Arial" w:hAnsi="Arial" w:cs="Arial"/>
                          <w:sz w:val="22"/>
                          <w:szCs w:val="22"/>
                        </w:rPr>
                      </w:pPr>
                      <w:r w:rsidRPr="00DF2FFE">
                        <w:rPr>
                          <w:rFonts w:ascii="Arial" w:hAnsi="Arial" w:cs="Arial"/>
                          <w:sz w:val="22"/>
                          <w:szCs w:val="22"/>
                        </w:rPr>
                        <w:t>Human-centred design thinking leads to inclusive work spaces. Technical and engineering</w:t>
                      </w:r>
                      <w:r>
                        <w:rPr>
                          <w:rFonts w:ascii="Arial" w:hAnsi="Arial" w:cs="Arial"/>
                          <w:sz w:val="22"/>
                          <w:szCs w:val="22"/>
                        </w:rPr>
                        <w:t xml:space="preserve"> </w:t>
                      </w:r>
                      <w:r w:rsidRPr="00DF2FFE">
                        <w:rPr>
                          <w:rFonts w:ascii="Arial" w:hAnsi="Arial" w:cs="Arial"/>
                          <w:sz w:val="22"/>
                          <w:szCs w:val="22"/>
                        </w:rPr>
                        <w:t>specifications should follow from inclusive designs. While a detailed analysis of inclusive work</w:t>
                      </w:r>
                      <w:r>
                        <w:rPr>
                          <w:rFonts w:ascii="Arial" w:hAnsi="Arial" w:cs="Arial"/>
                          <w:sz w:val="22"/>
                          <w:szCs w:val="22"/>
                        </w:rPr>
                        <w:t xml:space="preserve"> </w:t>
                      </w:r>
                      <w:r w:rsidRPr="00DF2FFE">
                        <w:rPr>
                          <w:rFonts w:ascii="Arial" w:hAnsi="Arial" w:cs="Arial"/>
                          <w:sz w:val="22"/>
                          <w:szCs w:val="22"/>
                        </w:rPr>
                        <w:t>space designs for FSTPs is beyond the scope of this document, a few questions regarding design</w:t>
                      </w:r>
                      <w:r>
                        <w:rPr>
                          <w:rFonts w:ascii="Arial" w:hAnsi="Arial" w:cs="Arial"/>
                          <w:sz w:val="22"/>
                          <w:szCs w:val="22"/>
                        </w:rPr>
                        <w:t xml:space="preserve"> </w:t>
                      </w:r>
                      <w:r w:rsidRPr="00DF2FFE">
                        <w:rPr>
                          <w:rFonts w:ascii="Arial" w:hAnsi="Arial" w:cs="Arial"/>
                          <w:sz w:val="22"/>
                          <w:szCs w:val="22"/>
                        </w:rPr>
                        <w:t>thinking are listed here for designers to incorporate:</w:t>
                      </w:r>
                    </w:p>
                    <w:p w:rsidR="004E0384" w:rsidRPr="00DF2FFE" w:rsidRDefault="004E0384" w:rsidP="00E8009B">
                      <w:pPr>
                        <w:jc w:val="both"/>
                        <w:rPr>
                          <w:rFonts w:ascii="Arial" w:hAnsi="Arial" w:cs="Arial"/>
                          <w:sz w:val="22"/>
                          <w:szCs w:val="22"/>
                        </w:rPr>
                      </w:pPr>
                    </w:p>
                    <w:p w:rsidR="004E0384" w:rsidRPr="00DF2FFE" w:rsidRDefault="004E0384" w:rsidP="00E8009B">
                      <w:pPr>
                        <w:jc w:val="both"/>
                        <w:rPr>
                          <w:rFonts w:ascii="Arial" w:hAnsi="Arial" w:cs="Arial"/>
                          <w:sz w:val="22"/>
                          <w:szCs w:val="22"/>
                        </w:rPr>
                      </w:pPr>
                      <w:r w:rsidRPr="00DF2FFE">
                        <w:rPr>
                          <w:rFonts w:ascii="Arial" w:hAnsi="Arial" w:cs="Arial"/>
                          <w:sz w:val="22"/>
                          <w:szCs w:val="22"/>
                        </w:rPr>
                        <w:t>1. Is the FSTP designed in such a way that a worker of any gender can be</w:t>
                      </w:r>
                      <w:r>
                        <w:rPr>
                          <w:rFonts w:ascii="Arial" w:hAnsi="Arial" w:cs="Arial"/>
                          <w:sz w:val="22"/>
                          <w:szCs w:val="22"/>
                        </w:rPr>
                        <w:t xml:space="preserve"> </w:t>
                      </w:r>
                      <w:r w:rsidRPr="00DF2FFE">
                        <w:rPr>
                          <w:rFonts w:ascii="Arial" w:hAnsi="Arial" w:cs="Arial"/>
                          <w:sz w:val="22"/>
                          <w:szCs w:val="22"/>
                        </w:rPr>
                        <w:t>employed to</w:t>
                      </w:r>
                      <w:r>
                        <w:rPr>
                          <w:rFonts w:ascii="Arial" w:hAnsi="Arial" w:cs="Arial"/>
                          <w:sz w:val="22"/>
                          <w:szCs w:val="22"/>
                        </w:rPr>
                        <w:t xml:space="preserve"> </w:t>
                      </w:r>
                      <w:r w:rsidRPr="00DF2FFE">
                        <w:rPr>
                          <w:rFonts w:ascii="Arial" w:hAnsi="Arial" w:cs="Arial"/>
                          <w:sz w:val="22"/>
                          <w:szCs w:val="22"/>
                        </w:rPr>
                        <w:t>operate the plant? E.g., consider specific tasks, effort in each task, material movement,</w:t>
                      </w:r>
                      <w:r>
                        <w:rPr>
                          <w:rFonts w:ascii="Arial" w:hAnsi="Arial" w:cs="Arial"/>
                          <w:sz w:val="22"/>
                          <w:szCs w:val="22"/>
                        </w:rPr>
                        <w:t xml:space="preserve"> </w:t>
                      </w:r>
                      <w:r w:rsidRPr="00DF2FFE">
                        <w:rPr>
                          <w:rFonts w:ascii="Arial" w:hAnsi="Arial" w:cs="Arial"/>
                          <w:sz w:val="22"/>
                          <w:szCs w:val="22"/>
                        </w:rPr>
                        <w:t>ergonomics of each task etc.</w:t>
                      </w:r>
                    </w:p>
                    <w:p w:rsidR="004E0384" w:rsidRPr="00DF2FFE" w:rsidRDefault="004E0384" w:rsidP="00E8009B">
                      <w:pPr>
                        <w:jc w:val="both"/>
                        <w:rPr>
                          <w:rFonts w:ascii="Arial" w:hAnsi="Arial" w:cs="Arial"/>
                          <w:sz w:val="22"/>
                          <w:szCs w:val="22"/>
                        </w:rPr>
                      </w:pPr>
                      <w:r w:rsidRPr="00DF2FFE">
                        <w:rPr>
                          <w:rFonts w:ascii="Arial" w:hAnsi="Arial" w:cs="Arial"/>
                          <w:sz w:val="22"/>
                          <w:szCs w:val="22"/>
                        </w:rPr>
                        <w:t>2. Are the amenities at the plant designed for use by men, women, transgender, and the</w:t>
                      </w:r>
                      <w:r>
                        <w:rPr>
                          <w:rFonts w:ascii="Arial" w:hAnsi="Arial" w:cs="Arial"/>
                          <w:sz w:val="22"/>
                          <w:szCs w:val="22"/>
                        </w:rPr>
                        <w:t xml:space="preserve"> </w:t>
                      </w:r>
                      <w:r w:rsidRPr="00DF2FFE">
                        <w:rPr>
                          <w:rFonts w:ascii="Arial" w:hAnsi="Arial" w:cs="Arial"/>
                          <w:sz w:val="22"/>
                          <w:szCs w:val="22"/>
                        </w:rPr>
                        <w:t>differently abled?</w:t>
                      </w:r>
                    </w:p>
                    <w:p w:rsidR="004E0384" w:rsidRPr="00DF2FFE" w:rsidRDefault="004E0384" w:rsidP="00E8009B">
                      <w:pPr>
                        <w:jc w:val="both"/>
                        <w:rPr>
                          <w:rFonts w:ascii="Arial" w:hAnsi="Arial" w:cs="Arial"/>
                          <w:sz w:val="22"/>
                          <w:szCs w:val="22"/>
                        </w:rPr>
                      </w:pPr>
                      <w:r w:rsidRPr="00DF2FFE">
                        <w:rPr>
                          <w:rFonts w:ascii="Arial" w:hAnsi="Arial" w:cs="Arial"/>
                          <w:sz w:val="22"/>
                          <w:szCs w:val="22"/>
                        </w:rPr>
                        <w:t>3. Are the amenities at the treatment plant sufficient and sensitive to gender specific needs,</w:t>
                      </w:r>
                      <w:r>
                        <w:rPr>
                          <w:rFonts w:ascii="Arial" w:hAnsi="Arial" w:cs="Arial"/>
                          <w:sz w:val="22"/>
                          <w:szCs w:val="22"/>
                        </w:rPr>
                        <w:t xml:space="preserve"> </w:t>
                      </w:r>
                      <w:r w:rsidRPr="00DF2FFE">
                        <w:rPr>
                          <w:rFonts w:ascii="Arial" w:hAnsi="Arial" w:cs="Arial"/>
                          <w:sz w:val="22"/>
                          <w:szCs w:val="22"/>
                        </w:rPr>
                        <w:t>e.g., menstrual product access &amp; disposal, privacy, and safety</w:t>
                      </w:r>
                    </w:p>
                    <w:p w:rsidR="004E0384" w:rsidRDefault="004E0384" w:rsidP="00E8009B">
                      <w:pPr>
                        <w:jc w:val="both"/>
                        <w:rPr>
                          <w:rFonts w:ascii="Arial" w:hAnsi="Arial" w:cs="Arial"/>
                          <w:sz w:val="22"/>
                          <w:szCs w:val="22"/>
                        </w:rPr>
                      </w:pPr>
                    </w:p>
                    <w:p w:rsidR="004E0384" w:rsidRPr="00DF2FFE" w:rsidRDefault="004E0384" w:rsidP="00E8009B">
                      <w:pPr>
                        <w:jc w:val="both"/>
                        <w:rPr>
                          <w:rFonts w:ascii="Arial" w:hAnsi="Arial" w:cs="Arial"/>
                          <w:sz w:val="22"/>
                          <w:szCs w:val="22"/>
                        </w:rPr>
                      </w:pPr>
                      <w:r w:rsidRPr="00DF2FFE">
                        <w:rPr>
                          <w:rFonts w:ascii="Arial" w:hAnsi="Arial" w:cs="Arial"/>
                          <w:sz w:val="22"/>
                          <w:szCs w:val="22"/>
                        </w:rPr>
                        <w:t>As treatment plants are designed across the country, decision makers, planners,</w:t>
                      </w:r>
                      <w:r>
                        <w:rPr>
                          <w:rFonts w:ascii="Arial" w:hAnsi="Arial" w:cs="Arial"/>
                          <w:sz w:val="22"/>
                          <w:szCs w:val="22"/>
                        </w:rPr>
                        <w:t xml:space="preserve"> </w:t>
                      </w:r>
                      <w:r w:rsidRPr="00DF2FFE">
                        <w:rPr>
                          <w:rFonts w:ascii="Arial" w:hAnsi="Arial" w:cs="Arial"/>
                          <w:sz w:val="22"/>
                          <w:szCs w:val="22"/>
                        </w:rPr>
                        <w:t>engineers, and</w:t>
                      </w:r>
                      <w:r>
                        <w:rPr>
                          <w:rFonts w:ascii="Arial" w:hAnsi="Arial" w:cs="Arial"/>
                          <w:sz w:val="22"/>
                          <w:szCs w:val="22"/>
                        </w:rPr>
                        <w:t xml:space="preserve"> </w:t>
                      </w:r>
                      <w:r w:rsidRPr="00DF2FFE">
                        <w:rPr>
                          <w:rFonts w:ascii="Arial" w:hAnsi="Arial" w:cs="Arial"/>
                          <w:sz w:val="22"/>
                          <w:szCs w:val="22"/>
                        </w:rPr>
                        <w:t>plant operators are urged to adopt inclusiveness as a core principle</w:t>
                      </w:r>
                      <w:r>
                        <w:rPr>
                          <w:rFonts w:ascii="Arial" w:hAnsi="Arial" w:cs="Arial"/>
                          <w:sz w:val="22"/>
                          <w:szCs w:val="22"/>
                        </w:rPr>
                        <w:t xml:space="preserve"> </w:t>
                      </w:r>
                      <w:r w:rsidRPr="00DF2FFE">
                        <w:rPr>
                          <w:rFonts w:ascii="Arial" w:hAnsi="Arial" w:cs="Arial"/>
                          <w:sz w:val="22"/>
                          <w:szCs w:val="22"/>
                        </w:rPr>
                        <w:t>to create treatment plants</w:t>
                      </w:r>
                      <w:r>
                        <w:rPr>
                          <w:rFonts w:ascii="Arial" w:hAnsi="Arial" w:cs="Arial"/>
                          <w:sz w:val="22"/>
                          <w:szCs w:val="22"/>
                        </w:rPr>
                        <w:t xml:space="preserve"> </w:t>
                      </w:r>
                      <w:r w:rsidRPr="00DF2FFE">
                        <w:rPr>
                          <w:rFonts w:ascii="Arial" w:hAnsi="Arial" w:cs="Arial"/>
                          <w:sz w:val="22"/>
                          <w:szCs w:val="22"/>
                        </w:rPr>
                        <w:t>equally suited for workers of any gender.</w:t>
                      </w:r>
                    </w:p>
                  </w:txbxContent>
                </v:textbox>
                <w10:wrap type="square"/>
              </v:shape>
            </w:pict>
          </mc:Fallback>
        </mc:AlternateContent>
      </w:r>
    </w:p>
    <w:p w:rsidR="00D17CCE" w:rsidRDefault="00D17CCE" w:rsidP="00D17CCE">
      <w:pPr>
        <w:jc w:val="both"/>
        <w:rPr>
          <w:rFonts w:ascii="Arial" w:hAnsi="Arial" w:cs="Arial"/>
          <w:bCs/>
          <w:color w:val="000000"/>
          <w:sz w:val="22"/>
          <w:szCs w:val="22"/>
          <w:lang w:val="en-GB"/>
        </w:rPr>
      </w:pPr>
    </w:p>
    <w:p w:rsidR="00D17CCE" w:rsidRDefault="00D17CCE" w:rsidP="00D17CCE">
      <w:pPr>
        <w:jc w:val="both"/>
        <w:rPr>
          <w:rFonts w:ascii="Arial" w:hAnsi="Arial" w:cs="Arial"/>
          <w:bCs/>
          <w:color w:val="000000"/>
          <w:sz w:val="22"/>
          <w:szCs w:val="22"/>
          <w:lang w:val="en-GB"/>
        </w:rPr>
      </w:pPr>
    </w:p>
    <w:p w:rsidR="00D17CCE" w:rsidRPr="00FD0345" w:rsidRDefault="00D17CCE" w:rsidP="00D17CCE">
      <w:pPr>
        <w:jc w:val="both"/>
        <w:rPr>
          <w:rFonts w:ascii="Arial" w:hAnsi="Arial" w:cs="Arial"/>
          <w:bCs/>
          <w:color w:val="000000"/>
          <w:sz w:val="22"/>
          <w:szCs w:val="22"/>
          <w:lang w:val="en-GB"/>
        </w:rPr>
      </w:pPr>
    </w:p>
    <w:p w:rsidR="00D17CCE" w:rsidRDefault="00D17CCE" w:rsidP="00D17CCE">
      <w:pPr>
        <w:pBdr>
          <w:top w:val="nil"/>
          <w:left w:val="nil"/>
          <w:bottom w:val="nil"/>
          <w:right w:val="nil"/>
          <w:between w:val="nil"/>
        </w:pBdr>
        <w:jc w:val="both"/>
        <w:rPr>
          <w:rFonts w:ascii="Arial" w:hAnsi="Arial" w:cs="Arial"/>
          <w:color w:val="000000"/>
          <w:sz w:val="22"/>
          <w:szCs w:val="22"/>
          <w:lang w:val="en-GB"/>
        </w:rPr>
      </w:pPr>
    </w:p>
    <w:p w:rsidR="00D17CCE" w:rsidRDefault="00D17CCE" w:rsidP="00D17CCE">
      <w:pPr>
        <w:pBdr>
          <w:top w:val="nil"/>
          <w:left w:val="nil"/>
          <w:bottom w:val="nil"/>
          <w:right w:val="nil"/>
          <w:between w:val="nil"/>
        </w:pBdr>
        <w:jc w:val="both"/>
        <w:rPr>
          <w:rFonts w:ascii="Arial" w:hAnsi="Arial" w:cs="Arial"/>
          <w:color w:val="000000"/>
          <w:sz w:val="22"/>
          <w:szCs w:val="22"/>
          <w:lang w:val="en-GB"/>
        </w:rPr>
      </w:pPr>
    </w:p>
    <w:p w:rsidR="00D17CCE" w:rsidRDefault="00D17CCE" w:rsidP="00D17CCE">
      <w:pPr>
        <w:pBdr>
          <w:top w:val="nil"/>
          <w:left w:val="nil"/>
          <w:bottom w:val="nil"/>
          <w:right w:val="nil"/>
          <w:between w:val="nil"/>
        </w:pBdr>
        <w:jc w:val="both"/>
        <w:rPr>
          <w:rFonts w:ascii="Arial" w:hAnsi="Arial" w:cs="Arial"/>
          <w:color w:val="000000"/>
          <w:sz w:val="22"/>
          <w:szCs w:val="22"/>
          <w:lang w:val="en-GB"/>
        </w:rPr>
      </w:pPr>
    </w:p>
    <w:p w:rsidR="00D17CCE" w:rsidRDefault="00D17CCE" w:rsidP="00D17CCE">
      <w:pPr>
        <w:pBdr>
          <w:top w:val="nil"/>
          <w:left w:val="nil"/>
          <w:bottom w:val="nil"/>
          <w:right w:val="nil"/>
          <w:between w:val="nil"/>
        </w:pBdr>
        <w:jc w:val="both"/>
        <w:rPr>
          <w:rFonts w:ascii="Arial" w:hAnsi="Arial" w:cs="Arial"/>
          <w:color w:val="000000"/>
          <w:sz w:val="22"/>
          <w:szCs w:val="22"/>
          <w:lang w:val="en-GB"/>
        </w:rPr>
      </w:pPr>
    </w:p>
    <w:p w:rsidR="00D17CCE" w:rsidRDefault="00D17CCE" w:rsidP="00D17CCE">
      <w:pPr>
        <w:pBdr>
          <w:top w:val="nil"/>
          <w:left w:val="nil"/>
          <w:bottom w:val="nil"/>
          <w:right w:val="nil"/>
          <w:between w:val="nil"/>
        </w:pBdr>
        <w:jc w:val="both"/>
        <w:rPr>
          <w:rFonts w:ascii="Arial" w:hAnsi="Arial" w:cs="Arial"/>
          <w:color w:val="000000"/>
          <w:sz w:val="22"/>
          <w:szCs w:val="22"/>
          <w:lang w:val="en-GB"/>
        </w:rPr>
      </w:pPr>
    </w:p>
    <w:p w:rsidR="00D17CCE" w:rsidRDefault="00D17CCE" w:rsidP="00D17CCE">
      <w:pPr>
        <w:pBdr>
          <w:top w:val="nil"/>
          <w:left w:val="nil"/>
          <w:bottom w:val="nil"/>
          <w:right w:val="nil"/>
          <w:between w:val="nil"/>
        </w:pBdr>
        <w:jc w:val="both"/>
        <w:rPr>
          <w:rFonts w:ascii="Arial" w:hAnsi="Arial" w:cs="Arial"/>
          <w:color w:val="000000"/>
          <w:sz w:val="22"/>
          <w:szCs w:val="22"/>
          <w:lang w:val="en-GB"/>
        </w:rPr>
      </w:pPr>
    </w:p>
    <w:p w:rsidR="00D17CCE" w:rsidRDefault="00D17CCE" w:rsidP="00D17CCE">
      <w:pPr>
        <w:pBdr>
          <w:top w:val="nil"/>
          <w:left w:val="nil"/>
          <w:bottom w:val="nil"/>
          <w:right w:val="nil"/>
          <w:between w:val="nil"/>
        </w:pBdr>
        <w:jc w:val="both"/>
        <w:rPr>
          <w:rFonts w:ascii="Arial" w:hAnsi="Arial" w:cs="Arial"/>
          <w:color w:val="000000"/>
          <w:sz w:val="22"/>
          <w:szCs w:val="22"/>
          <w:lang w:val="en-GB"/>
        </w:rPr>
      </w:pPr>
    </w:p>
    <w:p w:rsidR="00D17CCE" w:rsidRDefault="00D17CCE" w:rsidP="00D17CCE">
      <w:pPr>
        <w:pBdr>
          <w:top w:val="nil"/>
          <w:left w:val="nil"/>
          <w:bottom w:val="nil"/>
          <w:right w:val="nil"/>
          <w:between w:val="nil"/>
        </w:pBdr>
        <w:jc w:val="both"/>
        <w:rPr>
          <w:rFonts w:ascii="Arial" w:hAnsi="Arial" w:cs="Arial"/>
          <w:color w:val="000000"/>
          <w:sz w:val="22"/>
          <w:szCs w:val="22"/>
          <w:lang w:val="en-GB"/>
        </w:rPr>
      </w:pPr>
    </w:p>
    <w:p w:rsidR="00D17CCE" w:rsidRDefault="00D17CCE" w:rsidP="00D17CCE">
      <w:pPr>
        <w:pBdr>
          <w:top w:val="nil"/>
          <w:left w:val="nil"/>
          <w:bottom w:val="nil"/>
          <w:right w:val="nil"/>
          <w:between w:val="nil"/>
        </w:pBdr>
        <w:jc w:val="both"/>
        <w:rPr>
          <w:rFonts w:ascii="Arial" w:hAnsi="Arial" w:cs="Arial"/>
          <w:color w:val="000000"/>
          <w:sz w:val="22"/>
          <w:szCs w:val="22"/>
          <w:lang w:val="en-GB"/>
        </w:rPr>
      </w:pPr>
    </w:p>
    <w:p w:rsidR="00D17CCE" w:rsidRDefault="00D17CCE" w:rsidP="00D17CCE">
      <w:pPr>
        <w:pBdr>
          <w:top w:val="nil"/>
          <w:left w:val="nil"/>
          <w:bottom w:val="nil"/>
          <w:right w:val="nil"/>
          <w:between w:val="nil"/>
        </w:pBdr>
        <w:jc w:val="both"/>
        <w:rPr>
          <w:rFonts w:ascii="Arial" w:hAnsi="Arial" w:cs="Arial"/>
          <w:color w:val="000000"/>
          <w:sz w:val="22"/>
          <w:szCs w:val="22"/>
          <w:lang w:val="en-GB"/>
        </w:rPr>
      </w:pPr>
    </w:p>
    <w:p w:rsidR="00D17CCE" w:rsidRDefault="00D17CCE" w:rsidP="00D17CCE">
      <w:pPr>
        <w:pBdr>
          <w:top w:val="nil"/>
          <w:left w:val="nil"/>
          <w:bottom w:val="nil"/>
          <w:right w:val="nil"/>
          <w:between w:val="nil"/>
        </w:pBdr>
        <w:jc w:val="both"/>
        <w:rPr>
          <w:rFonts w:ascii="Arial" w:hAnsi="Arial" w:cs="Arial"/>
          <w:color w:val="000000"/>
          <w:sz w:val="22"/>
          <w:szCs w:val="22"/>
          <w:lang w:val="en-GB"/>
        </w:rPr>
      </w:pPr>
    </w:p>
    <w:p w:rsidR="00D17CCE" w:rsidRDefault="00D17CCE" w:rsidP="00D17CCE">
      <w:pPr>
        <w:pBdr>
          <w:top w:val="nil"/>
          <w:left w:val="nil"/>
          <w:bottom w:val="nil"/>
          <w:right w:val="nil"/>
          <w:between w:val="nil"/>
        </w:pBdr>
        <w:jc w:val="both"/>
        <w:rPr>
          <w:rFonts w:ascii="Arial" w:hAnsi="Arial" w:cs="Arial"/>
          <w:color w:val="000000"/>
          <w:sz w:val="22"/>
          <w:szCs w:val="22"/>
          <w:lang w:val="en-GB"/>
        </w:rPr>
      </w:pPr>
    </w:p>
    <w:p w:rsidR="00D17CCE" w:rsidRDefault="00D17CCE" w:rsidP="00D17CCE">
      <w:pPr>
        <w:pBdr>
          <w:top w:val="nil"/>
          <w:left w:val="nil"/>
          <w:bottom w:val="nil"/>
          <w:right w:val="nil"/>
          <w:between w:val="nil"/>
        </w:pBdr>
        <w:jc w:val="both"/>
        <w:rPr>
          <w:rFonts w:ascii="Arial" w:hAnsi="Arial" w:cs="Arial"/>
          <w:color w:val="000000"/>
          <w:sz w:val="22"/>
          <w:szCs w:val="22"/>
          <w:lang w:val="en-GB"/>
        </w:rPr>
      </w:pPr>
    </w:p>
    <w:p w:rsidR="00D17CCE" w:rsidRDefault="00D17CCE" w:rsidP="00D17CCE">
      <w:pPr>
        <w:pBdr>
          <w:top w:val="nil"/>
          <w:left w:val="nil"/>
          <w:bottom w:val="nil"/>
          <w:right w:val="nil"/>
          <w:between w:val="nil"/>
        </w:pBdr>
        <w:jc w:val="both"/>
        <w:rPr>
          <w:rFonts w:ascii="Arial" w:hAnsi="Arial" w:cs="Arial"/>
          <w:color w:val="000000"/>
          <w:sz w:val="22"/>
          <w:szCs w:val="22"/>
          <w:lang w:val="en-GB"/>
        </w:rPr>
      </w:pPr>
    </w:p>
    <w:p w:rsidR="00D17CCE" w:rsidRDefault="00D17CCE" w:rsidP="00D17CCE">
      <w:pPr>
        <w:pBdr>
          <w:top w:val="nil"/>
          <w:left w:val="nil"/>
          <w:bottom w:val="nil"/>
          <w:right w:val="nil"/>
          <w:between w:val="nil"/>
        </w:pBdr>
        <w:jc w:val="both"/>
        <w:rPr>
          <w:rFonts w:ascii="Arial" w:hAnsi="Arial" w:cs="Arial"/>
          <w:color w:val="000000"/>
          <w:sz w:val="22"/>
          <w:szCs w:val="22"/>
          <w:lang w:val="en-GB"/>
        </w:rPr>
      </w:pPr>
    </w:p>
    <w:p w:rsidR="00D17CCE" w:rsidRDefault="00D17CCE" w:rsidP="00D17CCE">
      <w:pPr>
        <w:pBdr>
          <w:top w:val="nil"/>
          <w:left w:val="nil"/>
          <w:bottom w:val="nil"/>
          <w:right w:val="nil"/>
          <w:between w:val="nil"/>
        </w:pBdr>
        <w:jc w:val="both"/>
        <w:rPr>
          <w:rFonts w:ascii="Arial" w:hAnsi="Arial" w:cs="Arial"/>
          <w:color w:val="000000"/>
          <w:sz w:val="22"/>
          <w:szCs w:val="22"/>
          <w:lang w:val="en-GB"/>
        </w:rPr>
      </w:pPr>
    </w:p>
    <w:p w:rsidR="00D17CCE" w:rsidRPr="00DF2FFE" w:rsidRDefault="00D17CCE" w:rsidP="00D17CCE">
      <w:pPr>
        <w:pBdr>
          <w:top w:val="nil"/>
          <w:left w:val="nil"/>
          <w:bottom w:val="nil"/>
          <w:right w:val="nil"/>
          <w:between w:val="nil"/>
        </w:pBdr>
        <w:jc w:val="both"/>
        <w:rPr>
          <w:rFonts w:ascii="Arial" w:hAnsi="Arial" w:cs="Arial"/>
          <w:color w:val="000000"/>
          <w:sz w:val="22"/>
          <w:szCs w:val="22"/>
          <w:lang w:val="en-GB"/>
        </w:rPr>
      </w:pPr>
      <w:r w:rsidRPr="00DF2FFE">
        <w:rPr>
          <w:rFonts w:ascii="Arial" w:hAnsi="Arial" w:cs="Arial"/>
          <w:color w:val="000000"/>
          <w:sz w:val="22"/>
          <w:szCs w:val="22"/>
          <w:lang w:val="en-GB"/>
        </w:rPr>
        <w:t>Table 6: Desirable Components of FSTP</w:t>
      </w:r>
    </w:p>
    <w:p w:rsidR="00D17CCE" w:rsidRPr="00FD0345" w:rsidRDefault="00D17CCE" w:rsidP="00D17CCE">
      <w:pPr>
        <w:pBdr>
          <w:top w:val="nil"/>
          <w:left w:val="nil"/>
          <w:bottom w:val="nil"/>
          <w:right w:val="nil"/>
          <w:between w:val="nil"/>
        </w:pBdr>
        <w:jc w:val="both"/>
        <w:rPr>
          <w:rFonts w:ascii="Arial" w:hAnsi="Arial" w:cs="Arial"/>
          <w:color w:val="000000"/>
          <w:sz w:val="22"/>
          <w:szCs w:val="22"/>
          <w:lang w:val="en-GB"/>
        </w:rPr>
      </w:pPr>
    </w:p>
    <w:tbl>
      <w:tblPr>
        <w:tblW w:w="8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0"/>
        <w:gridCol w:w="6176"/>
      </w:tblGrid>
      <w:tr w:rsidR="00D17CCE" w:rsidRPr="00FD0345" w:rsidTr="00D17CCE">
        <w:tc>
          <w:tcPr>
            <w:tcW w:w="2320" w:type="dxa"/>
            <w:tcBorders>
              <w:top w:val="single" w:sz="4" w:space="0" w:color="auto"/>
              <w:left w:val="single" w:sz="4" w:space="0" w:color="auto"/>
              <w:bottom w:val="single" w:sz="4" w:space="0" w:color="auto"/>
              <w:right w:val="single" w:sz="4" w:space="0" w:color="auto"/>
            </w:tcBorders>
            <w:shd w:val="clear" w:color="auto" w:fill="auto"/>
          </w:tcPr>
          <w:p w:rsidR="00D17CCE" w:rsidRPr="00FD0345" w:rsidRDefault="00D17CCE" w:rsidP="00D17CCE">
            <w:pPr>
              <w:jc w:val="both"/>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Feature</w:t>
            </w:r>
          </w:p>
        </w:tc>
        <w:tc>
          <w:tcPr>
            <w:tcW w:w="6176" w:type="dxa"/>
            <w:tcBorders>
              <w:top w:val="single" w:sz="4" w:space="0" w:color="auto"/>
              <w:left w:val="single" w:sz="4" w:space="0" w:color="auto"/>
              <w:bottom w:val="single" w:sz="4" w:space="0" w:color="auto"/>
              <w:right w:val="single" w:sz="4" w:space="0" w:color="auto"/>
            </w:tcBorders>
            <w:shd w:val="clear" w:color="auto" w:fill="auto"/>
          </w:tcPr>
          <w:p w:rsidR="00D17CCE" w:rsidRPr="00FD0345" w:rsidRDefault="00D17CCE" w:rsidP="00D17CCE">
            <w:pPr>
              <w:jc w:val="both"/>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Specifications</w:t>
            </w:r>
          </w:p>
        </w:tc>
      </w:tr>
      <w:tr w:rsidR="00D17CCE" w:rsidRPr="00FD0345" w:rsidTr="00D17CCE">
        <w:tc>
          <w:tcPr>
            <w:tcW w:w="2320" w:type="dxa"/>
            <w:shd w:val="clear" w:color="auto" w:fill="auto"/>
          </w:tcPr>
          <w:p w:rsidR="00D17CCE" w:rsidRPr="00FD0345" w:rsidRDefault="00D17CCE" w:rsidP="00D17CCE">
            <w:pPr>
              <w:jc w:val="both"/>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Electrical room</w:t>
            </w:r>
          </w:p>
        </w:tc>
        <w:tc>
          <w:tcPr>
            <w:tcW w:w="6176" w:type="dxa"/>
            <w:shd w:val="clear" w:color="auto" w:fill="auto"/>
          </w:tcPr>
          <w:p w:rsidR="00D17CCE" w:rsidRPr="00FD0345" w:rsidRDefault="00D17CCE" w:rsidP="00CB2004">
            <w:pPr>
              <w:pStyle w:val="ListParagraph"/>
              <w:numPr>
                <w:ilvl w:val="0"/>
                <w:numId w:val="182"/>
              </w:numPr>
              <w:suppressAutoHyphens w:val="0"/>
              <w:contextualSpacing/>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room must be designed as per fire and electrical hazard safety requirements. The room must have an emergency exit</w:t>
            </w:r>
          </w:p>
          <w:p w:rsidR="00D17CCE" w:rsidRPr="00FD0345" w:rsidRDefault="00D17CCE" w:rsidP="00CB2004">
            <w:pPr>
              <w:pStyle w:val="ListParagraph"/>
              <w:numPr>
                <w:ilvl w:val="0"/>
                <w:numId w:val="182"/>
              </w:numPr>
              <w:suppressAutoHyphens w:val="0"/>
              <w:contextualSpacing/>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Aisle space of at least 1 metre for up to 600 volts or 4 metres for up-to 75 kV must be provided between electrical panels</w:t>
            </w:r>
          </w:p>
        </w:tc>
      </w:tr>
      <w:tr w:rsidR="00D17CCE" w:rsidRPr="00FD0345" w:rsidTr="00D17CCE">
        <w:tc>
          <w:tcPr>
            <w:tcW w:w="2320" w:type="dxa"/>
            <w:shd w:val="clear" w:color="auto" w:fill="auto"/>
          </w:tcPr>
          <w:p w:rsidR="00D17CCE" w:rsidRPr="00FD0345" w:rsidRDefault="00D17CCE" w:rsidP="00D17CCE">
            <w:pPr>
              <w:jc w:val="both"/>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lastRenderedPageBreak/>
              <w:t>Laboratory</w:t>
            </w:r>
          </w:p>
        </w:tc>
        <w:tc>
          <w:tcPr>
            <w:tcW w:w="6176" w:type="dxa"/>
            <w:shd w:val="clear" w:color="auto" w:fill="auto"/>
          </w:tcPr>
          <w:p w:rsidR="00D17CCE" w:rsidRPr="00FD0345" w:rsidRDefault="00D17CCE" w:rsidP="00CB2004">
            <w:pPr>
              <w:pStyle w:val="ListParagraph"/>
              <w:numPr>
                <w:ilvl w:val="0"/>
                <w:numId w:val="183"/>
              </w:numPr>
              <w:suppressAutoHyphens w:val="0"/>
              <w:contextualSpacing/>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Labs must be designed to meet the requirements of NABL accreditation for wastewater/biosolids testing </w:t>
            </w:r>
          </w:p>
        </w:tc>
      </w:tr>
      <w:tr w:rsidR="00D17CCE" w:rsidRPr="00FD0345" w:rsidTr="00D17CCE">
        <w:tc>
          <w:tcPr>
            <w:tcW w:w="2320" w:type="dxa"/>
            <w:shd w:val="clear" w:color="auto" w:fill="auto"/>
          </w:tcPr>
          <w:p w:rsidR="00D17CCE" w:rsidRPr="00FD0345" w:rsidRDefault="00D17CCE" w:rsidP="00D17CCE">
            <w:pPr>
              <w:jc w:val="both"/>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Security cabin</w:t>
            </w:r>
          </w:p>
        </w:tc>
        <w:tc>
          <w:tcPr>
            <w:tcW w:w="6176" w:type="dxa"/>
            <w:shd w:val="clear" w:color="auto" w:fill="auto"/>
          </w:tcPr>
          <w:p w:rsidR="00D17CCE" w:rsidRPr="00FD0345" w:rsidRDefault="00D17CCE" w:rsidP="00CB2004">
            <w:pPr>
              <w:pStyle w:val="ListParagraph"/>
              <w:numPr>
                <w:ilvl w:val="0"/>
                <w:numId w:val="184"/>
              </w:numPr>
              <w:pBdr>
                <w:top w:val="nil"/>
                <w:left w:val="nil"/>
                <w:bottom w:val="nil"/>
                <w:right w:val="nil"/>
                <w:between w:val="nil"/>
              </w:pBdr>
              <w:suppressAutoHyphens w:val="0"/>
              <w:contextualSpacing/>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location of the cabin should be close to the entry gate of the FSTP </w:t>
            </w:r>
          </w:p>
          <w:p w:rsidR="00D17CCE" w:rsidRPr="00FD0345" w:rsidRDefault="00D17CCE" w:rsidP="00CB2004">
            <w:pPr>
              <w:pStyle w:val="ListParagraph"/>
              <w:numPr>
                <w:ilvl w:val="0"/>
                <w:numId w:val="184"/>
              </w:numPr>
              <w:suppressAutoHyphens w:val="0"/>
              <w:contextualSpacing/>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cabin should be an all-weather proof structure with a minimum area of 20 sq. feet </w:t>
            </w:r>
          </w:p>
        </w:tc>
      </w:tr>
      <w:tr w:rsidR="00D17CCE" w:rsidRPr="00FD0345" w:rsidTr="00D17CCE">
        <w:tc>
          <w:tcPr>
            <w:tcW w:w="2320" w:type="dxa"/>
            <w:shd w:val="clear" w:color="auto" w:fill="auto"/>
          </w:tcPr>
          <w:p w:rsidR="00D17CCE" w:rsidRPr="00FD0345" w:rsidRDefault="00D17CCE" w:rsidP="00D17CCE">
            <w:pPr>
              <w:jc w:val="both"/>
              <w:rPr>
                <w:rFonts w:ascii="Arial" w:eastAsia="Calibri" w:hAnsi="Arial" w:cs="Arial"/>
                <w:b/>
                <w:bCs/>
                <w:color w:val="000000"/>
                <w:sz w:val="22"/>
                <w:szCs w:val="22"/>
                <w:lang w:val="en-GB"/>
              </w:rPr>
            </w:pPr>
            <w:r w:rsidRPr="00FD0345">
              <w:rPr>
                <w:rFonts w:ascii="Arial" w:eastAsia="Calibri" w:hAnsi="Arial" w:cs="Arial"/>
                <w:b/>
                <w:bCs/>
                <w:color w:val="000000"/>
                <w:sz w:val="22"/>
                <w:szCs w:val="22"/>
                <w:lang w:val="en-GB"/>
              </w:rPr>
              <w:t>Administrative building</w:t>
            </w:r>
          </w:p>
          <w:p w:rsidR="00D17CCE" w:rsidRPr="00FD0345" w:rsidRDefault="00D17CCE" w:rsidP="00D17CCE">
            <w:pPr>
              <w:rPr>
                <w:rFonts w:ascii="Arial" w:eastAsia="Calibri" w:hAnsi="Arial" w:cs="Arial"/>
                <w:color w:val="000000"/>
                <w:sz w:val="22"/>
                <w:szCs w:val="22"/>
                <w:lang w:val="en-GB"/>
              </w:rPr>
            </w:pPr>
          </w:p>
          <w:p w:rsidR="00D17CCE" w:rsidRPr="00FD0345" w:rsidRDefault="00D17CCE" w:rsidP="00D17CCE">
            <w:pPr>
              <w:rPr>
                <w:rFonts w:ascii="Arial" w:eastAsia="Calibri" w:hAnsi="Arial" w:cs="Arial"/>
                <w:color w:val="000000"/>
                <w:sz w:val="22"/>
                <w:szCs w:val="22"/>
                <w:lang w:val="en-GB"/>
              </w:rPr>
            </w:pPr>
          </w:p>
          <w:p w:rsidR="00D17CCE" w:rsidRPr="00FD0345" w:rsidRDefault="00D17CCE" w:rsidP="00D17CCE">
            <w:pPr>
              <w:rPr>
                <w:rFonts w:ascii="Arial" w:eastAsia="Calibri" w:hAnsi="Arial" w:cs="Arial"/>
                <w:color w:val="000000"/>
                <w:sz w:val="22"/>
                <w:szCs w:val="22"/>
                <w:lang w:val="en-GB"/>
              </w:rPr>
            </w:pPr>
          </w:p>
          <w:p w:rsidR="00D17CCE" w:rsidRPr="00FD0345" w:rsidRDefault="00D17CCE" w:rsidP="00D17CCE">
            <w:pPr>
              <w:jc w:val="center"/>
              <w:rPr>
                <w:rFonts w:ascii="Arial" w:eastAsia="Calibri" w:hAnsi="Arial" w:cs="Arial"/>
                <w:color w:val="000000"/>
                <w:sz w:val="22"/>
                <w:szCs w:val="22"/>
                <w:lang w:val="en-GB"/>
              </w:rPr>
            </w:pPr>
          </w:p>
        </w:tc>
        <w:tc>
          <w:tcPr>
            <w:tcW w:w="6176" w:type="dxa"/>
            <w:shd w:val="clear" w:color="auto" w:fill="auto"/>
          </w:tcPr>
          <w:p w:rsidR="00D17CCE" w:rsidRPr="00FD0345" w:rsidRDefault="00D17CCE" w:rsidP="00CB2004">
            <w:pPr>
              <w:pStyle w:val="ListParagraph"/>
              <w:numPr>
                <w:ilvl w:val="0"/>
                <w:numId w:val="131"/>
              </w:numPr>
              <w:suppressAutoHyphens w:val="0"/>
              <w:contextualSpacing/>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administration room shall be a well-ventilated permanent structure, located near the parking area or internal road </w:t>
            </w:r>
          </w:p>
          <w:p w:rsidR="00D17CCE" w:rsidRPr="00FD0345" w:rsidRDefault="00D17CCE" w:rsidP="00CB2004">
            <w:pPr>
              <w:pStyle w:val="ListParagraph"/>
              <w:numPr>
                <w:ilvl w:val="0"/>
                <w:numId w:val="131"/>
              </w:numPr>
              <w:suppressAutoHyphens w:val="0"/>
              <w:contextualSpacing/>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structure should be compliant with IS:875 parts 1,2,3 and 5. Structures being constructed in seismic zones 4 and above should also conform to IS:1893</w:t>
            </w:r>
          </w:p>
          <w:p w:rsidR="00D17CCE" w:rsidRPr="00FD0345" w:rsidRDefault="00D17CCE" w:rsidP="00CB2004">
            <w:pPr>
              <w:pStyle w:val="ListParagraph"/>
              <w:numPr>
                <w:ilvl w:val="0"/>
                <w:numId w:val="131"/>
              </w:numPr>
              <w:suppressAutoHyphens w:val="0"/>
              <w:contextualSpacing/>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administrative building should have toilet for visitors  </w:t>
            </w:r>
          </w:p>
          <w:p w:rsidR="00D17CCE" w:rsidRPr="00FD0345" w:rsidRDefault="00D17CCE" w:rsidP="00CB2004">
            <w:pPr>
              <w:pStyle w:val="ListParagraph"/>
              <w:numPr>
                <w:ilvl w:val="0"/>
                <w:numId w:val="131"/>
              </w:numPr>
              <w:suppressAutoHyphens w:val="0"/>
              <w:contextualSpacing/>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 room should be fitted with rainwater harvesting system</w:t>
            </w:r>
          </w:p>
          <w:p w:rsidR="00D17CCE" w:rsidRPr="00FD0345" w:rsidRDefault="00D17CCE" w:rsidP="00CB2004">
            <w:pPr>
              <w:pStyle w:val="ListParagraph"/>
              <w:numPr>
                <w:ilvl w:val="0"/>
                <w:numId w:val="131"/>
              </w:numPr>
              <w:suppressAutoHyphens w:val="0"/>
              <w:contextualSpacing/>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This building may be provided with additional facilities and audio-visual equipment for making presentations to visitors</w:t>
            </w:r>
          </w:p>
        </w:tc>
      </w:tr>
    </w:tbl>
    <w:p w:rsidR="00D17CCE" w:rsidRDefault="00D17CCE" w:rsidP="00D17CCE">
      <w:pPr>
        <w:jc w:val="both"/>
        <w:rPr>
          <w:rFonts w:ascii="Arial" w:hAnsi="Arial" w:cs="Arial"/>
          <w:bCs/>
          <w:color w:val="000000"/>
          <w:sz w:val="22"/>
          <w:szCs w:val="22"/>
          <w:lang w:val="en-GB"/>
        </w:rPr>
      </w:pPr>
      <w:bookmarkStart w:id="175" w:name="_Toc44934971"/>
    </w:p>
    <w:p w:rsidR="00B2426D" w:rsidRDefault="00B2426D" w:rsidP="00D17CCE">
      <w:pPr>
        <w:jc w:val="both"/>
        <w:rPr>
          <w:rFonts w:ascii="Arial" w:hAnsi="Arial" w:cs="Arial"/>
          <w:bCs/>
          <w:color w:val="000000"/>
          <w:sz w:val="22"/>
          <w:szCs w:val="22"/>
          <w:lang w:val="en-GB"/>
        </w:rPr>
      </w:pPr>
    </w:p>
    <w:p w:rsidR="00B2426D" w:rsidRDefault="00B2426D" w:rsidP="00D17CCE">
      <w:pPr>
        <w:jc w:val="both"/>
        <w:rPr>
          <w:rFonts w:ascii="Arial" w:hAnsi="Arial" w:cs="Arial"/>
          <w:bCs/>
          <w:color w:val="000000"/>
          <w:sz w:val="22"/>
          <w:szCs w:val="22"/>
          <w:lang w:val="en-GB"/>
        </w:rPr>
      </w:pPr>
    </w:p>
    <w:p w:rsidR="00B2426D" w:rsidRPr="00FD0345" w:rsidRDefault="00B2426D" w:rsidP="00D17CCE">
      <w:pPr>
        <w:jc w:val="both"/>
        <w:rPr>
          <w:rFonts w:ascii="Arial" w:hAnsi="Arial" w:cs="Arial"/>
          <w:bCs/>
          <w:color w:val="000000"/>
          <w:sz w:val="22"/>
          <w:szCs w:val="22"/>
          <w:lang w:val="en-GB"/>
        </w:rPr>
      </w:pPr>
    </w:p>
    <w:p w:rsidR="00D17CCE" w:rsidRDefault="00D17CCE" w:rsidP="00D17CCE">
      <w:pPr>
        <w:jc w:val="center"/>
        <w:rPr>
          <w:rFonts w:ascii="Arial" w:hAnsi="Arial" w:cs="Arial"/>
          <w:b/>
          <w:bCs/>
          <w:color w:val="000000"/>
          <w:sz w:val="22"/>
          <w:szCs w:val="22"/>
          <w:lang w:val="en-GB"/>
        </w:rPr>
      </w:pPr>
    </w:p>
    <w:p w:rsidR="00D17CCE" w:rsidRPr="00FD0345" w:rsidRDefault="00D17CCE" w:rsidP="00D17CCE">
      <w:pPr>
        <w:rPr>
          <w:rFonts w:ascii="Arial" w:eastAsia="Arial" w:hAnsi="Arial" w:cs="Arial"/>
          <w:b/>
          <w:color w:val="000000"/>
          <w:sz w:val="22"/>
          <w:szCs w:val="22"/>
          <w:lang w:val="en-GB"/>
        </w:rPr>
      </w:pPr>
      <w:r w:rsidRPr="00FD0345">
        <w:rPr>
          <w:rFonts w:ascii="Arial" w:hAnsi="Arial" w:cs="Arial"/>
          <w:b/>
          <w:bCs/>
          <w:color w:val="000000"/>
          <w:sz w:val="22"/>
          <w:szCs w:val="22"/>
          <w:lang w:val="en-GB"/>
        </w:rPr>
        <w:t>E: Construction Process and Materials Specifications</w:t>
      </w:r>
      <w:bookmarkEnd w:id="175"/>
    </w:p>
    <w:p w:rsidR="00D17CCE" w:rsidRPr="00FD0345" w:rsidRDefault="00D17CCE" w:rsidP="00D17CCE">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 xml:space="preserve">This </w:t>
      </w:r>
      <w:r>
        <w:rPr>
          <w:rFonts w:ascii="Arial" w:hAnsi="Arial" w:cs="Arial"/>
          <w:color w:val="000000"/>
          <w:sz w:val="22"/>
          <w:szCs w:val="22"/>
          <w:lang w:val="en-GB"/>
        </w:rPr>
        <w:t>section</w:t>
      </w:r>
      <w:r w:rsidRPr="00FD0345">
        <w:rPr>
          <w:rFonts w:ascii="Arial" w:hAnsi="Arial" w:cs="Arial"/>
          <w:color w:val="000000"/>
          <w:sz w:val="22"/>
          <w:szCs w:val="22"/>
          <w:lang w:val="en-GB"/>
        </w:rPr>
        <w:t xml:space="preserve"> supplements the treatment process specifications and the technical specifications for an FSTP defined in D and E. Materials and methods of construction for all works shall be as per relevant Indian standard specifications. Parts of these specifications are incorporated in the standard specification of State Public Works Department (PWD) and will be followed during the execution of the work. The work shall be executed as per the guidelines and provisions of B.I.S. All materials shall conform to Indian standard code of practice - National Building Code and CPHEEO manual  - to maintain quality of work.</w:t>
      </w:r>
    </w:p>
    <w:p w:rsidR="00D17CCE" w:rsidRPr="00E8009B" w:rsidRDefault="00D17CCE" w:rsidP="00E8009B">
      <w:pPr>
        <w:pStyle w:val="ListParagraph"/>
        <w:numPr>
          <w:ilvl w:val="1"/>
          <w:numId w:val="131"/>
        </w:numPr>
        <w:rPr>
          <w:rFonts w:ascii="Arial" w:hAnsi="Arial" w:cs="Arial"/>
          <w:b/>
          <w:bCs/>
          <w:i/>
          <w:iCs/>
          <w:sz w:val="22"/>
          <w:szCs w:val="22"/>
        </w:rPr>
      </w:pPr>
      <w:bookmarkStart w:id="176" w:name="_Toc44934972"/>
      <w:r w:rsidRPr="00E8009B">
        <w:rPr>
          <w:rFonts w:ascii="Arial" w:hAnsi="Arial" w:cs="Arial"/>
          <w:b/>
          <w:bCs/>
          <w:i/>
          <w:iCs/>
          <w:sz w:val="22"/>
          <w:szCs w:val="22"/>
        </w:rPr>
        <w:t xml:space="preserve">Materials and </w:t>
      </w:r>
      <w:bookmarkEnd w:id="176"/>
      <w:r w:rsidRPr="00E8009B">
        <w:rPr>
          <w:rFonts w:ascii="Arial" w:hAnsi="Arial" w:cs="Arial"/>
          <w:b/>
          <w:bCs/>
          <w:i/>
          <w:iCs/>
          <w:sz w:val="22"/>
          <w:szCs w:val="22"/>
        </w:rPr>
        <w:t>Finishing</w:t>
      </w:r>
    </w:p>
    <w:p w:rsidR="00D17CCE" w:rsidRPr="00FD0345" w:rsidRDefault="00D17CCE" w:rsidP="00D17CCE">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The term materials shall mean all materials, goods and articles of every kind whether raw, processed or manufactured and equipment and plant of every kind to be supplied by the contractor for incorporation in the works.</w:t>
      </w:r>
    </w:p>
    <w:p w:rsidR="00D17CCE" w:rsidRPr="00FD0345" w:rsidRDefault="00D17CCE" w:rsidP="00D17CCE">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All materials shall be new and of the kinds and qualities described in the contract and shall be at least equal to approved samples.</w:t>
      </w:r>
    </w:p>
    <w:p w:rsidR="00D17CCE" w:rsidRPr="00FD0345" w:rsidRDefault="00D17CCE" w:rsidP="00D17CCE">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All standards, specifications, codes of practices referred to herein shall be the latest editions, including all applicable official amendments and revisions. In case the material is not listed under BIS, international standard shall be followed.</w:t>
      </w:r>
    </w:p>
    <w:p w:rsidR="00D17CCE" w:rsidRPr="00FD0345" w:rsidRDefault="00D17CCE" w:rsidP="00D17CCE">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If the material is new and innovative in nature, contractor has to furnish appropriate justification and records for its use. It shall only be accepted after approval by the engineer.</w:t>
      </w:r>
    </w:p>
    <w:p w:rsidR="00D17CCE" w:rsidRPr="00FD0345" w:rsidRDefault="00D17CCE" w:rsidP="00D17CCE">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Where the relevant standard provides for the furnishing of a certificate to the engineer,  stating that the materials supplied comply in all respects with the standard, the contractor shall obtain the certificates and forward it to the engineer, upon request.</w:t>
      </w:r>
    </w:p>
    <w:p w:rsidR="00D17CCE" w:rsidRPr="00FD0345" w:rsidRDefault="00D17CCE" w:rsidP="00D17CCE">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For detailed specification of material, standard specification shall be followed. If any material is not included either in particular specification or standard specification but is required for successful completion of work, it shall comply with the relevant Indian Standards (with amendments up to date).</w:t>
      </w:r>
    </w:p>
    <w:p w:rsidR="00D17CCE" w:rsidRPr="00E8009B" w:rsidRDefault="00D17CCE" w:rsidP="00E8009B">
      <w:pPr>
        <w:pStyle w:val="ListParagraph"/>
        <w:numPr>
          <w:ilvl w:val="1"/>
          <w:numId w:val="142"/>
        </w:numPr>
        <w:rPr>
          <w:rFonts w:ascii="Arial" w:hAnsi="Arial" w:cs="Arial"/>
          <w:b/>
          <w:bCs/>
          <w:i/>
          <w:iCs/>
          <w:sz w:val="22"/>
          <w:szCs w:val="22"/>
        </w:rPr>
      </w:pPr>
      <w:bookmarkStart w:id="177" w:name="_Toc44443092"/>
      <w:bookmarkStart w:id="178" w:name="_Toc44925442"/>
      <w:bookmarkStart w:id="179" w:name="_Toc44925666"/>
      <w:r w:rsidRPr="00E8009B">
        <w:rPr>
          <w:rFonts w:ascii="Arial" w:hAnsi="Arial" w:cs="Arial"/>
          <w:b/>
          <w:bCs/>
          <w:i/>
          <w:iCs/>
          <w:sz w:val="22"/>
          <w:szCs w:val="22"/>
        </w:rPr>
        <w:t>Civil works specifications</w:t>
      </w:r>
      <w:bookmarkEnd w:id="177"/>
      <w:bookmarkEnd w:id="178"/>
      <w:bookmarkEnd w:id="179"/>
    </w:p>
    <w:p w:rsidR="00D17CCE" w:rsidRPr="00FD0345" w:rsidRDefault="00D17CCE" w:rsidP="00D17CCE">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 xml:space="preserve">References have been made in this section for standard civil works. In case of standards not listed herein, relevant Indian Standards should be used for material, construction process and testing of material/methods during construction.  If specific materials are not listed in the IS provisions in the relevant state, SOR or CPWD may be used. </w:t>
      </w:r>
    </w:p>
    <w:p w:rsidR="00D17CCE" w:rsidRPr="00FD0345" w:rsidRDefault="00D17CCE" w:rsidP="00D17CCE">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 xml:space="preserve">Unless otherwise approved, civil works shall comply with relevant quality standard test procedures and codes of practice, collectively referred to as Reference Standards including those listed </w:t>
      </w:r>
      <w:r>
        <w:rPr>
          <w:rFonts w:ascii="Arial" w:hAnsi="Arial" w:cs="Arial"/>
          <w:color w:val="000000"/>
          <w:sz w:val="22"/>
          <w:szCs w:val="22"/>
          <w:lang w:val="en-GB"/>
        </w:rPr>
        <w:t>in Table 7</w:t>
      </w:r>
      <w:r w:rsidRPr="00FD0345">
        <w:rPr>
          <w:rFonts w:ascii="Arial" w:hAnsi="Arial" w:cs="Arial"/>
          <w:color w:val="000000"/>
          <w:sz w:val="22"/>
          <w:szCs w:val="22"/>
          <w:lang w:val="en-GB"/>
        </w:rPr>
        <w:t>, in accordance with the requirements detailed elsewhere in this specification.</w:t>
      </w:r>
    </w:p>
    <w:p w:rsidR="00D17CCE" w:rsidRPr="00FD0345" w:rsidRDefault="00D17CCE" w:rsidP="00D17CCE">
      <w:pPr>
        <w:spacing w:before="120" w:after="120"/>
        <w:ind w:right="510"/>
        <w:jc w:val="both"/>
        <w:rPr>
          <w:rFonts w:ascii="Arial" w:hAnsi="Arial" w:cs="Arial"/>
          <w:color w:val="000000"/>
          <w:sz w:val="22"/>
          <w:szCs w:val="22"/>
          <w:lang w:val="en-GB"/>
        </w:rPr>
      </w:pPr>
    </w:p>
    <w:p w:rsidR="00D17CCE" w:rsidRPr="00DF2FFE" w:rsidRDefault="00D17CCE" w:rsidP="00D17CCE">
      <w:pPr>
        <w:spacing w:before="120" w:after="120"/>
        <w:ind w:right="510"/>
        <w:jc w:val="both"/>
        <w:rPr>
          <w:rFonts w:ascii="Arial" w:hAnsi="Arial" w:cs="Arial"/>
          <w:color w:val="000000"/>
          <w:sz w:val="22"/>
          <w:szCs w:val="22"/>
          <w:lang w:val="en-GB"/>
        </w:rPr>
      </w:pPr>
      <w:r w:rsidRPr="00DF2FFE">
        <w:rPr>
          <w:rFonts w:ascii="Arial" w:hAnsi="Arial" w:cs="Arial"/>
          <w:color w:val="000000"/>
          <w:sz w:val="22"/>
          <w:szCs w:val="22"/>
          <w:lang w:val="en-GB"/>
        </w:rPr>
        <w:t>Table 7: Civil Works Specifications</w:t>
      </w:r>
    </w:p>
    <w:tbl>
      <w:tblPr>
        <w:tblW w:w="46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7"/>
        <w:gridCol w:w="5103"/>
      </w:tblGrid>
      <w:tr w:rsidR="00D17CCE" w:rsidRPr="00FD0345" w:rsidTr="00D17CCE">
        <w:tc>
          <w:tcPr>
            <w:tcW w:w="1998" w:type="pct"/>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Description of work</w:t>
            </w:r>
          </w:p>
        </w:tc>
        <w:tc>
          <w:tcPr>
            <w:tcW w:w="3002" w:type="pct"/>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Site clearance</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2.0: Section 2.4</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Sub-surface soil exploration for foundations – Safe-bearing capacity test</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IS:1892 and IS:2720</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Excavation in all different soil types</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2.0</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Mortars</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3.0</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 xml:space="preserve">Concrete works </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4.0</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Reinforcement cement concrete works</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5.0</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Form works</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5.0: Section 5.2</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Masonry work</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6.0</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Stonework, random rubble masonry</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7.0</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Precast concrete clock work</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2. Section 26.43</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Wooden and PVC doors, windows and other works</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9.0</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Steel works</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10.0</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Flooring</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11.0</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Roofing</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1. Subhead 12.0</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Plastering, painting and finishing works</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2. Subhead 13.0</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Water-proofing compounds</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IS:2645</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Water-proofing treatment</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2. Subhead 22.0</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Road works</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2. Subhead 16.0</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Sanitary installations</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2. Subhead 17.0</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Access hole and covers for maintenance</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2. Subhead 19.0: Sections 19.3 and 19.4</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Open drains – Storm water</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2. Subhead 19.0: Section 19.6</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 xml:space="preserve">Septic tanks </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IS:2470</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Dispersion trenches</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2. Subhead 19.0: Section 19.12</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Rainwater harvesting and tube wells</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2. Subhead 23.0</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Filter material for drying beds, wetlands</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IS:10037 – Part 1</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Screens for screen chamber</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IS:6280</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Underground water/wastewater storage tanks</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IS:3370</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Overhead tanks</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IS:12701</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Landscaping</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2009, Vol 2. Subhead 23.0</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Polycarbonate sheets for solar drying and roofing</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ISO:11963:2019</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Slow sand filters</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IS:11401</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Grit removal system</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IS:6279</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Waste stabilisation ponds</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IS:5611</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Road gullies</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IS:7740</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Filter media – sand and gravel</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IS:8419 Part 1</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Activated sludge process and modifications</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IS:8413 Part 2</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Trickling filters</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IS:8413 Part 1</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Rapid sand gravity filter</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IS:8419 Part 2</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 xml:space="preserve">Settling tank </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IS:10261</w:t>
            </w:r>
          </w:p>
        </w:tc>
      </w:tr>
      <w:tr w:rsidR="00D17CCE" w:rsidRPr="00FD0345" w:rsidTr="00D17CCE">
        <w:tc>
          <w:tcPr>
            <w:tcW w:w="199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Paver blocks for roads</w:t>
            </w:r>
          </w:p>
        </w:tc>
        <w:tc>
          <w:tcPr>
            <w:tcW w:w="300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IS:15658</w:t>
            </w:r>
          </w:p>
        </w:tc>
      </w:tr>
    </w:tbl>
    <w:p w:rsidR="00D17CCE" w:rsidRPr="00FD0345" w:rsidRDefault="00D17CCE" w:rsidP="00D17CCE">
      <w:pPr>
        <w:spacing w:before="120" w:after="120"/>
        <w:ind w:right="510"/>
        <w:jc w:val="both"/>
        <w:rPr>
          <w:rFonts w:ascii="Arial" w:hAnsi="Arial" w:cs="Arial"/>
          <w:color w:val="000000"/>
          <w:sz w:val="22"/>
          <w:szCs w:val="22"/>
          <w:lang w:val="en-GB"/>
        </w:rPr>
      </w:pPr>
    </w:p>
    <w:p w:rsidR="00D17CCE" w:rsidRPr="00E8009B" w:rsidRDefault="00D17CCE" w:rsidP="00E8009B">
      <w:pPr>
        <w:pStyle w:val="ListParagraph"/>
        <w:numPr>
          <w:ilvl w:val="1"/>
          <w:numId w:val="142"/>
        </w:numPr>
        <w:rPr>
          <w:rFonts w:ascii="Arial" w:hAnsi="Arial" w:cs="Arial"/>
          <w:b/>
          <w:bCs/>
          <w:i/>
          <w:iCs/>
          <w:sz w:val="22"/>
          <w:szCs w:val="22"/>
        </w:rPr>
      </w:pPr>
      <w:bookmarkStart w:id="180" w:name="_Toc44443093"/>
      <w:bookmarkStart w:id="181" w:name="_Toc44925443"/>
      <w:bookmarkStart w:id="182" w:name="_Toc44925667"/>
      <w:r w:rsidRPr="00E8009B">
        <w:rPr>
          <w:rFonts w:ascii="Arial" w:hAnsi="Arial" w:cs="Arial"/>
          <w:b/>
          <w:bCs/>
          <w:i/>
          <w:iCs/>
          <w:sz w:val="22"/>
          <w:szCs w:val="22"/>
        </w:rPr>
        <w:t>Mechanical and plumbing works specifications</w:t>
      </w:r>
      <w:bookmarkEnd w:id="180"/>
      <w:bookmarkEnd w:id="181"/>
      <w:bookmarkEnd w:id="182"/>
    </w:p>
    <w:p w:rsidR="00D17CCE" w:rsidRPr="00FD0345" w:rsidRDefault="00D17CCE" w:rsidP="00D17CCE">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 xml:space="preserve">The electromechanical works are to be as per the approved designs and drawings. The relevant IS codes/manufacturers specification are to be checked by the contractor during procurement. The make/model of any equipment/parts to be approved by the project engineer. It shall be designed, installed, and commissioned to the satisfaction of the project engineer and shall conform to the relevant Indian Standards. </w:t>
      </w:r>
    </w:p>
    <w:p w:rsidR="00D17CCE" w:rsidRPr="00FD0345" w:rsidRDefault="00D17CCE" w:rsidP="00D17CCE">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 xml:space="preserve">Unless otherwise approved, mechanical and plumbing works shall comply with relevant quality standards test procedures and codes of practice, collectively referred to as Reference Standards including those listed </w:t>
      </w:r>
      <w:r>
        <w:rPr>
          <w:rFonts w:ascii="Arial" w:hAnsi="Arial" w:cs="Arial"/>
          <w:color w:val="000000"/>
          <w:sz w:val="22"/>
          <w:szCs w:val="22"/>
          <w:lang w:val="en-GB"/>
        </w:rPr>
        <w:t>in Table 8</w:t>
      </w:r>
      <w:r w:rsidRPr="00FD0345">
        <w:rPr>
          <w:rFonts w:ascii="Arial" w:hAnsi="Arial" w:cs="Arial"/>
          <w:color w:val="000000"/>
          <w:sz w:val="22"/>
          <w:szCs w:val="22"/>
          <w:lang w:val="en-GB"/>
        </w:rPr>
        <w:t>, in accordance with the requirements detailed elsewhere in this specification.</w:t>
      </w:r>
    </w:p>
    <w:p w:rsidR="00D17CCE" w:rsidRPr="00FD0345" w:rsidRDefault="00D17CCE" w:rsidP="00D17CCE">
      <w:pPr>
        <w:spacing w:before="120" w:after="120"/>
        <w:ind w:right="510"/>
        <w:jc w:val="both"/>
        <w:rPr>
          <w:rFonts w:ascii="Arial" w:hAnsi="Arial" w:cs="Arial"/>
          <w:color w:val="000000"/>
          <w:sz w:val="22"/>
          <w:szCs w:val="22"/>
          <w:lang w:val="en-GB"/>
        </w:rPr>
      </w:pPr>
      <w:r w:rsidRPr="00F9123A">
        <w:rPr>
          <w:rFonts w:ascii="Arial" w:hAnsi="Arial" w:cs="Arial"/>
          <w:color w:val="000000"/>
          <w:sz w:val="22"/>
          <w:szCs w:val="22"/>
          <w:lang w:val="en-GB"/>
        </w:rPr>
        <w:lastRenderedPageBreak/>
        <w:t>Table 8: Mechanical and Plumbing Works Specifications</w:t>
      </w:r>
    </w:p>
    <w:tbl>
      <w:tblPr>
        <w:tblW w:w="46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19"/>
        <w:gridCol w:w="4481"/>
      </w:tblGrid>
      <w:tr w:rsidR="00D17CCE" w:rsidRPr="00FD0345" w:rsidTr="00D17CCE">
        <w:trPr>
          <w:trHeight w:val="263"/>
        </w:trPr>
        <w:tc>
          <w:tcPr>
            <w:tcW w:w="2364" w:type="pct"/>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Description of work</w:t>
            </w:r>
          </w:p>
        </w:tc>
        <w:tc>
          <w:tcPr>
            <w:tcW w:w="2636" w:type="pct"/>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w:t>
            </w:r>
          </w:p>
        </w:tc>
      </w:tr>
      <w:tr w:rsidR="00D17CCE" w:rsidRPr="00FD0345" w:rsidTr="00D17CCE">
        <w:trPr>
          <w:trHeight w:val="545"/>
        </w:trPr>
        <w:tc>
          <w:tcPr>
            <w:tcW w:w="2364"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PVC, UPVC and CPVC pipes and fittings</w:t>
            </w:r>
          </w:p>
        </w:tc>
        <w:tc>
          <w:tcPr>
            <w:tcW w:w="2636"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IS:4985, ASTM:D2467, ASTM:D2665, IS:14735, IS:15328, IS:9271</w:t>
            </w:r>
          </w:p>
        </w:tc>
      </w:tr>
      <w:tr w:rsidR="00D17CCE" w:rsidRPr="00FD0345" w:rsidTr="00D17CCE">
        <w:trPr>
          <w:trHeight w:val="75"/>
        </w:trPr>
        <w:tc>
          <w:tcPr>
            <w:tcW w:w="2364"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Water plumbing</w:t>
            </w:r>
          </w:p>
        </w:tc>
        <w:tc>
          <w:tcPr>
            <w:tcW w:w="2636"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2. Subhead 18.0</w:t>
            </w:r>
          </w:p>
        </w:tc>
      </w:tr>
      <w:tr w:rsidR="00D17CCE" w:rsidRPr="00FD0345" w:rsidTr="00D17CCE">
        <w:trPr>
          <w:trHeight w:val="75"/>
        </w:trPr>
        <w:tc>
          <w:tcPr>
            <w:tcW w:w="2364"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 xml:space="preserve">Plumbing – wastewater </w:t>
            </w:r>
          </w:p>
        </w:tc>
        <w:tc>
          <w:tcPr>
            <w:tcW w:w="2636"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CPWD Specifications, Civil works – 2019, Vol 2. Subhead 19.0</w:t>
            </w:r>
          </w:p>
        </w:tc>
      </w:tr>
      <w:tr w:rsidR="00D17CCE" w:rsidRPr="00FD0345" w:rsidTr="00D17CCE">
        <w:trPr>
          <w:trHeight w:val="263"/>
        </w:trPr>
        <w:tc>
          <w:tcPr>
            <w:tcW w:w="2364"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Solid handling pumps</w:t>
            </w:r>
          </w:p>
        </w:tc>
        <w:tc>
          <w:tcPr>
            <w:tcW w:w="2636"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IS:5600</w:t>
            </w:r>
          </w:p>
        </w:tc>
      </w:tr>
      <w:tr w:rsidR="00D17CCE" w:rsidRPr="00FD0345" w:rsidTr="00D17CCE">
        <w:trPr>
          <w:trHeight w:val="263"/>
        </w:trPr>
        <w:tc>
          <w:tcPr>
            <w:tcW w:w="2364"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Process pumps</w:t>
            </w:r>
          </w:p>
        </w:tc>
        <w:tc>
          <w:tcPr>
            <w:tcW w:w="2636"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IS:5659</w:t>
            </w:r>
          </w:p>
        </w:tc>
      </w:tr>
      <w:tr w:rsidR="00D17CCE" w:rsidRPr="00FD0345" w:rsidTr="00D17CCE">
        <w:trPr>
          <w:trHeight w:val="263"/>
        </w:trPr>
        <w:tc>
          <w:tcPr>
            <w:tcW w:w="2364"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Submersible pumps</w:t>
            </w:r>
          </w:p>
        </w:tc>
        <w:tc>
          <w:tcPr>
            <w:tcW w:w="2636"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IS:8034</w:t>
            </w:r>
          </w:p>
        </w:tc>
      </w:tr>
      <w:tr w:rsidR="00D17CCE" w:rsidRPr="00FD0345" w:rsidTr="00D17CCE">
        <w:trPr>
          <w:trHeight w:val="263"/>
        </w:trPr>
        <w:tc>
          <w:tcPr>
            <w:tcW w:w="2364"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Foot valves, NRV for borewells</w:t>
            </w:r>
          </w:p>
        </w:tc>
        <w:tc>
          <w:tcPr>
            <w:tcW w:w="2636"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IS:10805</w:t>
            </w:r>
          </w:p>
        </w:tc>
      </w:tr>
      <w:tr w:rsidR="00D17CCE" w:rsidRPr="00FD0345" w:rsidTr="00D17CCE">
        <w:trPr>
          <w:trHeight w:val="263"/>
        </w:trPr>
        <w:tc>
          <w:tcPr>
            <w:tcW w:w="2364"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Steel to be used for wetted parts in FSTP</w:t>
            </w:r>
          </w:p>
        </w:tc>
        <w:tc>
          <w:tcPr>
            <w:tcW w:w="2636"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IS:6911</w:t>
            </w:r>
          </w:p>
        </w:tc>
      </w:tr>
      <w:tr w:rsidR="00D17CCE" w:rsidRPr="00FD0345" w:rsidTr="00D17CCE">
        <w:trPr>
          <w:trHeight w:val="527"/>
        </w:trPr>
        <w:tc>
          <w:tcPr>
            <w:tcW w:w="2364"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Ovens and furnaces – Thermal treatment units</w:t>
            </w:r>
          </w:p>
        </w:tc>
        <w:tc>
          <w:tcPr>
            <w:tcW w:w="2636"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NFPA 86</w:t>
            </w:r>
          </w:p>
        </w:tc>
      </w:tr>
      <w:tr w:rsidR="00D17CCE" w:rsidRPr="00FD0345" w:rsidTr="00D17CCE">
        <w:trPr>
          <w:trHeight w:val="263"/>
        </w:trPr>
        <w:tc>
          <w:tcPr>
            <w:tcW w:w="2364"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Flat belt conveyors</w:t>
            </w:r>
          </w:p>
        </w:tc>
        <w:tc>
          <w:tcPr>
            <w:tcW w:w="2636"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IS:8597</w:t>
            </w:r>
          </w:p>
        </w:tc>
      </w:tr>
      <w:tr w:rsidR="00D17CCE" w:rsidRPr="00FD0345" w:rsidTr="00D17CCE">
        <w:trPr>
          <w:trHeight w:val="263"/>
        </w:trPr>
        <w:tc>
          <w:tcPr>
            <w:tcW w:w="2364"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Agitators</w:t>
            </w:r>
          </w:p>
        </w:tc>
        <w:tc>
          <w:tcPr>
            <w:tcW w:w="2636"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IS:9522</w:t>
            </w:r>
          </w:p>
        </w:tc>
      </w:tr>
      <w:tr w:rsidR="00D17CCE" w:rsidRPr="00FD0345" w:rsidTr="00D17CCE">
        <w:trPr>
          <w:trHeight w:val="263"/>
        </w:trPr>
        <w:tc>
          <w:tcPr>
            <w:tcW w:w="2364"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Chlorination equipment</w:t>
            </w:r>
          </w:p>
        </w:tc>
        <w:tc>
          <w:tcPr>
            <w:tcW w:w="2636"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IS:10553</w:t>
            </w:r>
          </w:p>
        </w:tc>
      </w:tr>
      <w:tr w:rsidR="00D17CCE" w:rsidRPr="00FD0345" w:rsidTr="00D17CCE">
        <w:trPr>
          <w:trHeight w:val="263"/>
        </w:trPr>
        <w:tc>
          <w:tcPr>
            <w:tcW w:w="2364"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 xml:space="preserve">Coagulant dozing mechanism </w:t>
            </w:r>
          </w:p>
        </w:tc>
        <w:tc>
          <w:tcPr>
            <w:tcW w:w="2636"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IS:9222 Part 1</w:t>
            </w:r>
          </w:p>
        </w:tc>
      </w:tr>
      <w:tr w:rsidR="00D17CCE" w:rsidRPr="00FD0345" w:rsidTr="00D17CCE">
        <w:trPr>
          <w:trHeight w:val="263"/>
        </w:trPr>
        <w:tc>
          <w:tcPr>
            <w:tcW w:w="2364"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 xml:space="preserve">HDPE pipes </w:t>
            </w:r>
          </w:p>
        </w:tc>
        <w:tc>
          <w:tcPr>
            <w:tcW w:w="2636"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IS:14333</w:t>
            </w:r>
          </w:p>
        </w:tc>
      </w:tr>
    </w:tbl>
    <w:p w:rsidR="00D17CCE" w:rsidRDefault="00D17CCE" w:rsidP="00D17CCE">
      <w:pPr>
        <w:spacing w:before="120" w:after="120"/>
        <w:ind w:right="510"/>
        <w:jc w:val="both"/>
        <w:rPr>
          <w:rFonts w:ascii="Arial" w:hAnsi="Arial" w:cs="Arial"/>
          <w:color w:val="000000"/>
          <w:sz w:val="22"/>
          <w:szCs w:val="22"/>
          <w:lang w:val="en-GB"/>
        </w:rPr>
      </w:pPr>
    </w:p>
    <w:p w:rsidR="00B2426D" w:rsidRPr="00FD0345" w:rsidRDefault="00B2426D" w:rsidP="00D17CCE">
      <w:pPr>
        <w:spacing w:before="120" w:after="120"/>
        <w:ind w:right="510"/>
        <w:jc w:val="both"/>
        <w:rPr>
          <w:rFonts w:ascii="Arial" w:hAnsi="Arial" w:cs="Arial"/>
          <w:color w:val="000000"/>
          <w:sz w:val="22"/>
          <w:szCs w:val="22"/>
          <w:lang w:val="en-GB"/>
        </w:rPr>
      </w:pPr>
    </w:p>
    <w:p w:rsidR="00D17CCE" w:rsidRPr="00E8009B" w:rsidRDefault="00D17CCE" w:rsidP="00E8009B">
      <w:pPr>
        <w:pStyle w:val="ListParagraph"/>
        <w:numPr>
          <w:ilvl w:val="1"/>
          <w:numId w:val="142"/>
        </w:numPr>
        <w:rPr>
          <w:rFonts w:ascii="Arial" w:hAnsi="Arial" w:cs="Arial"/>
          <w:b/>
          <w:bCs/>
          <w:i/>
          <w:iCs/>
          <w:sz w:val="22"/>
          <w:szCs w:val="22"/>
        </w:rPr>
      </w:pPr>
      <w:bookmarkStart w:id="183" w:name="_Toc44443094"/>
      <w:bookmarkStart w:id="184" w:name="_Toc44925444"/>
      <w:bookmarkStart w:id="185" w:name="_Toc44925668"/>
      <w:r w:rsidRPr="00E8009B">
        <w:rPr>
          <w:rFonts w:ascii="Arial" w:hAnsi="Arial" w:cs="Arial"/>
          <w:b/>
          <w:bCs/>
          <w:i/>
          <w:iCs/>
          <w:sz w:val="22"/>
          <w:szCs w:val="22"/>
        </w:rPr>
        <w:t>Electrical works specifications</w:t>
      </w:r>
      <w:bookmarkEnd w:id="183"/>
      <w:bookmarkEnd w:id="184"/>
      <w:bookmarkEnd w:id="185"/>
    </w:p>
    <w:p w:rsidR="00D17CCE" w:rsidRPr="00FD0345" w:rsidRDefault="00D17CCE" w:rsidP="00D17CCE">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The selection of power distribution system equipment and layout of the electrical equipment, including DG set, shall consider ease of installation, maintenance and modular addition of equipment for future expansion. All the components of the electrical system shall withstand the environmental conditions of the local region.</w:t>
      </w:r>
    </w:p>
    <w:p w:rsidR="00D17CCE" w:rsidRPr="00FD0345" w:rsidRDefault="00D17CCE" w:rsidP="00D17CCE">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The equipment standards applicable for the design and installation of the electrical, control, monitoring systems are the relevant Indian standards. Cognizance shall also be taken of International standards where Indian standard is not available.</w:t>
      </w:r>
    </w:p>
    <w:p w:rsidR="00D17CCE" w:rsidRPr="00FD0345" w:rsidRDefault="00D17CCE" w:rsidP="00D17CCE">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 xml:space="preserve">It shall be designed, assembled and tested to the satisfaction of the Project Engineer. </w:t>
      </w:r>
    </w:p>
    <w:p w:rsidR="00D17CCE" w:rsidRPr="00FD0345" w:rsidRDefault="00D17CCE" w:rsidP="00D17CCE">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 xml:space="preserve">Unless otherwise approved, all electrical works shall comply with relevant quality standards test procedures and codes of practice, collectively referred to as Reference Standards including those listed </w:t>
      </w:r>
      <w:r>
        <w:rPr>
          <w:rFonts w:ascii="Arial" w:hAnsi="Arial" w:cs="Arial"/>
          <w:color w:val="000000"/>
          <w:sz w:val="22"/>
          <w:szCs w:val="22"/>
          <w:lang w:val="en-GB"/>
        </w:rPr>
        <w:t>in Table 9</w:t>
      </w:r>
      <w:r w:rsidRPr="00FD0345">
        <w:rPr>
          <w:rFonts w:ascii="Arial" w:hAnsi="Arial" w:cs="Arial"/>
          <w:color w:val="000000"/>
          <w:sz w:val="22"/>
          <w:szCs w:val="22"/>
          <w:lang w:val="en-GB"/>
        </w:rPr>
        <w:t>, in accordance with the requirements detailed elsewhere in this specification.</w:t>
      </w:r>
    </w:p>
    <w:p w:rsidR="00D17CCE" w:rsidRPr="00FD0345" w:rsidRDefault="00D17CCE" w:rsidP="00D17CCE">
      <w:pPr>
        <w:spacing w:before="120" w:after="120"/>
        <w:ind w:right="510"/>
        <w:jc w:val="both"/>
        <w:rPr>
          <w:rFonts w:ascii="Arial" w:hAnsi="Arial" w:cs="Arial"/>
          <w:color w:val="000000"/>
          <w:sz w:val="22"/>
          <w:szCs w:val="22"/>
          <w:lang w:val="en-GB"/>
        </w:rPr>
      </w:pPr>
    </w:p>
    <w:p w:rsidR="00D17CCE" w:rsidRPr="00FD0345" w:rsidRDefault="00D17CCE" w:rsidP="00D17CCE">
      <w:pPr>
        <w:spacing w:before="120" w:after="120"/>
        <w:ind w:right="510"/>
        <w:jc w:val="both"/>
        <w:rPr>
          <w:rFonts w:ascii="Arial" w:hAnsi="Arial" w:cs="Arial"/>
          <w:color w:val="000000"/>
          <w:sz w:val="22"/>
          <w:szCs w:val="22"/>
          <w:lang w:val="en-GB"/>
        </w:rPr>
      </w:pPr>
      <w:r w:rsidRPr="00F9123A">
        <w:rPr>
          <w:rFonts w:ascii="Arial" w:hAnsi="Arial" w:cs="Arial"/>
          <w:color w:val="000000"/>
          <w:sz w:val="22"/>
          <w:szCs w:val="22"/>
          <w:lang w:val="en-GB"/>
        </w:rPr>
        <w:t>Table 9: Electrical Specifications</w:t>
      </w:r>
    </w:p>
    <w:tbl>
      <w:tblPr>
        <w:tblW w:w="46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4"/>
        <w:gridCol w:w="3686"/>
      </w:tblGrid>
      <w:tr w:rsidR="00D17CCE" w:rsidRPr="00FD0345" w:rsidTr="00D17CCE">
        <w:tc>
          <w:tcPr>
            <w:tcW w:w="2832" w:type="pct"/>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Description of work</w:t>
            </w:r>
          </w:p>
        </w:tc>
        <w:tc>
          <w:tcPr>
            <w:tcW w:w="2168" w:type="pct"/>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w:t>
            </w:r>
          </w:p>
        </w:tc>
      </w:tr>
      <w:tr w:rsidR="00D17CCE" w:rsidRPr="00FD0345" w:rsidTr="00D17CCE">
        <w:tc>
          <w:tcPr>
            <w:tcW w:w="283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3-phase AC motors</w:t>
            </w:r>
          </w:p>
        </w:tc>
        <w:tc>
          <w:tcPr>
            <w:tcW w:w="216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IS:12615, IS:325, IS:4691</w:t>
            </w:r>
          </w:p>
        </w:tc>
      </w:tr>
      <w:tr w:rsidR="00D17CCE" w:rsidRPr="00FD0345" w:rsidTr="00D17CCE">
        <w:tc>
          <w:tcPr>
            <w:tcW w:w="283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Single-phase AC induction motors</w:t>
            </w:r>
          </w:p>
        </w:tc>
        <w:tc>
          <w:tcPr>
            <w:tcW w:w="216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IS:996</w:t>
            </w:r>
          </w:p>
        </w:tc>
      </w:tr>
      <w:tr w:rsidR="00D17CCE" w:rsidRPr="00FD0345" w:rsidTr="00D17CCE">
        <w:tc>
          <w:tcPr>
            <w:tcW w:w="283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AC electricity meters</w:t>
            </w:r>
          </w:p>
        </w:tc>
        <w:tc>
          <w:tcPr>
            <w:tcW w:w="216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IS:722</w:t>
            </w:r>
          </w:p>
        </w:tc>
      </w:tr>
      <w:tr w:rsidR="00D17CCE" w:rsidRPr="00FD0345" w:rsidTr="00D17CCE">
        <w:tc>
          <w:tcPr>
            <w:tcW w:w="283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Switchgear equipment and installation</w:t>
            </w:r>
          </w:p>
        </w:tc>
        <w:tc>
          <w:tcPr>
            <w:tcW w:w="216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IS:3072, IS:4237, IS:375, IS:10118</w:t>
            </w:r>
          </w:p>
        </w:tc>
      </w:tr>
      <w:tr w:rsidR="00D17CCE" w:rsidRPr="00FD0345" w:rsidTr="00D17CCE">
        <w:tc>
          <w:tcPr>
            <w:tcW w:w="283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AC circuit-breaker</w:t>
            </w:r>
          </w:p>
        </w:tc>
        <w:tc>
          <w:tcPr>
            <w:tcW w:w="216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IS:2516</w:t>
            </w:r>
          </w:p>
        </w:tc>
      </w:tr>
      <w:tr w:rsidR="00D17CCE" w:rsidRPr="00FD0345" w:rsidTr="00D17CCE">
        <w:tc>
          <w:tcPr>
            <w:tcW w:w="283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Power transformers</w:t>
            </w:r>
          </w:p>
        </w:tc>
        <w:tc>
          <w:tcPr>
            <w:tcW w:w="216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IS:2026</w:t>
            </w:r>
          </w:p>
        </w:tc>
      </w:tr>
      <w:tr w:rsidR="00D17CCE" w:rsidRPr="00FD0345" w:rsidTr="00D17CCE">
        <w:tc>
          <w:tcPr>
            <w:tcW w:w="283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Insulating oil for transformers</w:t>
            </w:r>
          </w:p>
        </w:tc>
        <w:tc>
          <w:tcPr>
            <w:tcW w:w="216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IS:335</w:t>
            </w:r>
          </w:p>
        </w:tc>
      </w:tr>
      <w:tr w:rsidR="00D17CCE" w:rsidRPr="00FD0345" w:rsidTr="00D17CCE">
        <w:tc>
          <w:tcPr>
            <w:tcW w:w="283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 xml:space="preserve">Batteries </w:t>
            </w:r>
          </w:p>
        </w:tc>
        <w:tc>
          <w:tcPr>
            <w:tcW w:w="216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IS:1652</w:t>
            </w:r>
          </w:p>
        </w:tc>
      </w:tr>
      <w:tr w:rsidR="00D17CCE" w:rsidRPr="00FD0345" w:rsidTr="00D17CCE">
        <w:tc>
          <w:tcPr>
            <w:tcW w:w="283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General electric circuit requirements</w:t>
            </w:r>
          </w:p>
        </w:tc>
        <w:tc>
          <w:tcPr>
            <w:tcW w:w="216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IS:302, IS:732</w:t>
            </w:r>
          </w:p>
        </w:tc>
      </w:tr>
      <w:tr w:rsidR="00D17CCE" w:rsidRPr="00FD0345" w:rsidTr="00D17CCE">
        <w:tc>
          <w:tcPr>
            <w:tcW w:w="283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Cables</w:t>
            </w:r>
          </w:p>
        </w:tc>
        <w:tc>
          <w:tcPr>
            <w:tcW w:w="216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IS:694, IS:1554</w:t>
            </w:r>
          </w:p>
        </w:tc>
      </w:tr>
      <w:tr w:rsidR="00D17CCE" w:rsidRPr="00FD0345" w:rsidTr="00D17CCE">
        <w:tc>
          <w:tcPr>
            <w:tcW w:w="283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Earthing</w:t>
            </w:r>
          </w:p>
        </w:tc>
        <w:tc>
          <w:tcPr>
            <w:tcW w:w="216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IS:3043</w:t>
            </w:r>
          </w:p>
        </w:tc>
      </w:tr>
      <w:tr w:rsidR="00D17CCE" w:rsidRPr="00FD0345" w:rsidTr="00D17CCE">
        <w:tc>
          <w:tcPr>
            <w:tcW w:w="283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RCCB</w:t>
            </w:r>
          </w:p>
        </w:tc>
        <w:tc>
          <w:tcPr>
            <w:tcW w:w="216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IS:12640</w:t>
            </w:r>
          </w:p>
        </w:tc>
      </w:tr>
      <w:tr w:rsidR="00D17CCE" w:rsidRPr="00FD0345" w:rsidTr="00D17CCE">
        <w:tc>
          <w:tcPr>
            <w:tcW w:w="283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Air blowers and centrifugal fans</w:t>
            </w:r>
          </w:p>
        </w:tc>
        <w:tc>
          <w:tcPr>
            <w:tcW w:w="216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 xml:space="preserve">IS:4894, IS:3963, </w:t>
            </w:r>
          </w:p>
        </w:tc>
      </w:tr>
      <w:tr w:rsidR="00D17CCE" w:rsidRPr="00FD0345" w:rsidTr="00D17CCE">
        <w:tc>
          <w:tcPr>
            <w:tcW w:w="283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Invertors</w:t>
            </w:r>
          </w:p>
        </w:tc>
        <w:tc>
          <w:tcPr>
            <w:tcW w:w="216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IS:13314</w:t>
            </w:r>
          </w:p>
        </w:tc>
      </w:tr>
      <w:tr w:rsidR="00D17CCE" w:rsidRPr="00FD0345" w:rsidTr="00D17CCE">
        <w:tc>
          <w:tcPr>
            <w:tcW w:w="283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Control panels - outdoors</w:t>
            </w:r>
          </w:p>
        </w:tc>
        <w:tc>
          <w:tcPr>
            <w:tcW w:w="216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IP 65 rating</w:t>
            </w:r>
          </w:p>
        </w:tc>
      </w:tr>
      <w:tr w:rsidR="00D17CCE" w:rsidRPr="00FD0345" w:rsidTr="00D17CCE">
        <w:tc>
          <w:tcPr>
            <w:tcW w:w="283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Safety procedures and practices for electrical works</w:t>
            </w:r>
          </w:p>
        </w:tc>
        <w:tc>
          <w:tcPr>
            <w:tcW w:w="216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IS:5216</w:t>
            </w:r>
          </w:p>
        </w:tc>
      </w:tr>
      <w:tr w:rsidR="00D17CCE" w:rsidRPr="00FD0345" w:rsidTr="00D17CCE">
        <w:tc>
          <w:tcPr>
            <w:tcW w:w="283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Industrial lighting</w:t>
            </w:r>
          </w:p>
        </w:tc>
        <w:tc>
          <w:tcPr>
            <w:tcW w:w="216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IS:6665</w:t>
            </w:r>
          </w:p>
        </w:tc>
      </w:tr>
      <w:tr w:rsidR="00D17CCE" w:rsidRPr="00FD0345" w:rsidTr="00D17CCE">
        <w:tc>
          <w:tcPr>
            <w:tcW w:w="283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Air break switches /disconnectors</w:t>
            </w:r>
          </w:p>
        </w:tc>
        <w:tc>
          <w:tcPr>
            <w:tcW w:w="216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IS:4064, Part 1</w:t>
            </w:r>
          </w:p>
        </w:tc>
      </w:tr>
      <w:tr w:rsidR="00D17CCE" w:rsidRPr="00FD0345" w:rsidTr="00D17CCE">
        <w:tc>
          <w:tcPr>
            <w:tcW w:w="283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Conduits for wiring</w:t>
            </w:r>
          </w:p>
        </w:tc>
        <w:tc>
          <w:tcPr>
            <w:tcW w:w="216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IS:9537</w:t>
            </w:r>
          </w:p>
        </w:tc>
      </w:tr>
      <w:tr w:rsidR="00D17CCE" w:rsidRPr="00FD0345" w:rsidTr="00D17CCE">
        <w:tc>
          <w:tcPr>
            <w:tcW w:w="283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Sockets and plugs</w:t>
            </w:r>
          </w:p>
        </w:tc>
        <w:tc>
          <w:tcPr>
            <w:tcW w:w="216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IS:1293</w:t>
            </w:r>
          </w:p>
        </w:tc>
      </w:tr>
      <w:tr w:rsidR="00D17CCE" w:rsidRPr="00FD0345" w:rsidTr="00D17CCE">
        <w:tc>
          <w:tcPr>
            <w:tcW w:w="283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Tungsten filament lamps</w:t>
            </w:r>
          </w:p>
        </w:tc>
        <w:tc>
          <w:tcPr>
            <w:tcW w:w="216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IS:418</w:t>
            </w:r>
          </w:p>
        </w:tc>
      </w:tr>
      <w:tr w:rsidR="00D17CCE" w:rsidRPr="00FD0345" w:rsidTr="00D17CCE">
        <w:tc>
          <w:tcPr>
            <w:tcW w:w="283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Fluorescent lamps</w:t>
            </w:r>
          </w:p>
        </w:tc>
        <w:tc>
          <w:tcPr>
            <w:tcW w:w="216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IS:2418</w:t>
            </w:r>
          </w:p>
        </w:tc>
      </w:tr>
      <w:tr w:rsidR="00D17CCE" w:rsidRPr="00FD0345" w:rsidTr="00D17CCE">
        <w:tc>
          <w:tcPr>
            <w:tcW w:w="2832"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Waterproof electrical light fittings for outdoor units</w:t>
            </w:r>
          </w:p>
        </w:tc>
        <w:tc>
          <w:tcPr>
            <w:tcW w:w="2168"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IS:3553</w:t>
            </w:r>
          </w:p>
        </w:tc>
      </w:tr>
    </w:tbl>
    <w:p w:rsidR="00D17CCE" w:rsidRPr="00FD0345" w:rsidRDefault="00D17CCE" w:rsidP="00D17CCE">
      <w:pPr>
        <w:spacing w:before="120" w:after="120"/>
        <w:ind w:right="510"/>
        <w:jc w:val="both"/>
        <w:rPr>
          <w:rFonts w:ascii="Arial" w:hAnsi="Arial" w:cs="Arial"/>
          <w:color w:val="000000"/>
          <w:sz w:val="22"/>
          <w:szCs w:val="22"/>
          <w:lang w:val="en-GB"/>
        </w:rPr>
      </w:pPr>
    </w:p>
    <w:p w:rsidR="00D17CCE" w:rsidRPr="00E8009B" w:rsidRDefault="00D17CCE" w:rsidP="00E8009B">
      <w:pPr>
        <w:pStyle w:val="ListParagraph"/>
        <w:numPr>
          <w:ilvl w:val="1"/>
          <w:numId w:val="142"/>
        </w:numPr>
        <w:rPr>
          <w:rFonts w:ascii="Arial" w:hAnsi="Arial" w:cs="Arial"/>
          <w:b/>
          <w:bCs/>
          <w:i/>
          <w:iCs/>
          <w:sz w:val="22"/>
          <w:szCs w:val="22"/>
        </w:rPr>
      </w:pPr>
      <w:bookmarkStart w:id="186" w:name="_Toc44443095"/>
      <w:bookmarkStart w:id="187" w:name="_Toc44925445"/>
      <w:bookmarkStart w:id="188" w:name="_Toc44925669"/>
      <w:r w:rsidRPr="00E8009B">
        <w:rPr>
          <w:rFonts w:ascii="Arial" w:hAnsi="Arial" w:cs="Arial"/>
          <w:b/>
          <w:bCs/>
          <w:i/>
          <w:iCs/>
          <w:sz w:val="22"/>
          <w:szCs w:val="22"/>
        </w:rPr>
        <w:t xml:space="preserve">Instrumentation and Automation </w:t>
      </w:r>
      <w:bookmarkEnd w:id="186"/>
      <w:bookmarkEnd w:id="187"/>
      <w:bookmarkEnd w:id="188"/>
      <w:r w:rsidRPr="00E8009B">
        <w:rPr>
          <w:rFonts w:ascii="Arial" w:hAnsi="Arial" w:cs="Arial"/>
          <w:b/>
          <w:bCs/>
          <w:i/>
          <w:iCs/>
          <w:sz w:val="22"/>
          <w:szCs w:val="22"/>
        </w:rPr>
        <w:t>Specifications</w:t>
      </w:r>
    </w:p>
    <w:p w:rsidR="00D17CCE" w:rsidRPr="00FD0345" w:rsidRDefault="00D17CCE" w:rsidP="00D17CCE">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This part covers the general requirements for the design, delivery, installation, inspection and testing and commissioning of the Instrumentation, Control, Automation / Supervisory Control and Data Acquisition (SCADA) /HMI system.</w:t>
      </w:r>
    </w:p>
    <w:p w:rsidR="00D17CCE" w:rsidRDefault="00D17CCE" w:rsidP="00D17CCE">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 xml:space="preserve">Unless otherwise approved, instrumentation and automation shall comply with relevant quality standards test procedures and codes of practice, collectively referred to as Reference Standards including those listed </w:t>
      </w:r>
      <w:r>
        <w:rPr>
          <w:rFonts w:ascii="Arial" w:hAnsi="Arial" w:cs="Arial"/>
          <w:color w:val="000000"/>
          <w:sz w:val="22"/>
          <w:szCs w:val="22"/>
          <w:lang w:val="en-GB"/>
        </w:rPr>
        <w:t>in Table 10</w:t>
      </w:r>
      <w:r w:rsidRPr="00FD0345">
        <w:rPr>
          <w:rFonts w:ascii="Arial" w:hAnsi="Arial" w:cs="Arial"/>
          <w:color w:val="000000"/>
          <w:sz w:val="22"/>
          <w:szCs w:val="22"/>
          <w:lang w:val="en-GB"/>
        </w:rPr>
        <w:t>, in accordance with the requirements detailed elsewhere in this specification.</w:t>
      </w:r>
    </w:p>
    <w:p w:rsidR="00D17CCE" w:rsidRPr="00FD0345" w:rsidRDefault="00D17CCE" w:rsidP="00D17CCE">
      <w:pPr>
        <w:spacing w:before="120" w:after="120"/>
        <w:ind w:right="510"/>
        <w:jc w:val="both"/>
        <w:rPr>
          <w:rFonts w:ascii="Arial" w:hAnsi="Arial" w:cs="Arial"/>
          <w:color w:val="000000"/>
          <w:sz w:val="22"/>
          <w:szCs w:val="22"/>
          <w:lang w:val="en-GB"/>
        </w:rPr>
      </w:pPr>
    </w:p>
    <w:p w:rsidR="00D17CCE" w:rsidRPr="00F9123A" w:rsidRDefault="00D17CCE" w:rsidP="00D17CCE">
      <w:pPr>
        <w:spacing w:before="120" w:after="120"/>
        <w:ind w:right="510"/>
        <w:jc w:val="both"/>
        <w:rPr>
          <w:rFonts w:ascii="Arial" w:hAnsi="Arial" w:cs="Arial"/>
          <w:color w:val="000000"/>
          <w:sz w:val="22"/>
          <w:szCs w:val="22"/>
          <w:lang w:val="en-GB"/>
        </w:rPr>
      </w:pPr>
      <w:r w:rsidRPr="00F9123A">
        <w:rPr>
          <w:rFonts w:ascii="Arial" w:hAnsi="Arial" w:cs="Arial"/>
          <w:color w:val="000000"/>
          <w:sz w:val="22"/>
          <w:szCs w:val="22"/>
          <w:lang w:val="en-GB"/>
        </w:rPr>
        <w:t>Table 10: Instrumentation and Automation Specifications</w:t>
      </w:r>
    </w:p>
    <w:tbl>
      <w:tblPr>
        <w:tblW w:w="44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91"/>
        <w:gridCol w:w="3987"/>
      </w:tblGrid>
      <w:tr w:rsidR="00D17CCE" w:rsidRPr="00FD0345" w:rsidTr="00D17CCE">
        <w:tc>
          <w:tcPr>
            <w:tcW w:w="2501" w:type="pct"/>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Description of work</w:t>
            </w:r>
          </w:p>
        </w:tc>
        <w:tc>
          <w:tcPr>
            <w:tcW w:w="2499" w:type="pct"/>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w:t>
            </w:r>
          </w:p>
        </w:tc>
      </w:tr>
      <w:tr w:rsidR="00D17CCE" w:rsidRPr="00FD0345" w:rsidTr="00D17CCE">
        <w:tc>
          <w:tcPr>
            <w:tcW w:w="2501"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PLC</w:t>
            </w:r>
          </w:p>
        </w:tc>
        <w:tc>
          <w:tcPr>
            <w:tcW w:w="2499" w:type="pct"/>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IEC 61131</w:t>
            </w:r>
          </w:p>
        </w:tc>
      </w:tr>
    </w:tbl>
    <w:p w:rsidR="00D17CCE" w:rsidRPr="00FD0345" w:rsidRDefault="00D17CCE" w:rsidP="00D17CCE">
      <w:pPr>
        <w:spacing w:before="120" w:after="120"/>
        <w:ind w:right="510"/>
        <w:jc w:val="both"/>
        <w:rPr>
          <w:rFonts w:ascii="Arial" w:hAnsi="Arial" w:cs="Arial"/>
          <w:b/>
          <w:bCs/>
          <w:color w:val="000000"/>
          <w:sz w:val="22"/>
          <w:szCs w:val="22"/>
          <w:lang w:val="en-GB"/>
        </w:rPr>
      </w:pPr>
    </w:p>
    <w:p w:rsidR="00D17CCE" w:rsidRPr="00E8009B" w:rsidRDefault="00D17CCE" w:rsidP="00E8009B">
      <w:pPr>
        <w:pStyle w:val="ListParagraph"/>
        <w:numPr>
          <w:ilvl w:val="3"/>
          <w:numId w:val="131"/>
        </w:numPr>
        <w:ind w:left="426"/>
        <w:rPr>
          <w:rFonts w:ascii="Arial" w:hAnsi="Arial" w:cs="Arial"/>
          <w:b/>
          <w:bCs/>
          <w:i/>
          <w:iCs/>
          <w:sz w:val="22"/>
          <w:szCs w:val="22"/>
        </w:rPr>
      </w:pPr>
      <w:bookmarkStart w:id="189" w:name="_Toc44934973"/>
      <w:r w:rsidRPr="00E8009B">
        <w:rPr>
          <w:rFonts w:ascii="Arial" w:hAnsi="Arial" w:cs="Arial"/>
          <w:b/>
          <w:bCs/>
          <w:i/>
          <w:iCs/>
          <w:sz w:val="22"/>
          <w:szCs w:val="22"/>
        </w:rPr>
        <w:t>Samples and Tests of Materials</w:t>
      </w:r>
      <w:bookmarkEnd w:id="189"/>
    </w:p>
    <w:p w:rsidR="00D17CCE" w:rsidRPr="00FD0345" w:rsidRDefault="00D17CCE" w:rsidP="00D17CCE">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 xml:space="preserve">The contractor shall submit samples of such materials as may be required by the engineer and shall carry out the specified tests directed by the engineer at the site, at the supplier’s premises or at a laboratory approved by the engineer. Specific tests required during construction are listed in </w:t>
      </w:r>
      <w:r>
        <w:rPr>
          <w:rFonts w:ascii="Arial" w:hAnsi="Arial" w:cs="Arial"/>
          <w:color w:val="000000"/>
          <w:sz w:val="22"/>
          <w:szCs w:val="22"/>
          <w:lang w:val="en-GB"/>
        </w:rPr>
        <w:t>Table 11</w:t>
      </w:r>
      <w:r w:rsidRPr="00FD0345">
        <w:rPr>
          <w:rFonts w:ascii="Arial" w:hAnsi="Arial" w:cs="Arial"/>
          <w:color w:val="000000"/>
          <w:sz w:val="22"/>
          <w:szCs w:val="22"/>
          <w:lang w:val="en-GB"/>
        </w:rPr>
        <w:t>.</w:t>
      </w:r>
    </w:p>
    <w:p w:rsidR="00D17CCE" w:rsidRPr="00FD0345" w:rsidRDefault="00D17CCE" w:rsidP="00D17CCE">
      <w:pPr>
        <w:spacing w:before="120" w:after="120"/>
        <w:ind w:right="510"/>
        <w:jc w:val="both"/>
        <w:rPr>
          <w:rFonts w:ascii="Arial" w:hAnsi="Arial" w:cs="Arial"/>
          <w:color w:val="000000"/>
          <w:sz w:val="22"/>
          <w:szCs w:val="22"/>
          <w:lang w:val="en-GB"/>
        </w:rPr>
      </w:pPr>
      <w:r w:rsidRPr="00FD0345">
        <w:rPr>
          <w:rFonts w:ascii="Arial" w:hAnsi="Arial" w:cs="Arial"/>
          <w:color w:val="000000"/>
          <w:sz w:val="22"/>
          <w:szCs w:val="22"/>
          <w:lang w:val="en-GB"/>
        </w:rPr>
        <w:t>Samples shall be submitted and tests carried out sufficiently early to enable further samples to be submitted and tested if required by the engineer.</w:t>
      </w:r>
      <w:r>
        <w:rPr>
          <w:rFonts w:ascii="Arial" w:hAnsi="Arial" w:cs="Arial"/>
          <w:color w:val="000000"/>
          <w:sz w:val="22"/>
          <w:szCs w:val="22"/>
          <w:lang w:val="en-GB"/>
        </w:rPr>
        <w:t xml:space="preserve"> </w:t>
      </w:r>
      <w:r w:rsidRPr="00FD0345">
        <w:rPr>
          <w:rFonts w:ascii="Arial" w:hAnsi="Arial" w:cs="Arial"/>
          <w:color w:val="000000"/>
          <w:sz w:val="22"/>
          <w:szCs w:val="22"/>
          <w:lang w:val="en-GB"/>
        </w:rPr>
        <w:t>Approval by the engineer as to the placing of orders for materials or as to samples or tests shall not prejudice any of the employer‘s powers under the Contract.</w:t>
      </w:r>
      <w:r>
        <w:rPr>
          <w:rFonts w:ascii="Arial" w:hAnsi="Arial" w:cs="Arial"/>
          <w:color w:val="000000"/>
          <w:sz w:val="22"/>
          <w:szCs w:val="22"/>
          <w:lang w:val="en-GB"/>
        </w:rPr>
        <w:t xml:space="preserve"> </w:t>
      </w:r>
      <w:r w:rsidRPr="00FD0345">
        <w:rPr>
          <w:rFonts w:ascii="Arial" w:hAnsi="Arial" w:cs="Arial"/>
          <w:color w:val="000000"/>
          <w:sz w:val="22"/>
          <w:szCs w:val="22"/>
          <w:lang w:val="en-GB"/>
        </w:rPr>
        <w:t>All standards which the contractor intends to use but which are not part of the above Standards or other listed Reference Standards, shall be submitted to the engineer for consent before starting the designs.</w:t>
      </w:r>
    </w:p>
    <w:p w:rsidR="00D17CCE" w:rsidRPr="00FD0345" w:rsidRDefault="00D17CCE" w:rsidP="00D17CCE">
      <w:pPr>
        <w:spacing w:before="120" w:after="120"/>
        <w:ind w:right="510"/>
        <w:jc w:val="both"/>
        <w:rPr>
          <w:rFonts w:ascii="Arial" w:hAnsi="Arial" w:cs="Arial"/>
          <w:color w:val="000000"/>
          <w:sz w:val="22"/>
          <w:szCs w:val="22"/>
          <w:lang w:val="en-GB"/>
        </w:rPr>
      </w:pPr>
    </w:p>
    <w:p w:rsidR="00D17CCE" w:rsidRPr="00F9123A" w:rsidRDefault="00D17CCE" w:rsidP="00D17CCE">
      <w:pPr>
        <w:spacing w:before="120" w:after="120"/>
        <w:ind w:right="510"/>
        <w:jc w:val="both"/>
        <w:rPr>
          <w:rFonts w:ascii="Arial" w:hAnsi="Arial" w:cs="Arial"/>
          <w:color w:val="000000"/>
          <w:sz w:val="22"/>
          <w:szCs w:val="22"/>
          <w:lang w:val="en-GB"/>
        </w:rPr>
      </w:pPr>
      <w:r w:rsidRPr="00F9123A">
        <w:rPr>
          <w:rFonts w:ascii="Arial" w:hAnsi="Arial" w:cs="Arial"/>
          <w:color w:val="000000"/>
          <w:sz w:val="22"/>
          <w:szCs w:val="22"/>
          <w:lang w:val="en-GB"/>
        </w:rPr>
        <w:t xml:space="preserve">Table 11: Standard Test Procedures for Construction Materials </w:t>
      </w:r>
    </w:p>
    <w:tbl>
      <w:tblPr>
        <w:tblW w:w="46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1"/>
        <w:gridCol w:w="1635"/>
        <w:gridCol w:w="1341"/>
        <w:gridCol w:w="2943"/>
      </w:tblGrid>
      <w:tr w:rsidR="00D17CCE" w:rsidRPr="00FD0345" w:rsidTr="00D17CCE">
        <w:trPr>
          <w:trHeight w:val="555"/>
        </w:trPr>
        <w:tc>
          <w:tcPr>
            <w:tcW w:w="1518" w:type="pct"/>
            <w:shd w:val="clear" w:color="auto" w:fill="auto"/>
            <w:noWrap/>
            <w:hideMark/>
          </w:tcPr>
          <w:p w:rsidR="00D17CCE" w:rsidRPr="00FD0345" w:rsidRDefault="00D17CCE" w:rsidP="00D17CCE">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 xml:space="preserve">Description of Work </w:t>
            </w:r>
          </w:p>
        </w:tc>
        <w:tc>
          <w:tcPr>
            <w:tcW w:w="962" w:type="pct"/>
            <w:shd w:val="clear" w:color="auto" w:fill="auto"/>
            <w:noWrap/>
            <w:hideMark/>
          </w:tcPr>
          <w:p w:rsidR="00D17CCE" w:rsidRPr="00FD0345" w:rsidRDefault="00D17CCE" w:rsidP="00D17CCE">
            <w:pPr>
              <w:tabs>
                <w:tab w:val="left" w:pos="1350"/>
              </w:tabs>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Frequency of the test</w:t>
            </w:r>
          </w:p>
        </w:tc>
        <w:tc>
          <w:tcPr>
            <w:tcW w:w="789" w:type="pct"/>
            <w:shd w:val="clear" w:color="auto" w:fill="auto"/>
          </w:tcPr>
          <w:p w:rsidR="00D17CCE" w:rsidRPr="00FD0345" w:rsidRDefault="00D17CCE" w:rsidP="00D17CCE">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IS code</w:t>
            </w:r>
          </w:p>
        </w:tc>
        <w:tc>
          <w:tcPr>
            <w:tcW w:w="1731" w:type="pct"/>
            <w:shd w:val="clear" w:color="auto" w:fill="auto"/>
          </w:tcPr>
          <w:p w:rsidR="00D17CCE" w:rsidRPr="00FD0345" w:rsidRDefault="00D17CCE" w:rsidP="00D17CCE">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Requirements</w:t>
            </w:r>
          </w:p>
        </w:tc>
      </w:tr>
      <w:tr w:rsidR="00D17CCE" w:rsidRPr="00FD0345" w:rsidTr="00D17CCE">
        <w:trPr>
          <w:trHeight w:val="277"/>
        </w:trPr>
        <w:tc>
          <w:tcPr>
            <w:tcW w:w="1518" w:type="pct"/>
            <w:shd w:val="clear" w:color="auto" w:fill="auto"/>
            <w:noWrap/>
            <w:hideMark/>
          </w:tcPr>
          <w:p w:rsidR="00D17CCE" w:rsidRPr="00FD0345" w:rsidRDefault="00D17CCE" w:rsidP="00D17CCE">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Cement</w:t>
            </w:r>
          </w:p>
        </w:tc>
        <w:tc>
          <w:tcPr>
            <w:tcW w:w="962" w:type="pct"/>
            <w:vMerge w:val="restart"/>
            <w:shd w:val="clear" w:color="auto" w:fill="auto"/>
            <w:noWrap/>
            <w:vAlign w:val="center"/>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Every 50 tonnes or part thereof. Every brand of cement brought to the site all be tested</w:t>
            </w:r>
          </w:p>
        </w:tc>
        <w:tc>
          <w:tcPr>
            <w:tcW w:w="789" w:type="pct"/>
            <w:vMerge w:val="restar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IS:4031 – Parts II, III, IV, V, VI</w:t>
            </w: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r>
      <w:tr w:rsidR="00D17CCE" w:rsidRPr="00FD0345" w:rsidTr="00D17CCE">
        <w:trPr>
          <w:trHeight w:val="277"/>
        </w:trPr>
        <w:tc>
          <w:tcPr>
            <w:tcW w:w="1518"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Initial setting time</w:t>
            </w:r>
          </w:p>
        </w:tc>
        <w:tc>
          <w:tcPr>
            <w:tcW w:w="962" w:type="pct"/>
            <w:vMerge/>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less than 30 minutes.</w:t>
            </w:r>
          </w:p>
        </w:tc>
      </w:tr>
      <w:tr w:rsidR="00D17CCE" w:rsidRPr="00FD0345" w:rsidTr="00D17CCE">
        <w:trPr>
          <w:trHeight w:val="277"/>
        </w:trPr>
        <w:tc>
          <w:tcPr>
            <w:tcW w:w="1518"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Final setting time</w:t>
            </w:r>
          </w:p>
        </w:tc>
        <w:tc>
          <w:tcPr>
            <w:tcW w:w="962" w:type="pct"/>
            <w:vMerge/>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more than 600 minutes.</w:t>
            </w:r>
          </w:p>
        </w:tc>
      </w:tr>
      <w:tr w:rsidR="00D17CCE" w:rsidRPr="00FD0345" w:rsidTr="00D17CCE">
        <w:trPr>
          <w:trHeight w:val="555"/>
        </w:trPr>
        <w:tc>
          <w:tcPr>
            <w:tcW w:w="1518" w:type="pct"/>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Fineness by dry sieving % (90 Micron)</w:t>
            </w:r>
          </w:p>
        </w:tc>
        <w:tc>
          <w:tcPr>
            <w:tcW w:w="962" w:type="pct"/>
            <w:vMerge/>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more than 10 %</w:t>
            </w:r>
          </w:p>
        </w:tc>
      </w:tr>
      <w:tr w:rsidR="00D17CCE" w:rsidRPr="00FD0345" w:rsidTr="00D17CCE">
        <w:trPr>
          <w:trHeight w:val="314"/>
        </w:trPr>
        <w:tc>
          <w:tcPr>
            <w:tcW w:w="1518" w:type="pct"/>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Compressive strength N/mm2 at 3 days, 7 days and 28 days</w:t>
            </w:r>
          </w:p>
        </w:tc>
        <w:tc>
          <w:tcPr>
            <w:tcW w:w="962" w:type="pct"/>
            <w:vMerge/>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As per table 4.5, CPWD specifications – grades of concrete</w:t>
            </w:r>
          </w:p>
        </w:tc>
      </w:tr>
      <w:tr w:rsidR="00D17CCE" w:rsidRPr="00FD0345" w:rsidTr="00D17CCE">
        <w:trPr>
          <w:trHeight w:val="66"/>
        </w:trPr>
        <w:tc>
          <w:tcPr>
            <w:tcW w:w="1518" w:type="pct"/>
            <w:shd w:val="clear" w:color="auto" w:fill="auto"/>
            <w:noWrap/>
            <w:hideMark/>
          </w:tcPr>
          <w:p w:rsidR="00D17CCE" w:rsidRPr="00FD0345" w:rsidRDefault="00D17CCE" w:rsidP="00D17CCE">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Sand</w:t>
            </w:r>
          </w:p>
        </w:tc>
        <w:tc>
          <w:tcPr>
            <w:tcW w:w="962" w:type="pct"/>
            <w:vMerge w:val="restart"/>
            <w:shd w:val="clear" w:color="auto" w:fill="auto"/>
            <w:noWrap/>
            <w:vAlign w:val="center"/>
            <w:hideMark/>
          </w:tcPr>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autoSpaceDE w:val="0"/>
              <w:autoSpaceDN w:val="0"/>
              <w:adjustRightInd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Every 20 cum or part</w:t>
            </w:r>
          </w:p>
          <w:p w:rsidR="00D17CCE" w:rsidRPr="00FD0345" w:rsidRDefault="00D17CCE" w:rsidP="00D17CCE">
            <w:pPr>
              <w:autoSpaceDE w:val="0"/>
              <w:autoSpaceDN w:val="0"/>
              <w:adjustRightInd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thereof or change in source or more</w:t>
            </w:r>
          </w:p>
          <w:p w:rsidR="00D17CCE" w:rsidRPr="00FD0345" w:rsidRDefault="00D17CCE" w:rsidP="00D17CCE">
            <w:pPr>
              <w:autoSpaceDE w:val="0"/>
              <w:autoSpaceDN w:val="0"/>
              <w:adjustRightInd w:val="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frequently as decided</w:t>
            </w:r>
          </w:p>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by engineer-in-charge.</w:t>
            </w:r>
          </w:p>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val="restart"/>
            <w:shd w:val="clear" w:color="auto" w:fill="auto"/>
          </w:tcPr>
          <w:p w:rsidR="00D17CCE" w:rsidRPr="00FD0345" w:rsidRDefault="00D17CCE" w:rsidP="00D17CCE">
            <w:pPr>
              <w:spacing w:after="160"/>
              <w:ind w:right="200"/>
              <w:jc w:val="both"/>
              <w:rPr>
                <w:rFonts w:ascii="Arial" w:eastAsia="Calibri" w:hAnsi="Arial" w:cs="Arial"/>
                <w:color w:val="000000"/>
                <w:sz w:val="22"/>
                <w:szCs w:val="22"/>
                <w:lang w:val="en-GB"/>
              </w:rPr>
            </w:pPr>
          </w:p>
          <w:p w:rsidR="00D17CCE" w:rsidRPr="00FD0345" w:rsidRDefault="00D17CCE" w:rsidP="00D17CCE">
            <w:pPr>
              <w:spacing w:after="160"/>
              <w:ind w:right="200"/>
              <w:jc w:val="both"/>
              <w:rPr>
                <w:rFonts w:ascii="Arial" w:eastAsia="Calibri" w:hAnsi="Arial" w:cs="Arial"/>
                <w:color w:val="000000"/>
                <w:sz w:val="22"/>
                <w:szCs w:val="22"/>
                <w:lang w:val="en-GB"/>
              </w:rPr>
            </w:pPr>
          </w:p>
          <w:p w:rsidR="00D17CCE" w:rsidRPr="00FD0345" w:rsidRDefault="00D17CCE" w:rsidP="00D17CCE">
            <w:pPr>
              <w:spacing w:after="160"/>
              <w:ind w:right="200"/>
              <w:jc w:val="both"/>
              <w:rPr>
                <w:rFonts w:ascii="Arial" w:eastAsia="Calibri" w:hAnsi="Arial" w:cs="Arial"/>
                <w:color w:val="000000"/>
                <w:sz w:val="22"/>
                <w:szCs w:val="22"/>
                <w:lang w:val="en-GB"/>
              </w:rPr>
            </w:pPr>
          </w:p>
          <w:p w:rsidR="00D17CCE" w:rsidRPr="00FD0345" w:rsidRDefault="00D17CCE" w:rsidP="00D17CCE">
            <w:pPr>
              <w:spacing w:after="160"/>
              <w:ind w:right="200"/>
              <w:jc w:val="both"/>
              <w:rPr>
                <w:rFonts w:ascii="Arial" w:eastAsia="Calibri" w:hAnsi="Arial" w:cs="Arial"/>
                <w:color w:val="000000"/>
                <w:sz w:val="22"/>
                <w:szCs w:val="22"/>
                <w:lang w:val="en-GB"/>
              </w:rPr>
            </w:pPr>
          </w:p>
          <w:p w:rsidR="00D17CCE" w:rsidRPr="00FD0345" w:rsidRDefault="00D17CCE" w:rsidP="00D17CCE">
            <w:pPr>
              <w:spacing w:after="160"/>
              <w:ind w:right="200"/>
              <w:jc w:val="both"/>
              <w:rPr>
                <w:rFonts w:ascii="Arial" w:eastAsia="Calibri" w:hAnsi="Arial" w:cs="Arial"/>
                <w:color w:val="000000"/>
                <w:sz w:val="22"/>
                <w:szCs w:val="22"/>
                <w:lang w:val="en-GB"/>
              </w:rPr>
            </w:pPr>
          </w:p>
          <w:p w:rsidR="00D17CCE" w:rsidRPr="00FD0345" w:rsidRDefault="00D17CCE" w:rsidP="00D17CCE">
            <w:pPr>
              <w:spacing w:after="160"/>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IS:383 : 2006 , IS:2386 (Part.1) -1963, IS:2386 (Part.3) -1963 and IS:2386 (Part.4) -1963</w:t>
            </w: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r>
      <w:tr w:rsidR="00D17CCE" w:rsidRPr="00FD0345" w:rsidTr="00D17CCE">
        <w:trPr>
          <w:trHeight w:val="277"/>
        </w:trPr>
        <w:tc>
          <w:tcPr>
            <w:tcW w:w="1518"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Bulking of sand</w:t>
            </w:r>
          </w:p>
        </w:tc>
        <w:tc>
          <w:tcPr>
            <w:tcW w:w="962" w:type="pct"/>
            <w:vMerge/>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spacing w:after="160"/>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Actual (note: deduct moisture content)</w:t>
            </w:r>
          </w:p>
        </w:tc>
      </w:tr>
      <w:tr w:rsidR="00D17CCE" w:rsidRPr="00FD0345" w:rsidTr="00D17CCE">
        <w:trPr>
          <w:trHeight w:val="277"/>
        </w:trPr>
        <w:tc>
          <w:tcPr>
            <w:tcW w:w="1518"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Silt and clay Content</w:t>
            </w:r>
          </w:p>
        </w:tc>
        <w:tc>
          <w:tcPr>
            <w:tcW w:w="962" w:type="pct"/>
            <w:vMerge/>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spacing w:after="160"/>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more than 5 %</w:t>
            </w:r>
          </w:p>
        </w:tc>
      </w:tr>
      <w:tr w:rsidR="00D17CCE" w:rsidRPr="00FD0345" w:rsidTr="00D17CCE">
        <w:trPr>
          <w:trHeight w:val="277"/>
        </w:trPr>
        <w:tc>
          <w:tcPr>
            <w:tcW w:w="1518"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Specific Gravity</w:t>
            </w:r>
          </w:p>
        </w:tc>
        <w:tc>
          <w:tcPr>
            <w:tcW w:w="962" w:type="pct"/>
            <w:vMerge/>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spacing w:after="160"/>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2.6  to 2.9</w:t>
            </w:r>
          </w:p>
        </w:tc>
      </w:tr>
      <w:tr w:rsidR="00D17CCE" w:rsidRPr="00FD0345" w:rsidTr="00D17CCE">
        <w:trPr>
          <w:trHeight w:val="277"/>
        </w:trPr>
        <w:tc>
          <w:tcPr>
            <w:tcW w:w="1518"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Sieve Analysis</w:t>
            </w:r>
          </w:p>
        </w:tc>
        <w:tc>
          <w:tcPr>
            <w:tcW w:w="962" w:type="pct"/>
            <w:vMerge/>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As per Table 9 of IS:383</w:t>
            </w:r>
          </w:p>
        </w:tc>
      </w:tr>
      <w:tr w:rsidR="00D17CCE" w:rsidRPr="00FD0345" w:rsidTr="00D17CCE">
        <w:trPr>
          <w:trHeight w:val="277"/>
        </w:trPr>
        <w:tc>
          <w:tcPr>
            <w:tcW w:w="1518" w:type="pct"/>
            <w:shd w:val="clear" w:color="auto" w:fill="auto"/>
            <w:noWrap/>
            <w:hideMark/>
          </w:tcPr>
          <w:p w:rsidR="00D17CCE" w:rsidRPr="00FD0345" w:rsidRDefault="00D17CCE" w:rsidP="00D17CCE">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Coarse Aggregates</w:t>
            </w:r>
          </w:p>
        </w:tc>
        <w:tc>
          <w:tcPr>
            <w:tcW w:w="962" w:type="pct"/>
            <w:vMerge/>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r>
      <w:tr w:rsidR="00D17CCE" w:rsidRPr="00FD0345" w:rsidTr="00D17CCE">
        <w:trPr>
          <w:trHeight w:val="277"/>
        </w:trPr>
        <w:tc>
          <w:tcPr>
            <w:tcW w:w="1518"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Bulk Density-12.5mm</w:t>
            </w:r>
          </w:p>
        </w:tc>
        <w:tc>
          <w:tcPr>
            <w:tcW w:w="962" w:type="pct"/>
            <w:vMerge/>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1520 to 1680 kg/m3</w:t>
            </w:r>
          </w:p>
        </w:tc>
      </w:tr>
      <w:tr w:rsidR="00D17CCE" w:rsidRPr="00FD0345" w:rsidTr="00D17CCE">
        <w:trPr>
          <w:trHeight w:val="277"/>
        </w:trPr>
        <w:tc>
          <w:tcPr>
            <w:tcW w:w="1518"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Bulk Density-20mm</w:t>
            </w:r>
          </w:p>
        </w:tc>
        <w:tc>
          <w:tcPr>
            <w:tcW w:w="962" w:type="pct"/>
            <w:vMerge/>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1520 to 1680 kg/m3</w:t>
            </w:r>
          </w:p>
        </w:tc>
      </w:tr>
      <w:tr w:rsidR="00D17CCE" w:rsidRPr="00FD0345" w:rsidTr="00D17CCE">
        <w:trPr>
          <w:trHeight w:val="277"/>
        </w:trPr>
        <w:tc>
          <w:tcPr>
            <w:tcW w:w="1518"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Specific Gravity-12.5mm</w:t>
            </w:r>
          </w:p>
        </w:tc>
        <w:tc>
          <w:tcPr>
            <w:tcW w:w="962" w:type="pct"/>
            <w:vMerge/>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2.6  to 2.9</w:t>
            </w:r>
          </w:p>
        </w:tc>
      </w:tr>
      <w:tr w:rsidR="00D17CCE" w:rsidRPr="00FD0345" w:rsidTr="00D17CCE">
        <w:trPr>
          <w:trHeight w:val="277"/>
        </w:trPr>
        <w:tc>
          <w:tcPr>
            <w:tcW w:w="1518"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Specific Gravity-20mm</w:t>
            </w:r>
          </w:p>
        </w:tc>
        <w:tc>
          <w:tcPr>
            <w:tcW w:w="962" w:type="pct"/>
            <w:vMerge/>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2.6  to 2.8</w:t>
            </w:r>
          </w:p>
        </w:tc>
      </w:tr>
      <w:tr w:rsidR="00D17CCE" w:rsidRPr="00FD0345" w:rsidTr="00D17CCE">
        <w:trPr>
          <w:trHeight w:val="277"/>
        </w:trPr>
        <w:tc>
          <w:tcPr>
            <w:tcW w:w="1518"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Sieve Analysis-12.5mm</w:t>
            </w:r>
          </w:p>
        </w:tc>
        <w:tc>
          <w:tcPr>
            <w:tcW w:w="962" w:type="pct"/>
            <w:vMerge/>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As per Table 7 of IS:383</w:t>
            </w:r>
          </w:p>
        </w:tc>
      </w:tr>
      <w:tr w:rsidR="00D17CCE" w:rsidRPr="00FD0345" w:rsidTr="00D17CCE">
        <w:trPr>
          <w:trHeight w:val="277"/>
        </w:trPr>
        <w:tc>
          <w:tcPr>
            <w:tcW w:w="1518"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Sieve Analysis-20mm</w:t>
            </w:r>
          </w:p>
        </w:tc>
        <w:tc>
          <w:tcPr>
            <w:tcW w:w="962" w:type="pct"/>
            <w:vMerge/>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As per Table 7 of IS:383</w:t>
            </w:r>
          </w:p>
        </w:tc>
      </w:tr>
      <w:tr w:rsidR="00D17CCE" w:rsidRPr="00FD0345" w:rsidTr="00D17CCE">
        <w:trPr>
          <w:trHeight w:val="277"/>
        </w:trPr>
        <w:tc>
          <w:tcPr>
            <w:tcW w:w="1518"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Impact value</w:t>
            </w:r>
          </w:p>
        </w:tc>
        <w:tc>
          <w:tcPr>
            <w:tcW w:w="962" w:type="pct"/>
            <w:vMerge/>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more than 30%</w:t>
            </w:r>
          </w:p>
        </w:tc>
      </w:tr>
      <w:tr w:rsidR="00D17CCE" w:rsidRPr="00FD0345" w:rsidTr="00D17CCE">
        <w:trPr>
          <w:trHeight w:val="277"/>
        </w:trPr>
        <w:tc>
          <w:tcPr>
            <w:tcW w:w="1518"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Abrasion test</w:t>
            </w:r>
          </w:p>
        </w:tc>
        <w:tc>
          <w:tcPr>
            <w:tcW w:w="962" w:type="pct"/>
            <w:vMerge/>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more than 30%</w:t>
            </w:r>
          </w:p>
        </w:tc>
      </w:tr>
      <w:tr w:rsidR="00D17CCE" w:rsidRPr="00FD0345" w:rsidTr="00D17CCE">
        <w:trPr>
          <w:trHeight w:val="555"/>
        </w:trPr>
        <w:tc>
          <w:tcPr>
            <w:tcW w:w="1518" w:type="pct"/>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Flakiness and Elongation index</w:t>
            </w:r>
          </w:p>
        </w:tc>
        <w:tc>
          <w:tcPr>
            <w:tcW w:w="962" w:type="pct"/>
            <w:vMerge/>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more than 25%</w:t>
            </w:r>
          </w:p>
        </w:tc>
      </w:tr>
      <w:tr w:rsidR="00D17CCE" w:rsidRPr="00FD0345" w:rsidTr="00D17CCE">
        <w:trPr>
          <w:trHeight w:val="277"/>
        </w:trPr>
        <w:tc>
          <w:tcPr>
            <w:tcW w:w="1518" w:type="pct"/>
            <w:shd w:val="clear" w:color="auto" w:fill="auto"/>
            <w:noWrap/>
            <w:hideMark/>
          </w:tcPr>
          <w:p w:rsidR="00D17CCE" w:rsidRPr="00FD0345" w:rsidRDefault="00D17CCE" w:rsidP="00D17CCE">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Cement Concrete</w:t>
            </w:r>
          </w:p>
        </w:tc>
        <w:tc>
          <w:tcPr>
            <w:tcW w:w="962" w:type="pct"/>
            <w:vMerge w:val="restar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Every concrete activity</w:t>
            </w:r>
          </w:p>
        </w:tc>
        <w:tc>
          <w:tcPr>
            <w:tcW w:w="789" w:type="pct"/>
            <w:vMerge w:val="restar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IS:456 : 2016, IS:516 and IS:1199</w:t>
            </w: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r>
      <w:tr w:rsidR="00D17CCE" w:rsidRPr="00FD0345" w:rsidTr="00D17CCE">
        <w:trPr>
          <w:trHeight w:val="277"/>
        </w:trPr>
        <w:tc>
          <w:tcPr>
            <w:tcW w:w="1518"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Slump Test</w:t>
            </w:r>
          </w:p>
        </w:tc>
        <w:tc>
          <w:tcPr>
            <w:tcW w:w="962" w:type="pct"/>
            <w:vMerge/>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As per Clause 7 of IS:456</w:t>
            </w:r>
          </w:p>
        </w:tc>
      </w:tr>
      <w:tr w:rsidR="00D17CCE" w:rsidRPr="00FD0345" w:rsidTr="00D17CCE">
        <w:trPr>
          <w:trHeight w:val="476"/>
        </w:trPr>
        <w:tc>
          <w:tcPr>
            <w:tcW w:w="1518" w:type="pct"/>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Compressive Strength (7 days and 28 days in N/mm2)</w:t>
            </w:r>
          </w:p>
        </w:tc>
        <w:tc>
          <w:tcPr>
            <w:tcW w:w="962" w:type="pct"/>
            <w:vMerge/>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Should achieve 65% at 7 days and 99% at 28 days of grade of concrete</w:t>
            </w:r>
          </w:p>
        </w:tc>
      </w:tr>
      <w:tr w:rsidR="00D17CCE" w:rsidRPr="00FD0345" w:rsidTr="00D17CCE">
        <w:trPr>
          <w:trHeight w:val="224"/>
        </w:trPr>
        <w:tc>
          <w:tcPr>
            <w:tcW w:w="1518" w:type="pct"/>
            <w:shd w:val="clear" w:color="auto" w:fill="auto"/>
            <w:hideMark/>
          </w:tcPr>
          <w:p w:rsidR="00D17CCE" w:rsidRPr="00FD0345" w:rsidRDefault="00D17CCE" w:rsidP="00D17CCE">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Cement Concrete Block Test</w:t>
            </w:r>
          </w:p>
        </w:tc>
        <w:tc>
          <w:tcPr>
            <w:tcW w:w="962"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r>
      <w:tr w:rsidR="00D17CCE" w:rsidRPr="00FD0345" w:rsidTr="00D17CCE">
        <w:trPr>
          <w:trHeight w:val="277"/>
        </w:trPr>
        <w:tc>
          <w:tcPr>
            <w:tcW w:w="1518" w:type="pct"/>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Compressive strength</w:t>
            </w:r>
          </w:p>
        </w:tc>
        <w:tc>
          <w:tcPr>
            <w:tcW w:w="962" w:type="pct"/>
            <w:vMerge w:val="restar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Every Load</w:t>
            </w:r>
          </w:p>
        </w:tc>
        <w:tc>
          <w:tcPr>
            <w:tcW w:w="789" w:type="pct"/>
            <w:vMerge w:val="restar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IS:2185 (Part 1) : 2015</w:t>
            </w:r>
          </w:p>
        </w:tc>
        <w:tc>
          <w:tcPr>
            <w:tcW w:w="1731" w:type="pct"/>
            <w:vMerge w:val="restar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less than 3.5 N/mm2</w:t>
            </w:r>
          </w:p>
        </w:tc>
      </w:tr>
      <w:tr w:rsidR="00D17CCE" w:rsidRPr="00FD0345" w:rsidTr="00D17CCE">
        <w:trPr>
          <w:trHeight w:val="277"/>
        </w:trPr>
        <w:tc>
          <w:tcPr>
            <w:tcW w:w="1518" w:type="pct"/>
            <w:shd w:val="clear" w:color="auto" w:fill="auto"/>
            <w:vAlign w:val="center"/>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hAnsi="Arial" w:cs="Arial"/>
                <w:color w:val="000000"/>
                <w:sz w:val="22"/>
                <w:szCs w:val="22"/>
                <w:lang w:val="en-GB" w:eastAsia="en-IN"/>
              </w:rPr>
              <w:t>Water absorption test</w:t>
            </w:r>
          </w:p>
        </w:tc>
        <w:tc>
          <w:tcPr>
            <w:tcW w:w="962" w:type="pct"/>
            <w:vMerge/>
            <w:shd w:val="clear" w:color="auto" w:fill="auto"/>
            <w:noWrap/>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r>
      <w:tr w:rsidR="00D17CCE" w:rsidRPr="00FD0345" w:rsidTr="00D17CCE">
        <w:trPr>
          <w:trHeight w:val="277"/>
        </w:trPr>
        <w:tc>
          <w:tcPr>
            <w:tcW w:w="1518" w:type="pct"/>
            <w:shd w:val="clear" w:color="auto" w:fill="auto"/>
            <w:vAlign w:val="center"/>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hAnsi="Arial" w:cs="Arial"/>
                <w:color w:val="000000"/>
                <w:sz w:val="22"/>
                <w:szCs w:val="22"/>
                <w:lang w:val="en-GB" w:eastAsia="en-IN"/>
              </w:rPr>
              <w:t>Dimension test</w:t>
            </w:r>
          </w:p>
        </w:tc>
        <w:tc>
          <w:tcPr>
            <w:tcW w:w="962" w:type="pct"/>
            <w:vMerge/>
            <w:shd w:val="clear" w:color="auto" w:fill="auto"/>
            <w:noWrap/>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r>
      <w:tr w:rsidR="00D17CCE" w:rsidRPr="00FD0345" w:rsidTr="00D17CCE">
        <w:trPr>
          <w:trHeight w:val="555"/>
        </w:trPr>
        <w:tc>
          <w:tcPr>
            <w:tcW w:w="1518" w:type="pct"/>
            <w:shd w:val="clear" w:color="auto" w:fill="auto"/>
            <w:noWrap/>
            <w:hideMark/>
          </w:tcPr>
          <w:p w:rsidR="00D17CCE" w:rsidRPr="00FD0345" w:rsidRDefault="00D17CCE" w:rsidP="00D17CCE">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lastRenderedPageBreak/>
              <w:t>Reinforcement Steel</w:t>
            </w:r>
          </w:p>
        </w:tc>
        <w:tc>
          <w:tcPr>
            <w:tcW w:w="962" w:type="pct"/>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Manufacturers Test Certificate</w:t>
            </w:r>
          </w:p>
        </w:tc>
        <w:tc>
          <w:tcPr>
            <w:tcW w:w="789"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IS:432: 1982 and IS:1786: 2008</w:t>
            </w: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Tensile strength and weight per metre  should achieve the grade and density of steel</w:t>
            </w:r>
          </w:p>
        </w:tc>
      </w:tr>
      <w:tr w:rsidR="00D17CCE" w:rsidRPr="00FD0345" w:rsidTr="00D17CCE">
        <w:trPr>
          <w:trHeight w:val="555"/>
        </w:trPr>
        <w:tc>
          <w:tcPr>
            <w:tcW w:w="1518" w:type="pct"/>
            <w:shd w:val="clear" w:color="auto" w:fill="auto"/>
            <w:noWrap/>
            <w:hideMark/>
          </w:tcPr>
          <w:p w:rsidR="00D17CCE" w:rsidRPr="00FD0345" w:rsidRDefault="00D17CCE" w:rsidP="00D17CCE">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UPVC and PVC pipes</w:t>
            </w:r>
          </w:p>
        </w:tc>
        <w:tc>
          <w:tcPr>
            <w:tcW w:w="962" w:type="pct"/>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Manufacturers Test Certificate</w:t>
            </w:r>
          </w:p>
        </w:tc>
        <w:tc>
          <w:tcPr>
            <w:tcW w:w="789"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w:t>
            </w:r>
          </w:p>
        </w:tc>
      </w:tr>
      <w:tr w:rsidR="00D17CCE" w:rsidRPr="00FD0345" w:rsidTr="00D17CCE">
        <w:trPr>
          <w:trHeight w:val="277"/>
        </w:trPr>
        <w:tc>
          <w:tcPr>
            <w:tcW w:w="1518" w:type="pct"/>
            <w:shd w:val="clear" w:color="auto" w:fill="auto"/>
            <w:noWrap/>
            <w:hideMark/>
          </w:tcPr>
          <w:p w:rsidR="00D17CCE" w:rsidRPr="00FD0345" w:rsidRDefault="00D17CCE" w:rsidP="00D17CCE">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Paver Blocks</w:t>
            </w:r>
          </w:p>
        </w:tc>
        <w:tc>
          <w:tcPr>
            <w:tcW w:w="962" w:type="pct"/>
            <w:vMerge w:val="restar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Every Source</w:t>
            </w:r>
          </w:p>
        </w:tc>
        <w:tc>
          <w:tcPr>
            <w:tcW w:w="789" w:type="pct"/>
            <w:vMerge w:val="restar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p>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IS:15658-2006</w:t>
            </w: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r>
      <w:tr w:rsidR="00D17CCE" w:rsidRPr="00FD0345" w:rsidTr="00D17CCE">
        <w:trPr>
          <w:trHeight w:val="277"/>
        </w:trPr>
        <w:tc>
          <w:tcPr>
            <w:tcW w:w="1518" w:type="pct"/>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Water absorption test</w:t>
            </w:r>
          </w:p>
        </w:tc>
        <w:tc>
          <w:tcPr>
            <w:tcW w:w="962" w:type="pct"/>
            <w:vMerge/>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more than 6%</w:t>
            </w:r>
          </w:p>
        </w:tc>
      </w:tr>
      <w:tr w:rsidR="00D17CCE" w:rsidRPr="00FD0345" w:rsidTr="00D17CCE">
        <w:trPr>
          <w:trHeight w:val="555"/>
        </w:trPr>
        <w:tc>
          <w:tcPr>
            <w:tcW w:w="1518" w:type="pct"/>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Compressive strength test</w:t>
            </w:r>
          </w:p>
        </w:tc>
        <w:tc>
          <w:tcPr>
            <w:tcW w:w="962" w:type="pct"/>
            <w:vMerge/>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As per table 3</w:t>
            </w:r>
          </w:p>
        </w:tc>
      </w:tr>
      <w:tr w:rsidR="00D17CCE" w:rsidRPr="00FD0345" w:rsidTr="00D17CCE">
        <w:trPr>
          <w:trHeight w:val="555"/>
        </w:trPr>
        <w:tc>
          <w:tcPr>
            <w:tcW w:w="1518" w:type="pct"/>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Abrasion resistance Test</w:t>
            </w:r>
          </w:p>
        </w:tc>
        <w:tc>
          <w:tcPr>
            <w:tcW w:w="962" w:type="pct"/>
            <w:vMerge/>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As per table 4</w:t>
            </w:r>
          </w:p>
        </w:tc>
      </w:tr>
      <w:tr w:rsidR="00D17CCE" w:rsidRPr="00FD0345" w:rsidTr="00D17CCE">
        <w:trPr>
          <w:trHeight w:val="555"/>
        </w:trPr>
        <w:tc>
          <w:tcPr>
            <w:tcW w:w="1518" w:type="pct"/>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Breaking load/ flexural strength</w:t>
            </w:r>
          </w:p>
        </w:tc>
        <w:tc>
          <w:tcPr>
            <w:tcW w:w="962" w:type="pct"/>
            <w:vMerge/>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As per table 4</w:t>
            </w:r>
          </w:p>
        </w:tc>
      </w:tr>
      <w:tr w:rsidR="00D17CCE" w:rsidRPr="00FD0345" w:rsidTr="00D17CCE">
        <w:trPr>
          <w:trHeight w:val="277"/>
        </w:trPr>
        <w:tc>
          <w:tcPr>
            <w:tcW w:w="1518" w:type="pct"/>
            <w:shd w:val="clear" w:color="auto" w:fill="auto"/>
            <w:hideMark/>
          </w:tcPr>
          <w:p w:rsidR="00D17CCE" w:rsidRPr="00FD0345" w:rsidRDefault="00D17CCE" w:rsidP="00D17CCE">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Subgrade</w:t>
            </w:r>
          </w:p>
        </w:tc>
        <w:tc>
          <w:tcPr>
            <w:tcW w:w="962"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r>
      <w:tr w:rsidR="00D17CCE" w:rsidRPr="00FD0345" w:rsidTr="00D17CCE">
        <w:trPr>
          <w:trHeight w:val="555"/>
        </w:trPr>
        <w:tc>
          <w:tcPr>
            <w:tcW w:w="1518" w:type="pct"/>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Gradation or sand content</w:t>
            </w:r>
          </w:p>
        </w:tc>
        <w:tc>
          <w:tcPr>
            <w:tcW w:w="962"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1 test</w:t>
            </w:r>
          </w:p>
        </w:tc>
        <w:tc>
          <w:tcPr>
            <w:tcW w:w="789"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MORTH specification</w:t>
            </w: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As per table 400-1</w:t>
            </w:r>
          </w:p>
        </w:tc>
      </w:tr>
      <w:tr w:rsidR="00D17CCE" w:rsidRPr="00FD0345" w:rsidTr="00D17CCE">
        <w:trPr>
          <w:trHeight w:val="277"/>
        </w:trPr>
        <w:tc>
          <w:tcPr>
            <w:tcW w:w="1518" w:type="pct"/>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Standard Proctor test</w:t>
            </w:r>
          </w:p>
        </w:tc>
        <w:tc>
          <w:tcPr>
            <w:tcW w:w="962"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1 test</w:t>
            </w:r>
          </w:p>
        </w:tc>
        <w:tc>
          <w:tcPr>
            <w:tcW w:w="789" w:type="pct"/>
            <w:vMerge w:val="restar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IS:2720</w:t>
            </w:r>
          </w:p>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(Part 7),</w:t>
            </w:r>
          </w:p>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IS:2720 (Part 8), IS:10379 (1972)</w:t>
            </w: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Actual</w:t>
            </w:r>
          </w:p>
        </w:tc>
      </w:tr>
      <w:tr w:rsidR="00D17CCE" w:rsidRPr="00FD0345" w:rsidTr="00D17CCE">
        <w:trPr>
          <w:trHeight w:val="277"/>
        </w:trPr>
        <w:tc>
          <w:tcPr>
            <w:tcW w:w="1518" w:type="pct"/>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Moisture content</w:t>
            </w:r>
          </w:p>
        </w:tc>
        <w:tc>
          <w:tcPr>
            <w:tcW w:w="962"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Actual</w:t>
            </w:r>
          </w:p>
        </w:tc>
      </w:tr>
      <w:tr w:rsidR="00D17CCE" w:rsidRPr="00FD0345" w:rsidTr="00D17CCE">
        <w:trPr>
          <w:trHeight w:val="555"/>
        </w:trPr>
        <w:tc>
          <w:tcPr>
            <w:tcW w:w="1518" w:type="pct"/>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Density test after rolling</w:t>
            </w:r>
          </w:p>
        </w:tc>
        <w:tc>
          <w:tcPr>
            <w:tcW w:w="962" w:type="pct"/>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1 test/500 cum</w:t>
            </w:r>
          </w:p>
        </w:tc>
        <w:tc>
          <w:tcPr>
            <w:tcW w:w="789"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less than 95%</w:t>
            </w:r>
          </w:p>
        </w:tc>
      </w:tr>
      <w:tr w:rsidR="00D17CCE" w:rsidRPr="00FD0345" w:rsidTr="00D17CCE">
        <w:trPr>
          <w:trHeight w:val="277"/>
        </w:trPr>
        <w:tc>
          <w:tcPr>
            <w:tcW w:w="1518" w:type="pct"/>
            <w:shd w:val="clear" w:color="auto" w:fill="auto"/>
            <w:hideMark/>
          </w:tcPr>
          <w:p w:rsidR="00D17CCE" w:rsidRPr="00FD0345" w:rsidRDefault="00D17CCE" w:rsidP="00D17CCE">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Wet Mix Macadam</w:t>
            </w:r>
          </w:p>
        </w:tc>
        <w:tc>
          <w:tcPr>
            <w:tcW w:w="962"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r>
      <w:tr w:rsidR="00D17CCE" w:rsidRPr="00FD0345" w:rsidTr="00D17CCE">
        <w:trPr>
          <w:trHeight w:val="555"/>
        </w:trPr>
        <w:tc>
          <w:tcPr>
            <w:tcW w:w="1518" w:type="pct"/>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Aggregate impact  value</w:t>
            </w:r>
          </w:p>
        </w:tc>
        <w:tc>
          <w:tcPr>
            <w:tcW w:w="962"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1 test/200 cum of aggregate</w:t>
            </w:r>
          </w:p>
        </w:tc>
        <w:tc>
          <w:tcPr>
            <w:tcW w:w="789"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IS:2386 (Part.4) -1963</w:t>
            </w: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less than 25%</w:t>
            </w:r>
          </w:p>
        </w:tc>
      </w:tr>
      <w:tr w:rsidR="00D17CCE" w:rsidRPr="00FD0345" w:rsidTr="00D17CCE">
        <w:trPr>
          <w:trHeight w:val="555"/>
        </w:trPr>
        <w:tc>
          <w:tcPr>
            <w:tcW w:w="1518" w:type="pct"/>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Flakiness and Elongation Index</w:t>
            </w:r>
          </w:p>
        </w:tc>
        <w:tc>
          <w:tcPr>
            <w:tcW w:w="962"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1 test/200 cum of aggregate</w:t>
            </w:r>
          </w:p>
        </w:tc>
        <w:tc>
          <w:tcPr>
            <w:tcW w:w="789"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IS:2386 (Part.1) -1963</w:t>
            </w: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less than 25%</w:t>
            </w:r>
          </w:p>
        </w:tc>
      </w:tr>
      <w:tr w:rsidR="00D17CCE" w:rsidRPr="00FD0345" w:rsidTr="00D17CCE">
        <w:trPr>
          <w:trHeight w:val="683"/>
        </w:trPr>
        <w:tc>
          <w:tcPr>
            <w:tcW w:w="1518" w:type="pct"/>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Atterberg limit for binding material</w:t>
            </w:r>
          </w:p>
        </w:tc>
        <w:tc>
          <w:tcPr>
            <w:tcW w:w="3482" w:type="pct"/>
            <w:gridSpan w:val="3"/>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p>
        </w:tc>
      </w:tr>
      <w:tr w:rsidR="00D17CCE" w:rsidRPr="00FD0345" w:rsidTr="00D17CCE">
        <w:trPr>
          <w:trHeight w:val="585"/>
        </w:trPr>
        <w:tc>
          <w:tcPr>
            <w:tcW w:w="1518"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a)Liquid Limit of material passing 425 Micron</w:t>
            </w:r>
          </w:p>
        </w:tc>
        <w:tc>
          <w:tcPr>
            <w:tcW w:w="962" w:type="pct"/>
            <w:vMerge w:val="restar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1 test/25 cum of binding material</w:t>
            </w:r>
          </w:p>
          <w:p w:rsidR="00D17CCE" w:rsidRPr="00FD0345" w:rsidRDefault="00D17CCE" w:rsidP="00D17CCE">
            <w:pPr>
              <w:ind w:right="200"/>
              <w:jc w:val="both"/>
              <w:rPr>
                <w:rFonts w:ascii="Arial" w:eastAsia="Calibri" w:hAnsi="Arial" w:cs="Arial"/>
                <w:color w:val="000000"/>
                <w:sz w:val="22"/>
                <w:szCs w:val="22"/>
                <w:lang w:val="en-GB"/>
              </w:rPr>
            </w:pPr>
          </w:p>
        </w:tc>
        <w:tc>
          <w:tcPr>
            <w:tcW w:w="789"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IS:2720 (Part 5)</w:t>
            </w: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25 Maximum</w:t>
            </w:r>
          </w:p>
        </w:tc>
      </w:tr>
      <w:tr w:rsidR="00D17CCE" w:rsidRPr="00FD0345" w:rsidTr="00D17CCE">
        <w:trPr>
          <w:trHeight w:val="585"/>
        </w:trPr>
        <w:tc>
          <w:tcPr>
            <w:tcW w:w="1518"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b)Plastic index of material passing 425 Micron</w:t>
            </w:r>
          </w:p>
        </w:tc>
        <w:tc>
          <w:tcPr>
            <w:tcW w:w="962" w:type="pct"/>
            <w:vMerge/>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IS:2720 (Part 5)</w:t>
            </w: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6 Maximum</w:t>
            </w:r>
          </w:p>
        </w:tc>
      </w:tr>
      <w:tr w:rsidR="00D17CCE" w:rsidRPr="00FD0345" w:rsidTr="00D17CCE">
        <w:trPr>
          <w:trHeight w:val="555"/>
        </w:trPr>
        <w:tc>
          <w:tcPr>
            <w:tcW w:w="1518" w:type="pct"/>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Density of compacted layer</w:t>
            </w:r>
          </w:p>
        </w:tc>
        <w:tc>
          <w:tcPr>
            <w:tcW w:w="962" w:type="pct"/>
            <w:shd w:val="clear" w:color="auto" w:fill="auto"/>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1 test/500 cum</w:t>
            </w:r>
          </w:p>
        </w:tc>
        <w:tc>
          <w:tcPr>
            <w:tcW w:w="789"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IS:2720</w:t>
            </w:r>
          </w:p>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(Part 8)</w:t>
            </w: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less than 95%</w:t>
            </w:r>
          </w:p>
        </w:tc>
      </w:tr>
      <w:tr w:rsidR="00D17CCE" w:rsidRPr="00FD0345" w:rsidTr="00D17CCE">
        <w:trPr>
          <w:trHeight w:val="555"/>
        </w:trPr>
        <w:tc>
          <w:tcPr>
            <w:tcW w:w="1518" w:type="pct"/>
            <w:shd w:val="clear" w:color="auto" w:fill="auto"/>
            <w:hideMark/>
          </w:tcPr>
          <w:p w:rsidR="00D17CCE" w:rsidRPr="00FD0345" w:rsidRDefault="00D17CCE" w:rsidP="00D17CCE">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Water quality test for construction</w:t>
            </w:r>
          </w:p>
        </w:tc>
        <w:tc>
          <w:tcPr>
            <w:tcW w:w="962"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One time, before commencement of the work or change in </w:t>
            </w:r>
            <w:r w:rsidRPr="00FD0345">
              <w:rPr>
                <w:rFonts w:ascii="Arial" w:eastAsia="Calibri" w:hAnsi="Arial" w:cs="Arial"/>
                <w:color w:val="000000"/>
                <w:sz w:val="22"/>
                <w:szCs w:val="22"/>
                <w:lang w:val="en-GB"/>
              </w:rPr>
              <w:lastRenderedPageBreak/>
              <w:t>water source</w:t>
            </w:r>
          </w:p>
        </w:tc>
        <w:tc>
          <w:tcPr>
            <w:tcW w:w="789"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lastRenderedPageBreak/>
              <w:t>IS:3025</w:t>
            </w: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As per Table 1 of IS:456</w:t>
            </w:r>
          </w:p>
        </w:tc>
      </w:tr>
      <w:tr w:rsidR="00D17CCE" w:rsidRPr="00FD0345" w:rsidTr="00D17CCE">
        <w:trPr>
          <w:trHeight w:val="555"/>
        </w:trPr>
        <w:tc>
          <w:tcPr>
            <w:tcW w:w="1518" w:type="pct"/>
            <w:shd w:val="clear" w:color="auto" w:fill="auto"/>
            <w:hideMark/>
          </w:tcPr>
          <w:p w:rsidR="00D17CCE" w:rsidRPr="00FD0345" w:rsidRDefault="00D17CCE" w:rsidP="00D17CCE">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Water tightness test for structure</w:t>
            </w:r>
          </w:p>
        </w:tc>
        <w:tc>
          <w:tcPr>
            <w:tcW w:w="962"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Every Structure</w:t>
            </w:r>
          </w:p>
        </w:tc>
        <w:tc>
          <w:tcPr>
            <w:tcW w:w="789"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hAnsi="Arial" w:cs="Arial"/>
                <w:color w:val="000000"/>
                <w:sz w:val="22"/>
                <w:szCs w:val="22"/>
                <w:lang w:val="en-GB" w:eastAsia="en-IN"/>
              </w:rPr>
              <w:t>IS:3370 (Part 1): 2009</w:t>
            </w: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r>
      <w:tr w:rsidR="00D17CCE" w:rsidRPr="00FD0345" w:rsidTr="00D17CCE">
        <w:trPr>
          <w:trHeight w:val="277"/>
        </w:trPr>
        <w:tc>
          <w:tcPr>
            <w:tcW w:w="1518" w:type="pct"/>
            <w:shd w:val="clear" w:color="auto" w:fill="auto"/>
            <w:noWrap/>
            <w:hideMark/>
          </w:tcPr>
          <w:p w:rsidR="00D17CCE" w:rsidRPr="00FD0345" w:rsidRDefault="00D17CCE" w:rsidP="00D17CCE">
            <w:pPr>
              <w:ind w:right="200"/>
              <w:jc w:val="both"/>
              <w:rPr>
                <w:rFonts w:ascii="Arial" w:eastAsia="Calibri" w:hAnsi="Arial" w:cs="Arial"/>
                <w:b/>
                <w:color w:val="000000"/>
                <w:sz w:val="22"/>
                <w:szCs w:val="22"/>
                <w:lang w:val="en-GB"/>
              </w:rPr>
            </w:pPr>
            <w:r w:rsidRPr="00FD0345">
              <w:rPr>
                <w:rFonts w:ascii="Arial" w:eastAsia="Calibri" w:hAnsi="Arial" w:cs="Arial"/>
                <w:b/>
                <w:color w:val="000000"/>
                <w:sz w:val="22"/>
                <w:szCs w:val="22"/>
                <w:lang w:val="en-GB"/>
              </w:rPr>
              <w:t>Soil test for foundation</w:t>
            </w:r>
          </w:p>
        </w:tc>
        <w:tc>
          <w:tcPr>
            <w:tcW w:w="962"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p>
        </w:tc>
        <w:tc>
          <w:tcPr>
            <w:tcW w:w="789"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p>
        </w:tc>
      </w:tr>
      <w:tr w:rsidR="00D17CCE" w:rsidRPr="00FD0345" w:rsidTr="00D17CCE">
        <w:trPr>
          <w:trHeight w:val="291"/>
        </w:trPr>
        <w:tc>
          <w:tcPr>
            <w:tcW w:w="1518"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Density test</w:t>
            </w:r>
          </w:p>
        </w:tc>
        <w:tc>
          <w:tcPr>
            <w:tcW w:w="962" w:type="pct"/>
            <w:shd w:val="clear" w:color="auto" w:fill="auto"/>
            <w:noWrap/>
            <w:hideMark/>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All structures</w:t>
            </w:r>
          </w:p>
        </w:tc>
        <w:tc>
          <w:tcPr>
            <w:tcW w:w="789"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IS:2720</w:t>
            </w:r>
          </w:p>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(part 8)</w:t>
            </w:r>
          </w:p>
        </w:tc>
        <w:tc>
          <w:tcPr>
            <w:tcW w:w="1731" w:type="pct"/>
            <w:shd w:val="clear" w:color="auto" w:fill="auto"/>
          </w:tcPr>
          <w:p w:rsidR="00D17CCE" w:rsidRPr="00FD0345" w:rsidRDefault="00D17CCE" w:rsidP="00D17CCE">
            <w:pPr>
              <w:ind w:right="200"/>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Not less than 95%</w:t>
            </w:r>
          </w:p>
        </w:tc>
      </w:tr>
    </w:tbl>
    <w:p w:rsidR="00D17CCE" w:rsidRDefault="00D17CCE" w:rsidP="00C8481F">
      <w:pPr>
        <w:jc w:val="both"/>
        <w:rPr>
          <w:rFonts w:ascii="Arial" w:hAnsi="Arial" w:cs="Arial"/>
          <w:sz w:val="22"/>
          <w:szCs w:val="22"/>
          <w:lang w:val="en-GB"/>
        </w:rPr>
      </w:pPr>
    </w:p>
    <w:p w:rsidR="00B2426D" w:rsidRDefault="00B2426D" w:rsidP="00C8481F">
      <w:pPr>
        <w:jc w:val="both"/>
        <w:rPr>
          <w:rFonts w:ascii="Arial" w:hAnsi="Arial" w:cs="Arial"/>
          <w:sz w:val="22"/>
          <w:szCs w:val="22"/>
          <w:lang w:val="en-GB"/>
        </w:rPr>
      </w:pPr>
    </w:p>
    <w:p w:rsidR="00D17CCE" w:rsidRPr="00A93B4B" w:rsidRDefault="00D17CCE" w:rsidP="00D17CCE">
      <w:pPr>
        <w:jc w:val="both"/>
        <w:rPr>
          <w:rFonts w:ascii="Arial" w:hAnsi="Arial" w:cs="Arial"/>
          <w:b/>
          <w:bCs/>
          <w:color w:val="000000"/>
          <w:sz w:val="22"/>
          <w:szCs w:val="22"/>
          <w:lang w:val="en-GB"/>
        </w:rPr>
      </w:pPr>
      <w:r w:rsidRPr="00A93B4B">
        <w:rPr>
          <w:rFonts w:ascii="Arial" w:hAnsi="Arial" w:cs="Arial"/>
          <w:b/>
          <w:bCs/>
          <w:color w:val="000000"/>
          <w:sz w:val="22"/>
          <w:szCs w:val="22"/>
          <w:lang w:val="en-GB"/>
        </w:rPr>
        <w:t>Appendix 1: FSM Quality Definitions and Benchmarks – Assessment Approach</w:t>
      </w:r>
    </w:p>
    <w:p w:rsidR="00E8009B" w:rsidRDefault="00E8009B" w:rsidP="00E8009B">
      <w:pPr>
        <w:rPr>
          <w:rFonts w:ascii="Arial" w:hAnsi="Arial" w:cs="Arial"/>
          <w:sz w:val="22"/>
          <w:szCs w:val="22"/>
        </w:rPr>
      </w:pPr>
    </w:p>
    <w:p w:rsidR="00D17CCE" w:rsidRPr="00E8009B" w:rsidRDefault="00D17CCE" w:rsidP="00E8009B">
      <w:pPr>
        <w:rPr>
          <w:rFonts w:ascii="Arial" w:hAnsi="Arial" w:cs="Arial"/>
          <w:sz w:val="22"/>
          <w:szCs w:val="22"/>
        </w:rPr>
      </w:pPr>
      <w:r w:rsidRPr="00E8009B">
        <w:rPr>
          <w:rFonts w:ascii="Arial" w:hAnsi="Arial" w:cs="Arial"/>
          <w:sz w:val="22"/>
          <w:szCs w:val="22"/>
        </w:rPr>
        <w:t xml:space="preserve">Table A1: FSM Quality Definitions and Benchmarks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6"/>
        <w:gridCol w:w="1909"/>
        <w:gridCol w:w="2986"/>
        <w:gridCol w:w="1919"/>
      </w:tblGrid>
      <w:tr w:rsidR="00D17CCE" w:rsidRPr="00FD0345" w:rsidTr="00B2426D">
        <w:trPr>
          <w:trHeight w:val="340"/>
          <w:tblHeader/>
        </w:trPr>
        <w:tc>
          <w:tcPr>
            <w:tcW w:w="1838" w:type="dxa"/>
            <w:shd w:val="clear" w:color="auto" w:fill="auto"/>
            <w:vAlign w:val="center"/>
            <w:hideMark/>
          </w:tcPr>
          <w:p w:rsidR="00D17CCE" w:rsidRPr="00FD0345" w:rsidRDefault="00D17CCE" w:rsidP="00D17CCE">
            <w:pPr>
              <w:rPr>
                <w:rFonts w:ascii="Arial" w:hAnsi="Arial" w:cs="Arial"/>
                <w:b/>
                <w:bCs/>
                <w:color w:val="000000"/>
                <w:sz w:val="22"/>
                <w:szCs w:val="22"/>
                <w:lang w:val="en-GB" w:eastAsia="en-GB"/>
              </w:rPr>
            </w:pPr>
            <w:r w:rsidRPr="00FD0345">
              <w:rPr>
                <w:rFonts w:ascii="Arial" w:hAnsi="Arial" w:cs="Arial"/>
                <w:b/>
                <w:bCs/>
                <w:color w:val="000000"/>
                <w:sz w:val="22"/>
                <w:szCs w:val="22"/>
                <w:lang w:val="en-GB" w:eastAsia="en-GB"/>
              </w:rPr>
              <w:t>FSM Quality Definition</w:t>
            </w:r>
          </w:p>
        </w:tc>
        <w:tc>
          <w:tcPr>
            <w:tcW w:w="1985" w:type="dxa"/>
            <w:shd w:val="clear" w:color="auto" w:fill="auto"/>
            <w:vAlign w:val="center"/>
            <w:hideMark/>
          </w:tcPr>
          <w:p w:rsidR="00D17CCE" w:rsidRPr="00FD0345" w:rsidRDefault="00D17CCE" w:rsidP="00D17CCE">
            <w:pPr>
              <w:rPr>
                <w:rFonts w:ascii="Arial" w:hAnsi="Arial" w:cs="Arial"/>
                <w:b/>
                <w:bCs/>
                <w:color w:val="000000"/>
                <w:sz w:val="22"/>
                <w:szCs w:val="22"/>
                <w:lang w:val="en-GB" w:eastAsia="en-GB"/>
              </w:rPr>
            </w:pPr>
            <w:r w:rsidRPr="00FD0345">
              <w:rPr>
                <w:rFonts w:ascii="Arial" w:hAnsi="Arial" w:cs="Arial"/>
                <w:b/>
                <w:bCs/>
                <w:color w:val="000000"/>
                <w:sz w:val="22"/>
                <w:szCs w:val="22"/>
                <w:lang w:val="en-GB" w:eastAsia="en-GB"/>
              </w:rPr>
              <w:t>Benchmark</w:t>
            </w:r>
          </w:p>
        </w:tc>
        <w:tc>
          <w:tcPr>
            <w:tcW w:w="3258" w:type="dxa"/>
            <w:shd w:val="clear" w:color="auto" w:fill="auto"/>
            <w:vAlign w:val="center"/>
            <w:hideMark/>
          </w:tcPr>
          <w:p w:rsidR="00D17CCE" w:rsidRPr="00FD0345" w:rsidRDefault="00D17CCE" w:rsidP="00D17CCE">
            <w:pPr>
              <w:rPr>
                <w:rFonts w:ascii="Arial" w:hAnsi="Arial" w:cs="Arial"/>
                <w:b/>
                <w:bCs/>
                <w:color w:val="000000"/>
                <w:sz w:val="22"/>
                <w:szCs w:val="22"/>
                <w:lang w:val="en-GB" w:eastAsia="en-GB"/>
              </w:rPr>
            </w:pPr>
            <w:r w:rsidRPr="00FD0345">
              <w:rPr>
                <w:rFonts w:ascii="Arial" w:hAnsi="Arial" w:cs="Arial"/>
                <w:b/>
                <w:bCs/>
                <w:color w:val="000000"/>
                <w:sz w:val="22"/>
                <w:szCs w:val="22"/>
                <w:lang w:val="en-GB" w:eastAsia="en-GB"/>
              </w:rPr>
              <w:t>Detailed description</w:t>
            </w:r>
          </w:p>
        </w:tc>
        <w:tc>
          <w:tcPr>
            <w:tcW w:w="1979" w:type="dxa"/>
            <w:shd w:val="clear" w:color="auto" w:fill="auto"/>
            <w:vAlign w:val="center"/>
            <w:hideMark/>
          </w:tcPr>
          <w:p w:rsidR="00D17CCE" w:rsidRPr="00FD0345" w:rsidRDefault="00D17CCE" w:rsidP="00D17CCE">
            <w:pPr>
              <w:rPr>
                <w:rFonts w:ascii="Arial" w:hAnsi="Arial" w:cs="Arial"/>
                <w:b/>
                <w:bCs/>
                <w:color w:val="000000"/>
                <w:sz w:val="22"/>
                <w:szCs w:val="22"/>
                <w:lang w:val="en-GB" w:eastAsia="en-GB"/>
              </w:rPr>
            </w:pPr>
            <w:r w:rsidRPr="00FD0345">
              <w:rPr>
                <w:rFonts w:ascii="Arial" w:hAnsi="Arial" w:cs="Arial"/>
                <w:b/>
                <w:bCs/>
                <w:color w:val="000000"/>
                <w:sz w:val="22"/>
                <w:szCs w:val="22"/>
                <w:lang w:val="en-GB" w:eastAsia="en-GB"/>
              </w:rPr>
              <w:t>Assessment approach and notes</w:t>
            </w:r>
          </w:p>
        </w:tc>
      </w:tr>
      <w:tr w:rsidR="00D17CCE" w:rsidRPr="00FD0345" w:rsidTr="00B2426D">
        <w:trPr>
          <w:trHeight w:val="640"/>
        </w:trPr>
        <w:tc>
          <w:tcPr>
            <w:tcW w:w="1838" w:type="dxa"/>
            <w:shd w:val="clear" w:color="auto" w:fill="auto"/>
            <w:vAlign w:val="center"/>
            <w:hideMark/>
          </w:tcPr>
          <w:p w:rsidR="00D17CCE" w:rsidRPr="00FD0345" w:rsidRDefault="00D17CCE" w:rsidP="00CB2004">
            <w:pPr>
              <w:pStyle w:val="ListParagraph"/>
              <w:numPr>
                <w:ilvl w:val="0"/>
                <w:numId w:val="186"/>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Population with access to toilets</w:t>
            </w:r>
          </w:p>
        </w:tc>
        <w:tc>
          <w:tcPr>
            <w:tcW w:w="1985"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100%</w:t>
            </w:r>
          </w:p>
        </w:tc>
        <w:tc>
          <w:tcPr>
            <w:tcW w:w="3258"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1. IHHLs or CTs</w:t>
            </w:r>
          </w:p>
        </w:tc>
        <w:tc>
          <w:tcPr>
            <w:tcW w:w="1979"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1. SBM records and ODF declaration</w:t>
            </w:r>
          </w:p>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2. HH census undertaken every two years</w:t>
            </w:r>
          </w:p>
        </w:tc>
      </w:tr>
      <w:tr w:rsidR="00D17CCE" w:rsidRPr="00FD0345" w:rsidTr="00B2426D">
        <w:trPr>
          <w:trHeight w:val="1280"/>
        </w:trPr>
        <w:tc>
          <w:tcPr>
            <w:tcW w:w="1838" w:type="dxa"/>
            <w:shd w:val="clear" w:color="auto" w:fill="auto"/>
            <w:vAlign w:val="center"/>
            <w:hideMark/>
          </w:tcPr>
          <w:p w:rsidR="00D17CCE" w:rsidRPr="00FD0345" w:rsidRDefault="00D17CCE" w:rsidP="00CB2004">
            <w:pPr>
              <w:pStyle w:val="ListParagraph"/>
              <w:numPr>
                <w:ilvl w:val="0"/>
                <w:numId w:val="186"/>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OSS conforming to standards and guidelines</w:t>
            </w:r>
          </w:p>
        </w:tc>
        <w:tc>
          <w:tcPr>
            <w:tcW w:w="1985"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100%</w:t>
            </w:r>
          </w:p>
        </w:tc>
        <w:tc>
          <w:tcPr>
            <w:tcW w:w="3258"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1. Households with toilets discharging directly given notice to build an OSS</w:t>
            </w:r>
            <w:r w:rsidRPr="00FD0345">
              <w:rPr>
                <w:rFonts w:ascii="Arial" w:hAnsi="Arial" w:cs="Arial"/>
                <w:color w:val="000000"/>
                <w:sz w:val="22"/>
                <w:szCs w:val="22"/>
                <w:lang w:val="en-GB" w:eastAsia="en-GB"/>
              </w:rPr>
              <w:br/>
              <w:t>2. Properties with damaged and leaking OSS given notice to rectify the OSS</w:t>
            </w:r>
            <w:r w:rsidRPr="00FD0345">
              <w:rPr>
                <w:rFonts w:ascii="Arial" w:hAnsi="Arial" w:cs="Arial"/>
                <w:color w:val="000000"/>
                <w:sz w:val="22"/>
                <w:szCs w:val="22"/>
                <w:lang w:val="en-GB" w:eastAsia="en-GB"/>
              </w:rPr>
              <w:br/>
              <w:t>3. Existing OSS with no damage to be accepted as it is</w:t>
            </w:r>
            <w:r w:rsidRPr="00FD0345">
              <w:rPr>
                <w:rFonts w:ascii="Arial" w:hAnsi="Arial" w:cs="Arial"/>
                <w:color w:val="000000"/>
                <w:sz w:val="22"/>
                <w:szCs w:val="22"/>
                <w:lang w:val="en-GB" w:eastAsia="en-GB"/>
              </w:rPr>
              <w:br/>
              <w:t>4. New OSS to conform to SBM guidelines as per building approval data</w:t>
            </w:r>
          </w:p>
        </w:tc>
        <w:tc>
          <w:tcPr>
            <w:tcW w:w="1979"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1. HH census undertaken every two years (insanitary toilets, damaged OSS)</w:t>
            </w:r>
            <w:r w:rsidRPr="00FD0345">
              <w:rPr>
                <w:rFonts w:ascii="Arial" w:hAnsi="Arial" w:cs="Arial"/>
                <w:color w:val="000000"/>
                <w:sz w:val="22"/>
                <w:szCs w:val="22"/>
                <w:lang w:val="en-GB" w:eastAsia="en-GB"/>
              </w:rPr>
              <w:br/>
              <w:t>2. New OSS to conform to SBM guidelines (check to see if water table etc. is taken into account) as per building approval data</w:t>
            </w:r>
          </w:p>
        </w:tc>
      </w:tr>
      <w:tr w:rsidR="00D17CCE" w:rsidRPr="00FD0345" w:rsidTr="00B2426D">
        <w:trPr>
          <w:trHeight w:val="2560"/>
        </w:trPr>
        <w:tc>
          <w:tcPr>
            <w:tcW w:w="1838" w:type="dxa"/>
            <w:shd w:val="clear" w:color="auto" w:fill="auto"/>
            <w:vAlign w:val="center"/>
            <w:hideMark/>
          </w:tcPr>
          <w:p w:rsidR="00D17CCE" w:rsidRPr="00FD0345" w:rsidRDefault="00D17CCE" w:rsidP="00CB2004">
            <w:pPr>
              <w:pStyle w:val="ListParagraph"/>
              <w:numPr>
                <w:ilvl w:val="0"/>
                <w:numId w:val="186"/>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Physical coverage of desludging service</w:t>
            </w:r>
          </w:p>
        </w:tc>
        <w:tc>
          <w:tcPr>
            <w:tcW w:w="1985"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100% of OSS</w:t>
            </w:r>
          </w:p>
        </w:tc>
        <w:tc>
          <w:tcPr>
            <w:tcW w:w="3258"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1. If E&amp;T service is provided on-demand - 100% of the requests from the service area are expected to be served</w:t>
            </w:r>
            <w:r w:rsidRPr="00FD0345">
              <w:rPr>
                <w:rFonts w:ascii="Arial" w:hAnsi="Arial" w:cs="Arial"/>
                <w:color w:val="000000"/>
                <w:sz w:val="22"/>
                <w:szCs w:val="22"/>
                <w:lang w:val="en-GB" w:eastAsia="en-GB"/>
              </w:rPr>
              <w:br/>
              <w:t>2. If E&amp;T service is provided as per schedule - 100% coverage is to be provided in the service area within a specified period</w:t>
            </w:r>
            <w:r w:rsidRPr="00FD0345">
              <w:rPr>
                <w:rFonts w:ascii="Arial" w:hAnsi="Arial" w:cs="Arial"/>
                <w:color w:val="000000"/>
                <w:sz w:val="22"/>
                <w:szCs w:val="22"/>
                <w:lang w:val="en-GB" w:eastAsia="en-GB"/>
              </w:rPr>
              <w:br/>
              <w:t xml:space="preserve">3. Where physical access to OSS is lacking and is the </w:t>
            </w:r>
            <w:r w:rsidRPr="00FD0345">
              <w:rPr>
                <w:rFonts w:ascii="Arial" w:hAnsi="Arial" w:cs="Arial"/>
                <w:color w:val="000000"/>
                <w:sz w:val="22"/>
                <w:szCs w:val="22"/>
                <w:lang w:val="en-GB" w:eastAsia="en-GB"/>
              </w:rPr>
              <w:lastRenderedPageBreak/>
              <w:t>reason for not providing service - the owner or operator of desludging equipment, as contractually appropriate, will be responsible for procuring suitable equipment and completing the desludging within 1 month of receiving the request</w:t>
            </w:r>
          </w:p>
        </w:tc>
        <w:tc>
          <w:tcPr>
            <w:tcW w:w="1979"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lastRenderedPageBreak/>
              <w:t>1. Based on monthly report submitted by operator</w:t>
            </w:r>
          </w:p>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 xml:space="preserve">2. Complaints of service request not being </w:t>
            </w:r>
            <w:r w:rsidRPr="00FD0345">
              <w:rPr>
                <w:rFonts w:ascii="Arial" w:eastAsia="Calibri" w:hAnsi="Arial" w:cs="Arial"/>
                <w:color w:val="000000"/>
                <w:sz w:val="22"/>
                <w:szCs w:val="22"/>
                <w:lang w:val="en-GB"/>
              </w:rPr>
              <w:t>fulfilled,</w:t>
            </w:r>
            <w:r w:rsidRPr="00FD0345">
              <w:rPr>
                <w:rFonts w:ascii="Arial" w:hAnsi="Arial" w:cs="Arial"/>
                <w:color w:val="000000"/>
                <w:sz w:val="22"/>
                <w:szCs w:val="22"/>
                <w:lang w:val="en-GB" w:eastAsia="en-GB"/>
              </w:rPr>
              <w:t xml:space="preserve"> or service not being provided</w:t>
            </w:r>
          </w:p>
        </w:tc>
      </w:tr>
      <w:tr w:rsidR="00D17CCE" w:rsidRPr="00FD0345" w:rsidTr="00B2426D">
        <w:trPr>
          <w:trHeight w:val="579"/>
        </w:trPr>
        <w:tc>
          <w:tcPr>
            <w:tcW w:w="1838" w:type="dxa"/>
            <w:shd w:val="clear" w:color="auto" w:fill="auto"/>
            <w:vAlign w:val="center"/>
            <w:hideMark/>
          </w:tcPr>
          <w:p w:rsidR="00D17CCE" w:rsidRPr="00FD0345" w:rsidRDefault="00D17CCE" w:rsidP="00CB2004">
            <w:pPr>
              <w:pStyle w:val="ListParagraph"/>
              <w:numPr>
                <w:ilvl w:val="0"/>
                <w:numId w:val="186"/>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Affordability of desludging service</w:t>
            </w:r>
          </w:p>
        </w:tc>
        <w:tc>
          <w:tcPr>
            <w:tcW w:w="1985"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100% of OSS-based toilet users</w:t>
            </w:r>
          </w:p>
        </w:tc>
        <w:tc>
          <w:tcPr>
            <w:tcW w:w="3258"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Possible ways of ensuring universal affordability:</w:t>
            </w:r>
          </w:p>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1. Area-based tariff systems enabling affordability for the poor</w:t>
            </w:r>
            <w:r w:rsidRPr="00FD0345">
              <w:rPr>
                <w:rFonts w:ascii="Arial" w:hAnsi="Arial" w:cs="Arial"/>
                <w:color w:val="000000"/>
                <w:sz w:val="22"/>
                <w:szCs w:val="22"/>
                <w:lang w:val="en-GB" w:eastAsia="en-GB"/>
              </w:rPr>
              <w:br/>
              <w:t>2. Sanitation tax with cross-subsidies enabling scheduled desludging</w:t>
            </w:r>
            <w:r w:rsidRPr="00FD0345">
              <w:rPr>
                <w:rFonts w:ascii="Arial" w:hAnsi="Arial" w:cs="Arial"/>
                <w:color w:val="000000"/>
                <w:sz w:val="22"/>
                <w:szCs w:val="22"/>
                <w:lang w:val="en-GB" w:eastAsia="en-GB"/>
              </w:rPr>
              <w:br/>
              <w:t>3. Nominal service charges by government vehicle where market is dominated by private E&amp;T operators</w:t>
            </w:r>
          </w:p>
        </w:tc>
        <w:tc>
          <w:tcPr>
            <w:tcW w:w="1979"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1. Analysis of E&amp;T business model adopted</w:t>
            </w:r>
          </w:p>
        </w:tc>
      </w:tr>
      <w:tr w:rsidR="00D17CCE" w:rsidRPr="00FD0345" w:rsidTr="00B2426D">
        <w:trPr>
          <w:trHeight w:val="1280"/>
        </w:trPr>
        <w:tc>
          <w:tcPr>
            <w:tcW w:w="1838" w:type="dxa"/>
            <w:shd w:val="clear" w:color="auto" w:fill="auto"/>
            <w:vAlign w:val="center"/>
            <w:hideMark/>
          </w:tcPr>
          <w:p w:rsidR="00D17CCE" w:rsidRPr="00FD0345" w:rsidRDefault="00D17CCE" w:rsidP="00CB2004">
            <w:pPr>
              <w:pStyle w:val="ListParagraph"/>
              <w:numPr>
                <w:ilvl w:val="0"/>
                <w:numId w:val="186"/>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Customer satisfaction ratings for E&amp;T service</w:t>
            </w:r>
          </w:p>
        </w:tc>
        <w:tc>
          <w:tcPr>
            <w:tcW w:w="1985"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75% or above rating on single question survey</w:t>
            </w:r>
          </w:p>
        </w:tc>
        <w:tc>
          <w:tcPr>
            <w:tcW w:w="3258"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1. If average monthly satisfaction rating is between [60% to 75%] in a consecutive three-month period, it is recommended that the service provider be counselled and provided further training</w:t>
            </w:r>
            <w:r w:rsidRPr="00FD0345">
              <w:rPr>
                <w:rFonts w:ascii="Arial" w:hAnsi="Arial" w:cs="Arial"/>
                <w:color w:val="000000"/>
                <w:sz w:val="22"/>
                <w:szCs w:val="22"/>
                <w:lang w:val="en-GB" w:eastAsia="en-GB"/>
              </w:rPr>
              <w:br/>
              <w:t>2. If average monthly satisfaction rating is below [60%] in a consecutive three-month period or if it falls below [50%] in a month, the service provider be penalised</w:t>
            </w:r>
          </w:p>
        </w:tc>
        <w:tc>
          <w:tcPr>
            <w:tcW w:w="1979"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1. Response to survey question embedded in 'FSM customer service form'</w:t>
            </w:r>
            <w:r w:rsidRPr="00FD0345">
              <w:rPr>
                <w:rFonts w:ascii="Arial" w:hAnsi="Arial" w:cs="Arial"/>
                <w:color w:val="000000"/>
                <w:sz w:val="22"/>
                <w:szCs w:val="22"/>
                <w:lang w:val="en-GB" w:eastAsia="en-GB"/>
              </w:rPr>
              <w:br/>
              <w:t>2. Complaints from field inspections by Authority staff</w:t>
            </w:r>
          </w:p>
        </w:tc>
      </w:tr>
      <w:tr w:rsidR="00D17CCE" w:rsidRPr="00FD0345" w:rsidTr="00B2426D">
        <w:trPr>
          <w:trHeight w:val="640"/>
        </w:trPr>
        <w:tc>
          <w:tcPr>
            <w:tcW w:w="1838" w:type="dxa"/>
            <w:shd w:val="clear" w:color="auto" w:fill="auto"/>
            <w:vAlign w:val="center"/>
            <w:hideMark/>
          </w:tcPr>
          <w:p w:rsidR="00D17CCE" w:rsidRPr="00FD0345" w:rsidRDefault="00D17CCE" w:rsidP="00CB2004">
            <w:pPr>
              <w:pStyle w:val="ListParagraph"/>
              <w:numPr>
                <w:ilvl w:val="0"/>
                <w:numId w:val="186"/>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Response time for service requests and grievances</w:t>
            </w:r>
          </w:p>
        </w:tc>
        <w:tc>
          <w:tcPr>
            <w:tcW w:w="1985"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 xml:space="preserve"> 48 hours </w:t>
            </w:r>
          </w:p>
        </w:tc>
        <w:tc>
          <w:tcPr>
            <w:tcW w:w="3258"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If more than 20% of the service requests and grievances in a month are not addressed within 48 hours, the service provider will be penalised</w:t>
            </w:r>
          </w:p>
        </w:tc>
        <w:tc>
          <w:tcPr>
            <w:tcW w:w="1979"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1. Data collated from 'FSM customer service form'</w:t>
            </w:r>
            <w:r w:rsidRPr="00FD0345">
              <w:rPr>
                <w:rFonts w:ascii="Arial" w:hAnsi="Arial" w:cs="Arial"/>
                <w:color w:val="000000"/>
                <w:sz w:val="22"/>
                <w:szCs w:val="22"/>
                <w:lang w:val="en-GB" w:eastAsia="en-GB"/>
              </w:rPr>
              <w:br/>
              <w:t>B. Customer grievances regarding delay in service</w:t>
            </w:r>
          </w:p>
        </w:tc>
      </w:tr>
      <w:tr w:rsidR="00D17CCE" w:rsidRPr="00FD0345" w:rsidTr="00B2426D">
        <w:trPr>
          <w:trHeight w:val="960"/>
        </w:trPr>
        <w:tc>
          <w:tcPr>
            <w:tcW w:w="1838" w:type="dxa"/>
            <w:shd w:val="clear" w:color="auto" w:fill="auto"/>
            <w:vAlign w:val="center"/>
            <w:hideMark/>
          </w:tcPr>
          <w:p w:rsidR="00D17CCE" w:rsidRPr="00FD0345" w:rsidRDefault="00D17CCE" w:rsidP="00CB2004">
            <w:pPr>
              <w:pStyle w:val="ListParagraph"/>
              <w:numPr>
                <w:ilvl w:val="0"/>
                <w:numId w:val="186"/>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lastRenderedPageBreak/>
              <w:t>Safe transport of faecal sludge</w:t>
            </w:r>
          </w:p>
        </w:tc>
        <w:tc>
          <w:tcPr>
            <w:tcW w:w="1985"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 xml:space="preserve"> At most, one incident of spillage in 10,000 trips of FS transport </w:t>
            </w:r>
          </w:p>
        </w:tc>
        <w:tc>
          <w:tcPr>
            <w:tcW w:w="3258"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Every incident of spillage reported to the Authority will be penalised</w:t>
            </w:r>
          </w:p>
        </w:tc>
        <w:tc>
          <w:tcPr>
            <w:tcW w:w="1979"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1. Based on complaints logged</w:t>
            </w:r>
          </w:p>
        </w:tc>
      </w:tr>
      <w:tr w:rsidR="00D17CCE" w:rsidRPr="00FD0345" w:rsidTr="00B2426D">
        <w:trPr>
          <w:trHeight w:val="863"/>
        </w:trPr>
        <w:tc>
          <w:tcPr>
            <w:tcW w:w="1838" w:type="dxa"/>
            <w:shd w:val="clear" w:color="auto" w:fill="auto"/>
            <w:vAlign w:val="center"/>
            <w:hideMark/>
          </w:tcPr>
          <w:p w:rsidR="00D17CCE" w:rsidRPr="00FD0345" w:rsidRDefault="00D17CCE" w:rsidP="00CB2004">
            <w:pPr>
              <w:pStyle w:val="ListParagraph"/>
              <w:numPr>
                <w:ilvl w:val="0"/>
                <w:numId w:val="186"/>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Worker safety during desludging</w:t>
            </w:r>
          </w:p>
        </w:tc>
        <w:tc>
          <w:tcPr>
            <w:tcW w:w="1985"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Zero death or disability due to avoidable causes.</w:t>
            </w:r>
          </w:p>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 xml:space="preserve">At most one incident in 10,000 desludgings leading to </w:t>
            </w:r>
          </w:p>
          <w:p w:rsidR="00D17CCE" w:rsidRPr="00FD0345" w:rsidRDefault="00D17CCE" w:rsidP="00CB2004">
            <w:pPr>
              <w:pStyle w:val="ListParagraph"/>
              <w:numPr>
                <w:ilvl w:val="0"/>
                <w:numId w:val="157"/>
              </w:numPr>
              <w:suppressAutoHyphens w:val="0"/>
              <w:contextualSpacing/>
              <w:rPr>
                <w:rFonts w:ascii="Arial" w:hAnsi="Arial" w:cs="Arial"/>
                <w:color w:val="000000"/>
                <w:sz w:val="22"/>
                <w:szCs w:val="22"/>
                <w:lang w:val="en-GB" w:eastAsia="en-GB"/>
              </w:rPr>
            </w:pPr>
            <w:r w:rsidRPr="00FD0345">
              <w:rPr>
                <w:rFonts w:ascii="Arial" w:hAnsi="Arial" w:cs="Arial"/>
                <w:color w:val="000000"/>
                <w:sz w:val="22"/>
                <w:szCs w:val="22"/>
                <w:lang w:val="en-GB" w:eastAsia="en-GB"/>
              </w:rPr>
              <w:t xml:space="preserve">loss of work hours for an operator </w:t>
            </w:r>
          </w:p>
          <w:p w:rsidR="00D17CCE" w:rsidRPr="00FD0345" w:rsidRDefault="00D17CCE" w:rsidP="00D17CCE">
            <w:pPr>
              <w:rPr>
                <w:rFonts w:ascii="Arial" w:hAnsi="Arial" w:cs="Arial"/>
                <w:color w:val="000000"/>
                <w:sz w:val="22"/>
                <w:szCs w:val="22"/>
                <w:lang w:val="en-GB" w:eastAsia="en-GB"/>
              </w:rPr>
            </w:pPr>
          </w:p>
        </w:tc>
        <w:tc>
          <w:tcPr>
            <w:tcW w:w="3258"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1. All safety incidents must be reported to Authority</w:t>
            </w:r>
          </w:p>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2. Operators should be periodically trained on safety aspects of desludging</w:t>
            </w:r>
            <w:r w:rsidRPr="00FD0345">
              <w:rPr>
                <w:rFonts w:ascii="Arial" w:hAnsi="Arial" w:cs="Arial"/>
                <w:color w:val="000000"/>
                <w:sz w:val="22"/>
                <w:szCs w:val="22"/>
                <w:lang w:val="en-GB" w:eastAsia="en-GB"/>
              </w:rPr>
              <w:br/>
              <w:t>3. If PPE is not used, the Authority will counsel the service provider. In case of repeated violation, the Authority will insist on training to the staff at the cost of the service provider.</w:t>
            </w:r>
            <w:r w:rsidRPr="00FD0345">
              <w:rPr>
                <w:rFonts w:ascii="Arial" w:hAnsi="Arial" w:cs="Arial"/>
                <w:color w:val="000000"/>
                <w:sz w:val="22"/>
                <w:szCs w:val="22"/>
                <w:lang w:val="en-GB" w:eastAsia="en-GB"/>
              </w:rPr>
              <w:br/>
              <w:t>4. Every incident of physical harm will be investigated and the service provider will be penalised if negligence or non-conformance to SOP is found</w:t>
            </w:r>
            <w:r w:rsidRPr="00FD0345">
              <w:rPr>
                <w:rFonts w:ascii="Arial" w:hAnsi="Arial" w:cs="Arial"/>
                <w:color w:val="000000"/>
                <w:sz w:val="22"/>
                <w:szCs w:val="22"/>
                <w:lang w:val="en-GB" w:eastAsia="en-GB"/>
              </w:rPr>
              <w:br/>
              <w:t>5. All workers engaged in emptying &amp; transport should be provided quarterly health check-ups by the owners or operators of these activities, as contractually appropriate</w:t>
            </w:r>
          </w:p>
        </w:tc>
        <w:tc>
          <w:tcPr>
            <w:tcW w:w="1979"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1. Based on complaints logged</w:t>
            </w:r>
            <w:r w:rsidRPr="00FD0345">
              <w:rPr>
                <w:rFonts w:ascii="Arial" w:hAnsi="Arial" w:cs="Arial"/>
                <w:color w:val="000000"/>
                <w:sz w:val="22"/>
                <w:szCs w:val="22"/>
                <w:lang w:val="en-GB" w:eastAsia="en-GB"/>
              </w:rPr>
              <w:br/>
              <w:t>2. Training records and physical inspections by Authority staff during desludging</w:t>
            </w:r>
            <w:r w:rsidRPr="00FD0345">
              <w:rPr>
                <w:rFonts w:ascii="Arial" w:hAnsi="Arial" w:cs="Arial"/>
                <w:color w:val="000000"/>
                <w:sz w:val="22"/>
                <w:szCs w:val="22"/>
                <w:lang w:val="en-GB" w:eastAsia="en-GB"/>
              </w:rPr>
              <w:br/>
              <w:t>3. Investigation by competent senior staff of Authority</w:t>
            </w:r>
            <w:r w:rsidRPr="00FD0345">
              <w:rPr>
                <w:rFonts w:ascii="Arial" w:hAnsi="Arial" w:cs="Arial"/>
                <w:color w:val="000000"/>
                <w:sz w:val="22"/>
                <w:szCs w:val="22"/>
                <w:lang w:val="en-GB" w:eastAsia="en-GB"/>
              </w:rPr>
              <w:br/>
              <w:t>4. Records of health check-ups</w:t>
            </w:r>
          </w:p>
        </w:tc>
      </w:tr>
      <w:tr w:rsidR="00D17CCE" w:rsidRPr="00FD0345" w:rsidTr="00B2426D">
        <w:trPr>
          <w:trHeight w:val="1280"/>
        </w:trPr>
        <w:tc>
          <w:tcPr>
            <w:tcW w:w="1838" w:type="dxa"/>
            <w:shd w:val="clear" w:color="auto" w:fill="auto"/>
            <w:vAlign w:val="center"/>
            <w:hideMark/>
          </w:tcPr>
          <w:p w:rsidR="00D17CCE" w:rsidRPr="00FD0345" w:rsidRDefault="00D17CCE" w:rsidP="00CB2004">
            <w:pPr>
              <w:pStyle w:val="ListParagraph"/>
              <w:numPr>
                <w:ilvl w:val="0"/>
                <w:numId w:val="186"/>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 disposal at designated site</w:t>
            </w:r>
          </w:p>
        </w:tc>
        <w:tc>
          <w:tcPr>
            <w:tcW w:w="1985"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100% of collected FS</w:t>
            </w:r>
          </w:p>
        </w:tc>
        <w:tc>
          <w:tcPr>
            <w:tcW w:w="3258"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1. Any violation by the E&amp;T service provider will be penalised unless the designated disposal site does not accept the load and the service provider disposes with prior approval of the Authority</w:t>
            </w:r>
            <w:r w:rsidRPr="00FD0345">
              <w:rPr>
                <w:rFonts w:ascii="Arial" w:hAnsi="Arial" w:cs="Arial"/>
                <w:color w:val="000000"/>
                <w:sz w:val="22"/>
                <w:szCs w:val="22"/>
                <w:lang w:val="en-GB" w:eastAsia="en-GB"/>
              </w:rPr>
              <w:br/>
              <w:t>2. The designated disposal site operator will be penalised for rejecting a truck load unless a) the capacity of the site is exceeded for the day, b) the sludge is from a non-domestic source</w:t>
            </w:r>
          </w:p>
        </w:tc>
        <w:tc>
          <w:tcPr>
            <w:tcW w:w="1979"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1. Data collated from 'FSM customer service form'</w:t>
            </w:r>
            <w:r w:rsidRPr="00FD0345">
              <w:rPr>
                <w:rFonts w:ascii="Arial" w:hAnsi="Arial" w:cs="Arial"/>
                <w:color w:val="000000"/>
                <w:sz w:val="22"/>
                <w:szCs w:val="22"/>
                <w:lang w:val="en-GB" w:eastAsia="en-GB"/>
              </w:rPr>
              <w:br/>
              <w:t>2. Complaints regarding indiscriminate disposal</w:t>
            </w:r>
          </w:p>
        </w:tc>
      </w:tr>
      <w:tr w:rsidR="00D17CCE" w:rsidRPr="00FD0345" w:rsidTr="00B2426D">
        <w:trPr>
          <w:trHeight w:val="1620"/>
        </w:trPr>
        <w:tc>
          <w:tcPr>
            <w:tcW w:w="1838" w:type="dxa"/>
            <w:shd w:val="clear" w:color="auto" w:fill="auto"/>
            <w:vAlign w:val="center"/>
            <w:hideMark/>
          </w:tcPr>
          <w:p w:rsidR="00D17CCE" w:rsidRPr="00FD0345" w:rsidRDefault="00D17CCE" w:rsidP="00CB2004">
            <w:pPr>
              <w:pStyle w:val="ListParagraph"/>
              <w:numPr>
                <w:ilvl w:val="0"/>
                <w:numId w:val="186"/>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lastRenderedPageBreak/>
              <w:t>Maximum non-value-added time (wait time for decanting) taken by truck at designated disposal site</w:t>
            </w:r>
          </w:p>
        </w:tc>
        <w:tc>
          <w:tcPr>
            <w:tcW w:w="1985"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25 min</w:t>
            </w:r>
          </w:p>
        </w:tc>
        <w:tc>
          <w:tcPr>
            <w:tcW w:w="3258"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1. If such delays occur more than 25% of trips then the owner or operator of the designated disposal site, as contractually appropriate, should make changes at their own cost to rectify the situation</w:t>
            </w:r>
            <w:r w:rsidRPr="00FD0345">
              <w:rPr>
                <w:rFonts w:ascii="Arial" w:hAnsi="Arial" w:cs="Arial"/>
                <w:color w:val="000000"/>
                <w:sz w:val="22"/>
                <w:szCs w:val="22"/>
                <w:lang w:val="en-GB" w:eastAsia="en-GB"/>
              </w:rPr>
              <w:br/>
              <w:t>2. If the situation is not addressed for more than three months, then the owner or operator of the designated disposal site, as contractually appropriate, will be penalised</w:t>
            </w:r>
          </w:p>
        </w:tc>
        <w:tc>
          <w:tcPr>
            <w:tcW w:w="1979" w:type="dxa"/>
            <w:shd w:val="clear" w:color="auto" w:fill="auto"/>
            <w:vAlign w:val="center"/>
            <w:hideMark/>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1. Complaints from E&amp;T operators regarding long wait at designated disposal site</w:t>
            </w:r>
          </w:p>
        </w:tc>
      </w:tr>
      <w:tr w:rsidR="00D17CCE" w:rsidRPr="00FD0345" w:rsidTr="00B2426D">
        <w:trPr>
          <w:trHeight w:val="1620"/>
        </w:trPr>
        <w:tc>
          <w:tcPr>
            <w:tcW w:w="1838" w:type="dxa"/>
            <w:shd w:val="clear" w:color="auto" w:fill="auto"/>
            <w:vAlign w:val="center"/>
          </w:tcPr>
          <w:p w:rsidR="00D17CCE" w:rsidRPr="00FD0345" w:rsidRDefault="00D17CCE" w:rsidP="00CB2004">
            <w:pPr>
              <w:pStyle w:val="ListParagraph"/>
              <w:numPr>
                <w:ilvl w:val="0"/>
                <w:numId w:val="186"/>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Treating FS to requisite standards</w:t>
            </w:r>
          </w:p>
        </w:tc>
        <w:tc>
          <w:tcPr>
            <w:tcW w:w="1985" w:type="dxa"/>
            <w:shd w:val="clear" w:color="auto" w:fill="auto"/>
            <w:vAlign w:val="center"/>
          </w:tcPr>
          <w:p w:rsidR="00D17CCE" w:rsidRPr="00FD0345" w:rsidRDefault="00D17CCE" w:rsidP="00D17CCE">
            <w:pPr>
              <w:rPr>
                <w:rFonts w:ascii="Arial" w:hAnsi="Arial" w:cs="Arial"/>
                <w:color w:val="000000"/>
                <w:sz w:val="22"/>
                <w:szCs w:val="22"/>
                <w:lang w:val="en-GB" w:eastAsia="en-GB"/>
              </w:rPr>
            </w:pPr>
            <w:r w:rsidRPr="00FD0345">
              <w:rPr>
                <w:rFonts w:ascii="Arial" w:eastAsia="Calibri" w:hAnsi="Arial" w:cs="Arial"/>
                <w:color w:val="000000"/>
                <w:sz w:val="22"/>
                <w:szCs w:val="22"/>
                <w:lang w:val="en-GB"/>
              </w:rPr>
              <w:t>Biosolids, effluent, emission standards and proper disposal of wastes</w:t>
            </w:r>
          </w:p>
        </w:tc>
        <w:tc>
          <w:tcPr>
            <w:tcW w:w="3258" w:type="dxa"/>
            <w:shd w:val="clear" w:color="auto" w:fill="auto"/>
            <w:vAlign w:val="center"/>
          </w:tcPr>
          <w:p w:rsidR="00D17CCE" w:rsidRPr="00FD0345" w:rsidRDefault="00D17CCE" w:rsidP="00D17CCE">
            <w:pPr>
              <w:rPr>
                <w:rFonts w:ascii="Arial" w:eastAsia="Calibri" w:hAnsi="Arial" w:cs="Arial"/>
                <w:color w:val="000000"/>
                <w:sz w:val="22"/>
                <w:szCs w:val="22"/>
                <w:lang w:val="en-GB"/>
              </w:rPr>
            </w:pPr>
            <w:r w:rsidRPr="00FD0345">
              <w:rPr>
                <w:rFonts w:ascii="Arial" w:eastAsia="Calibri" w:hAnsi="Arial" w:cs="Arial"/>
                <w:color w:val="000000"/>
                <w:sz w:val="22"/>
                <w:szCs w:val="22"/>
                <w:lang w:val="en-GB"/>
              </w:rPr>
              <w:t>1. Disposing of untreated or partially treated faecal sludge is prohibited and the operator of the designated disposal site will be penalised</w:t>
            </w:r>
            <w:r w:rsidRPr="00FD0345">
              <w:rPr>
                <w:rFonts w:ascii="Arial" w:eastAsia="Calibri" w:hAnsi="Arial" w:cs="Arial"/>
                <w:color w:val="000000"/>
                <w:sz w:val="22"/>
                <w:szCs w:val="22"/>
                <w:lang w:val="en-GB"/>
              </w:rPr>
              <w:br/>
              <w:t>2. All tests prescribed for end products of treatment must conform to standards</w:t>
            </w:r>
            <w:r w:rsidRPr="00FD0345">
              <w:rPr>
                <w:rFonts w:ascii="Arial" w:eastAsia="Calibri" w:hAnsi="Arial" w:cs="Arial"/>
                <w:color w:val="000000"/>
                <w:sz w:val="22"/>
                <w:szCs w:val="22"/>
                <w:lang w:val="en-GB"/>
              </w:rPr>
              <w:br/>
              <w:t>3. If biosolids tests as per Appendix 4 show non-conformance for three consecutive months, a thorough third-party technical investigation should be conducted into the FSTP process to determine the root cause.  The owner or operator of the treatment plant, as contractually appropriate, should bear the cost of investigation and making any changes recommended</w:t>
            </w:r>
            <w:r w:rsidRPr="00FD0345">
              <w:rPr>
                <w:rFonts w:ascii="Arial" w:eastAsia="Calibri" w:hAnsi="Arial" w:cs="Arial"/>
                <w:color w:val="000000"/>
                <w:sz w:val="22"/>
                <w:szCs w:val="22"/>
                <w:lang w:val="en-GB"/>
              </w:rPr>
              <w:br/>
              <w:t>4. Non-compliance to logging of process parameters as per Appendix 6 will lead to penalties</w:t>
            </w:r>
          </w:p>
          <w:p w:rsidR="00D17CCE" w:rsidRPr="00FD0345" w:rsidRDefault="00D17CCE" w:rsidP="00D17CCE">
            <w:pPr>
              <w:rPr>
                <w:rFonts w:ascii="Arial" w:hAnsi="Arial" w:cs="Arial"/>
                <w:color w:val="000000"/>
                <w:sz w:val="22"/>
                <w:szCs w:val="22"/>
                <w:lang w:val="en-GB" w:eastAsia="en-GB"/>
              </w:rPr>
            </w:pPr>
            <w:r w:rsidRPr="00FD0345">
              <w:rPr>
                <w:rFonts w:ascii="Arial" w:eastAsia="Calibri" w:hAnsi="Arial" w:cs="Arial"/>
                <w:color w:val="000000"/>
                <w:sz w:val="22"/>
                <w:szCs w:val="22"/>
                <w:lang w:val="en-GB"/>
              </w:rPr>
              <w:t xml:space="preserve">5. If treated wastewater samples tested show non-conformance for three consecutive months, a thorough third-party </w:t>
            </w:r>
            <w:r w:rsidRPr="00FD0345">
              <w:rPr>
                <w:rFonts w:ascii="Arial" w:eastAsia="Calibri" w:hAnsi="Arial" w:cs="Arial"/>
                <w:color w:val="000000"/>
                <w:sz w:val="22"/>
                <w:szCs w:val="22"/>
                <w:lang w:val="en-GB"/>
              </w:rPr>
              <w:lastRenderedPageBreak/>
              <w:t>technical investigation should be conducted into the FSTP process to determine the root cause.  The owner or operator of the treatment plant, as contractually appropriate, should bear the cost of investigation and making any changes recommended</w:t>
            </w:r>
            <w:r w:rsidRPr="00FD0345">
              <w:rPr>
                <w:rFonts w:ascii="Arial" w:eastAsia="Calibri" w:hAnsi="Arial" w:cs="Arial"/>
                <w:color w:val="000000"/>
                <w:sz w:val="22"/>
                <w:szCs w:val="22"/>
                <w:lang w:val="en-GB"/>
              </w:rPr>
              <w:br/>
              <w:t>6. If emissions samples tested show non-compliance for seven consecutive days, a thorough third-party technical investigation should be conducted into the FSTP process to determine the root cause. The owner or operator of the treatment plant, as contractually appropriate, should bear the cost of investigation and making any changes recommended</w:t>
            </w:r>
            <w:r w:rsidRPr="00FD0345">
              <w:rPr>
                <w:rFonts w:ascii="Arial" w:eastAsia="Calibri" w:hAnsi="Arial" w:cs="Arial"/>
                <w:color w:val="000000"/>
                <w:sz w:val="22"/>
                <w:szCs w:val="22"/>
                <w:lang w:val="en-GB"/>
              </w:rPr>
              <w:br/>
              <w:t>7. Dispose any other products of the treatment process, such as residual ash, garbage separated from faecal sludge and other wastes, as per existing rules (e.g., MSW 2016 rules). The local government is responsible for collection and safe disposal of trash separated from FS.</w:t>
            </w:r>
          </w:p>
        </w:tc>
        <w:tc>
          <w:tcPr>
            <w:tcW w:w="1979" w:type="dxa"/>
            <w:shd w:val="clear" w:color="auto" w:fill="auto"/>
            <w:vAlign w:val="center"/>
          </w:tcPr>
          <w:p w:rsidR="00D17CCE" w:rsidRPr="00FD0345" w:rsidRDefault="00D17CCE" w:rsidP="00D17CCE">
            <w:pPr>
              <w:rPr>
                <w:rFonts w:ascii="Arial" w:eastAsia="Calibri" w:hAnsi="Arial" w:cs="Arial"/>
                <w:color w:val="000000"/>
                <w:sz w:val="22"/>
                <w:szCs w:val="22"/>
                <w:lang w:val="en-GB"/>
              </w:rPr>
            </w:pPr>
            <w:r w:rsidRPr="00FD0345">
              <w:rPr>
                <w:rFonts w:ascii="Arial" w:eastAsia="Calibri" w:hAnsi="Arial" w:cs="Arial"/>
                <w:color w:val="000000"/>
                <w:sz w:val="22"/>
                <w:szCs w:val="22"/>
                <w:lang w:val="en-GB"/>
              </w:rPr>
              <w:lastRenderedPageBreak/>
              <w:t>1. As per lab test reports</w:t>
            </w:r>
          </w:p>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2. As per process logs</w:t>
            </w:r>
          </w:p>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3. All other data logs</w:t>
            </w:r>
          </w:p>
        </w:tc>
      </w:tr>
      <w:tr w:rsidR="00D17CCE" w:rsidRPr="00FD0345" w:rsidTr="00B2426D">
        <w:trPr>
          <w:trHeight w:val="1620"/>
        </w:trPr>
        <w:tc>
          <w:tcPr>
            <w:tcW w:w="1838" w:type="dxa"/>
            <w:shd w:val="clear" w:color="auto" w:fill="auto"/>
            <w:vAlign w:val="center"/>
          </w:tcPr>
          <w:p w:rsidR="00D17CCE" w:rsidRPr="00FD0345" w:rsidRDefault="00D17CCE" w:rsidP="00CB2004">
            <w:pPr>
              <w:pStyle w:val="ListParagraph"/>
              <w:numPr>
                <w:ilvl w:val="0"/>
                <w:numId w:val="186"/>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Worker safety in FSTP</w:t>
            </w:r>
          </w:p>
        </w:tc>
        <w:tc>
          <w:tcPr>
            <w:tcW w:w="1985" w:type="dxa"/>
            <w:shd w:val="clear" w:color="auto" w:fill="auto"/>
            <w:vAlign w:val="center"/>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Zero death or disability due to avoidable causes.</w:t>
            </w:r>
          </w:p>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 xml:space="preserve">At most, one incident in 3 years of FSTP operations leading to </w:t>
            </w:r>
          </w:p>
          <w:p w:rsidR="00D17CCE" w:rsidRPr="00FD0345" w:rsidRDefault="00D17CCE" w:rsidP="00CB2004">
            <w:pPr>
              <w:pStyle w:val="ListParagraph"/>
              <w:numPr>
                <w:ilvl w:val="0"/>
                <w:numId w:val="157"/>
              </w:numPr>
              <w:suppressAutoHyphens w:val="0"/>
              <w:contextualSpacing/>
              <w:rPr>
                <w:rFonts w:ascii="Arial" w:hAnsi="Arial" w:cs="Arial"/>
                <w:color w:val="000000"/>
                <w:sz w:val="22"/>
                <w:szCs w:val="22"/>
                <w:lang w:val="en-GB" w:eastAsia="en-GB"/>
              </w:rPr>
            </w:pPr>
            <w:r w:rsidRPr="00FD0345">
              <w:rPr>
                <w:rFonts w:ascii="Arial" w:hAnsi="Arial" w:cs="Arial"/>
                <w:color w:val="000000"/>
                <w:sz w:val="22"/>
                <w:szCs w:val="22"/>
                <w:lang w:val="en-GB" w:eastAsia="en-GB"/>
              </w:rPr>
              <w:lastRenderedPageBreak/>
              <w:t xml:space="preserve">loss of work hours for an operator </w:t>
            </w:r>
          </w:p>
          <w:p w:rsidR="00D17CCE" w:rsidRPr="00FD0345" w:rsidRDefault="00D17CCE" w:rsidP="00D17CCE">
            <w:pPr>
              <w:pStyle w:val="ListParagraph"/>
              <w:rPr>
                <w:rFonts w:ascii="Arial" w:hAnsi="Arial" w:cs="Arial"/>
                <w:color w:val="000000"/>
                <w:sz w:val="22"/>
                <w:szCs w:val="22"/>
                <w:lang w:val="en-GB" w:eastAsia="en-GB"/>
              </w:rPr>
            </w:pPr>
            <w:r w:rsidRPr="00FD0345">
              <w:rPr>
                <w:rFonts w:ascii="Arial" w:hAnsi="Arial" w:cs="Arial"/>
                <w:color w:val="000000"/>
                <w:sz w:val="22"/>
                <w:szCs w:val="22"/>
                <w:lang w:val="en-GB" w:eastAsia="en-GB"/>
              </w:rPr>
              <w:t xml:space="preserve">(OR) </w:t>
            </w:r>
          </w:p>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(b) an operator coming into manual contact with faecal matter</w:t>
            </w:r>
          </w:p>
        </w:tc>
        <w:tc>
          <w:tcPr>
            <w:tcW w:w="3258" w:type="dxa"/>
            <w:shd w:val="clear" w:color="auto" w:fill="auto"/>
            <w:vAlign w:val="center"/>
          </w:tcPr>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lastRenderedPageBreak/>
              <w:t>1. All safety incidents must be reported to Authority</w:t>
            </w:r>
          </w:p>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2. Operators should be periodically trained on safety aspects of plant operations</w:t>
            </w:r>
            <w:r w:rsidRPr="00FD0345">
              <w:rPr>
                <w:rFonts w:ascii="Arial" w:hAnsi="Arial" w:cs="Arial"/>
                <w:color w:val="000000"/>
                <w:sz w:val="22"/>
                <w:szCs w:val="22"/>
                <w:lang w:val="en-GB" w:eastAsia="en-GB"/>
              </w:rPr>
              <w:br/>
              <w:t xml:space="preserve">3. If PPE is not used or manual contact with faecal matter during operations is observed or reported, the Authority will counsel the </w:t>
            </w:r>
            <w:r w:rsidRPr="00FD0345">
              <w:rPr>
                <w:rFonts w:ascii="Arial" w:hAnsi="Arial" w:cs="Arial"/>
                <w:color w:val="000000"/>
                <w:sz w:val="22"/>
                <w:szCs w:val="22"/>
                <w:lang w:val="en-GB" w:eastAsia="en-GB"/>
              </w:rPr>
              <w:lastRenderedPageBreak/>
              <w:t>service provider. In case of repeated violation, the Authority will insist on training to the staff at the cost of the service provider</w:t>
            </w:r>
            <w:r w:rsidRPr="00FD0345">
              <w:rPr>
                <w:rFonts w:ascii="Arial" w:hAnsi="Arial" w:cs="Arial"/>
                <w:color w:val="000000"/>
                <w:sz w:val="22"/>
                <w:szCs w:val="22"/>
                <w:lang w:val="en-GB" w:eastAsia="en-GB"/>
              </w:rPr>
              <w:br/>
              <w:t>4. Every incident of physical harm will be investigated and the service provider will be penalised if negligence or non-conformance to SOP is found</w:t>
            </w:r>
            <w:r w:rsidRPr="00FD0345">
              <w:rPr>
                <w:rFonts w:ascii="Arial" w:hAnsi="Arial" w:cs="Arial"/>
                <w:color w:val="000000"/>
                <w:sz w:val="22"/>
                <w:szCs w:val="22"/>
                <w:lang w:val="en-GB" w:eastAsia="en-GB"/>
              </w:rPr>
              <w:br/>
              <w:t>5. All workers engaged in emptying &amp; transport should be provided quarterly health check-ups by the owners or operators of these activities, as contractually appropriate</w:t>
            </w:r>
          </w:p>
        </w:tc>
        <w:tc>
          <w:tcPr>
            <w:tcW w:w="1979" w:type="dxa"/>
            <w:shd w:val="clear" w:color="auto" w:fill="auto"/>
            <w:vAlign w:val="center"/>
          </w:tcPr>
          <w:p w:rsidR="00D17CCE" w:rsidRPr="00FD0345" w:rsidRDefault="00D17CCE" w:rsidP="00D17CCE">
            <w:pPr>
              <w:rPr>
                <w:rFonts w:ascii="Arial" w:hAnsi="Arial" w:cs="Arial"/>
                <w:color w:val="000000"/>
                <w:sz w:val="22"/>
                <w:szCs w:val="22"/>
                <w:lang w:val="en-GB" w:eastAsia="en-GB"/>
              </w:rPr>
            </w:pPr>
            <w:r w:rsidRPr="00FD0345">
              <w:rPr>
                <w:rFonts w:ascii="Arial" w:eastAsia="Calibri" w:hAnsi="Arial" w:cs="Arial"/>
                <w:color w:val="000000"/>
                <w:sz w:val="22"/>
                <w:szCs w:val="22"/>
                <w:lang w:val="en-GB"/>
              </w:rPr>
              <w:lastRenderedPageBreak/>
              <w:t>1. Self-reporting by FSTP operator</w:t>
            </w:r>
            <w:r w:rsidRPr="00FD0345">
              <w:rPr>
                <w:rFonts w:ascii="Arial" w:eastAsia="Calibri" w:hAnsi="Arial" w:cs="Arial"/>
                <w:color w:val="000000"/>
                <w:sz w:val="22"/>
                <w:szCs w:val="22"/>
                <w:lang w:val="en-GB"/>
              </w:rPr>
              <w:br/>
              <w:t>2. Complaints from workers of FSTP</w:t>
            </w:r>
            <w:r w:rsidRPr="00FD0345">
              <w:rPr>
                <w:rFonts w:ascii="Arial" w:eastAsia="Calibri" w:hAnsi="Arial" w:cs="Arial"/>
                <w:color w:val="000000"/>
                <w:sz w:val="22"/>
                <w:szCs w:val="22"/>
                <w:lang w:val="en-GB"/>
              </w:rPr>
              <w:br/>
              <w:t>3. Physical inspections by Authority staff at treatment plant</w:t>
            </w:r>
            <w:r w:rsidRPr="00FD0345">
              <w:rPr>
                <w:rFonts w:ascii="Arial" w:eastAsia="Calibri" w:hAnsi="Arial" w:cs="Arial"/>
                <w:color w:val="000000"/>
                <w:sz w:val="22"/>
                <w:szCs w:val="22"/>
                <w:lang w:val="en-GB"/>
              </w:rPr>
              <w:br/>
              <w:t xml:space="preserve">4. Investigation </w:t>
            </w:r>
            <w:r w:rsidRPr="00FD0345">
              <w:rPr>
                <w:rFonts w:ascii="Arial" w:eastAsia="Calibri" w:hAnsi="Arial" w:cs="Arial"/>
                <w:color w:val="000000"/>
                <w:sz w:val="22"/>
                <w:szCs w:val="22"/>
                <w:lang w:val="en-GB"/>
              </w:rPr>
              <w:lastRenderedPageBreak/>
              <w:t>by competent senior staff of Authority</w:t>
            </w:r>
            <w:r w:rsidRPr="00FD0345">
              <w:rPr>
                <w:rFonts w:ascii="Arial" w:eastAsia="Calibri" w:hAnsi="Arial" w:cs="Arial"/>
                <w:color w:val="000000"/>
                <w:sz w:val="22"/>
                <w:szCs w:val="22"/>
                <w:lang w:val="en-GB"/>
              </w:rPr>
              <w:br/>
              <w:t>5. Records of health check-ups</w:t>
            </w:r>
          </w:p>
        </w:tc>
      </w:tr>
      <w:tr w:rsidR="00D17CCE" w:rsidRPr="00FD0345" w:rsidTr="00B2426D">
        <w:trPr>
          <w:trHeight w:val="1620"/>
        </w:trPr>
        <w:tc>
          <w:tcPr>
            <w:tcW w:w="1838" w:type="dxa"/>
            <w:shd w:val="clear" w:color="auto" w:fill="auto"/>
            <w:vAlign w:val="center"/>
          </w:tcPr>
          <w:p w:rsidR="00D17CCE" w:rsidRPr="00FD0345" w:rsidRDefault="00D17CCE" w:rsidP="00CB2004">
            <w:pPr>
              <w:pStyle w:val="ListParagraph"/>
              <w:numPr>
                <w:ilvl w:val="0"/>
                <w:numId w:val="186"/>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lastRenderedPageBreak/>
              <w:t>Reuse of biosolids generated by FSTP</w:t>
            </w:r>
          </w:p>
        </w:tc>
        <w:tc>
          <w:tcPr>
            <w:tcW w:w="1985" w:type="dxa"/>
            <w:shd w:val="clear" w:color="auto" w:fill="auto"/>
            <w:vAlign w:val="center"/>
          </w:tcPr>
          <w:p w:rsidR="00D17CCE" w:rsidRPr="00FD0345" w:rsidRDefault="00D17CCE" w:rsidP="00D17CCE">
            <w:pPr>
              <w:rPr>
                <w:rFonts w:ascii="Arial" w:hAnsi="Arial" w:cs="Arial"/>
                <w:color w:val="000000"/>
                <w:sz w:val="22"/>
                <w:szCs w:val="22"/>
                <w:lang w:val="en-GB" w:eastAsia="en-GB"/>
              </w:rPr>
            </w:pPr>
            <w:r w:rsidRPr="00FD0345">
              <w:rPr>
                <w:rFonts w:ascii="Arial" w:eastAsia="Calibri" w:hAnsi="Arial" w:cs="Arial"/>
                <w:color w:val="000000"/>
                <w:sz w:val="22"/>
                <w:szCs w:val="22"/>
                <w:lang w:val="en-GB"/>
              </w:rPr>
              <w:t>100% of biosolids evacuated for reuse within one year</w:t>
            </w:r>
          </w:p>
        </w:tc>
        <w:tc>
          <w:tcPr>
            <w:tcW w:w="3258" w:type="dxa"/>
            <w:shd w:val="clear" w:color="auto" w:fill="auto"/>
            <w:vAlign w:val="center"/>
          </w:tcPr>
          <w:p w:rsidR="00D17CCE" w:rsidRPr="00FD0345" w:rsidRDefault="00D17CCE" w:rsidP="00D17CCE">
            <w:pPr>
              <w:rPr>
                <w:rFonts w:ascii="Arial" w:hAnsi="Arial" w:cs="Arial"/>
                <w:color w:val="000000"/>
                <w:sz w:val="22"/>
                <w:szCs w:val="22"/>
                <w:lang w:val="en-GB" w:eastAsia="en-GB"/>
              </w:rPr>
            </w:pPr>
            <w:r w:rsidRPr="00FD0345">
              <w:rPr>
                <w:rFonts w:ascii="Arial" w:eastAsia="Calibri" w:hAnsi="Arial" w:cs="Arial"/>
                <w:color w:val="000000"/>
                <w:sz w:val="22"/>
                <w:szCs w:val="22"/>
                <w:lang w:val="en-GB"/>
              </w:rPr>
              <w:t>1. Treated solids should be evacuated from treatment plant within one year of completion of treatment</w:t>
            </w:r>
            <w:r w:rsidRPr="00FD0345">
              <w:rPr>
                <w:rFonts w:ascii="Arial" w:eastAsia="Calibri" w:hAnsi="Arial" w:cs="Arial"/>
                <w:color w:val="000000"/>
                <w:sz w:val="22"/>
                <w:szCs w:val="22"/>
                <w:lang w:val="en-GB"/>
              </w:rPr>
              <w:br/>
              <w:t>2. When sludge is stored to meet VAR requirements, the storage period is considered a part of the treatment process</w:t>
            </w:r>
          </w:p>
        </w:tc>
        <w:tc>
          <w:tcPr>
            <w:tcW w:w="1979" w:type="dxa"/>
            <w:shd w:val="clear" w:color="auto" w:fill="auto"/>
            <w:vAlign w:val="center"/>
          </w:tcPr>
          <w:p w:rsidR="00D17CCE" w:rsidRPr="00FD0345" w:rsidRDefault="00D17CCE" w:rsidP="00D17CCE">
            <w:pPr>
              <w:rPr>
                <w:rFonts w:ascii="Arial" w:hAnsi="Arial" w:cs="Arial"/>
                <w:color w:val="000000"/>
                <w:sz w:val="22"/>
                <w:szCs w:val="22"/>
                <w:lang w:val="en-GB" w:eastAsia="en-GB"/>
              </w:rPr>
            </w:pPr>
            <w:r w:rsidRPr="00FD0345">
              <w:rPr>
                <w:rFonts w:ascii="Arial" w:eastAsia="Calibri" w:hAnsi="Arial" w:cs="Arial"/>
                <w:color w:val="000000"/>
                <w:sz w:val="22"/>
                <w:szCs w:val="22"/>
                <w:lang w:val="en-GB"/>
              </w:rPr>
              <w:t>1. Data collated from monthly reports from treatment plant</w:t>
            </w:r>
          </w:p>
        </w:tc>
      </w:tr>
      <w:tr w:rsidR="00D17CCE" w:rsidRPr="00FD0345" w:rsidTr="00B2426D">
        <w:trPr>
          <w:trHeight w:val="1620"/>
        </w:trPr>
        <w:tc>
          <w:tcPr>
            <w:tcW w:w="1838" w:type="dxa"/>
            <w:shd w:val="clear" w:color="auto" w:fill="auto"/>
            <w:vAlign w:val="center"/>
          </w:tcPr>
          <w:p w:rsidR="00D17CCE" w:rsidRPr="00FD0345" w:rsidRDefault="00D17CCE" w:rsidP="00CB2004">
            <w:pPr>
              <w:pStyle w:val="ListParagraph"/>
              <w:numPr>
                <w:ilvl w:val="0"/>
                <w:numId w:val="186"/>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Reuse or safe discharge of treated wastewater from FSTP</w:t>
            </w:r>
          </w:p>
        </w:tc>
        <w:tc>
          <w:tcPr>
            <w:tcW w:w="1985" w:type="dxa"/>
            <w:shd w:val="clear" w:color="auto" w:fill="auto"/>
            <w:vAlign w:val="center"/>
          </w:tcPr>
          <w:p w:rsidR="00D17CCE" w:rsidRPr="00FD0345" w:rsidRDefault="00D17CCE" w:rsidP="00D17CCE">
            <w:pPr>
              <w:rPr>
                <w:rFonts w:ascii="Arial" w:hAnsi="Arial" w:cs="Arial"/>
                <w:color w:val="000000"/>
                <w:sz w:val="22"/>
                <w:szCs w:val="22"/>
                <w:lang w:val="en-GB" w:eastAsia="en-GB"/>
              </w:rPr>
            </w:pPr>
            <w:r w:rsidRPr="00FD0345">
              <w:rPr>
                <w:rFonts w:ascii="Arial" w:eastAsia="Calibri" w:hAnsi="Arial" w:cs="Arial"/>
                <w:color w:val="000000"/>
                <w:sz w:val="22"/>
                <w:szCs w:val="22"/>
                <w:lang w:val="en-GB"/>
              </w:rPr>
              <w:t>100% of treated wastewater within 3 days</w:t>
            </w:r>
          </w:p>
        </w:tc>
        <w:tc>
          <w:tcPr>
            <w:tcW w:w="3258" w:type="dxa"/>
            <w:shd w:val="clear" w:color="auto" w:fill="auto"/>
            <w:vAlign w:val="center"/>
          </w:tcPr>
          <w:p w:rsidR="00D17CCE" w:rsidRPr="00FD0345" w:rsidRDefault="00D17CCE" w:rsidP="00D17CCE">
            <w:pPr>
              <w:rPr>
                <w:rFonts w:ascii="Arial" w:hAnsi="Arial" w:cs="Arial"/>
                <w:color w:val="000000"/>
                <w:sz w:val="22"/>
                <w:szCs w:val="22"/>
                <w:lang w:val="en-GB" w:eastAsia="en-GB"/>
              </w:rPr>
            </w:pPr>
            <w:r w:rsidRPr="00FD0345">
              <w:rPr>
                <w:rFonts w:ascii="Arial" w:eastAsia="Calibri" w:hAnsi="Arial" w:cs="Arial"/>
                <w:color w:val="000000"/>
                <w:sz w:val="22"/>
                <w:szCs w:val="22"/>
                <w:lang w:val="en-GB"/>
              </w:rPr>
              <w:t>1. Treated wastewater should be safely reused for landscaping, recharged artificially or discharged</w:t>
            </w:r>
          </w:p>
        </w:tc>
        <w:tc>
          <w:tcPr>
            <w:tcW w:w="1979" w:type="dxa"/>
            <w:shd w:val="clear" w:color="auto" w:fill="auto"/>
            <w:vAlign w:val="center"/>
          </w:tcPr>
          <w:p w:rsidR="00D17CCE" w:rsidRPr="00FD0345" w:rsidRDefault="00D17CCE" w:rsidP="00D17CCE">
            <w:pPr>
              <w:rPr>
                <w:rFonts w:ascii="Arial" w:hAnsi="Arial" w:cs="Arial"/>
                <w:color w:val="000000"/>
                <w:sz w:val="22"/>
                <w:szCs w:val="22"/>
                <w:lang w:val="en-GB" w:eastAsia="en-GB"/>
              </w:rPr>
            </w:pPr>
            <w:r w:rsidRPr="00FD0345">
              <w:rPr>
                <w:rFonts w:ascii="Arial" w:eastAsia="Calibri" w:hAnsi="Arial" w:cs="Arial"/>
                <w:color w:val="000000"/>
                <w:sz w:val="22"/>
                <w:szCs w:val="22"/>
                <w:lang w:val="en-GB"/>
              </w:rPr>
              <w:t>1. Self-reporting by FSTP operator</w:t>
            </w:r>
            <w:r w:rsidRPr="00FD0345">
              <w:rPr>
                <w:rFonts w:ascii="Arial" w:eastAsia="Calibri" w:hAnsi="Arial" w:cs="Arial"/>
                <w:color w:val="000000"/>
                <w:sz w:val="22"/>
                <w:szCs w:val="22"/>
                <w:lang w:val="en-GB"/>
              </w:rPr>
              <w:br/>
              <w:t>2. Specific complaints regarding treated wastewater discharge</w:t>
            </w:r>
          </w:p>
        </w:tc>
      </w:tr>
      <w:tr w:rsidR="00D17CCE" w:rsidRPr="00FD0345" w:rsidTr="00B2426D">
        <w:trPr>
          <w:trHeight w:val="1620"/>
        </w:trPr>
        <w:tc>
          <w:tcPr>
            <w:tcW w:w="1838" w:type="dxa"/>
            <w:shd w:val="clear" w:color="auto" w:fill="auto"/>
            <w:vAlign w:val="center"/>
          </w:tcPr>
          <w:p w:rsidR="00D17CCE" w:rsidRPr="00FD0345" w:rsidRDefault="00D17CCE" w:rsidP="00CB2004">
            <w:pPr>
              <w:pStyle w:val="ListParagraph"/>
              <w:numPr>
                <w:ilvl w:val="0"/>
                <w:numId w:val="186"/>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Payments for FSM services (government-owned truck operations, FSTP O&amp;M) made promptly by the local government</w:t>
            </w:r>
          </w:p>
        </w:tc>
        <w:tc>
          <w:tcPr>
            <w:tcW w:w="1985" w:type="dxa"/>
            <w:shd w:val="clear" w:color="auto" w:fill="auto"/>
            <w:vAlign w:val="center"/>
          </w:tcPr>
          <w:p w:rsidR="00D17CCE" w:rsidRPr="00FD0345" w:rsidRDefault="00D17CCE" w:rsidP="00D17CCE">
            <w:pPr>
              <w:rPr>
                <w:rFonts w:ascii="Arial" w:eastAsia="Calibri" w:hAnsi="Arial" w:cs="Arial"/>
                <w:color w:val="000000"/>
                <w:sz w:val="22"/>
                <w:szCs w:val="22"/>
                <w:lang w:val="en-GB"/>
              </w:rPr>
            </w:pPr>
            <w:r w:rsidRPr="00FD0345">
              <w:rPr>
                <w:rFonts w:ascii="Arial" w:eastAsia="Calibri" w:hAnsi="Arial" w:cs="Arial"/>
                <w:color w:val="000000"/>
                <w:sz w:val="22"/>
                <w:szCs w:val="22"/>
                <w:lang w:val="en-GB"/>
              </w:rPr>
              <w:t>100% of payments made within 3 months of invoicing</w:t>
            </w:r>
          </w:p>
        </w:tc>
        <w:tc>
          <w:tcPr>
            <w:tcW w:w="3258" w:type="dxa"/>
            <w:shd w:val="clear" w:color="auto" w:fill="auto"/>
            <w:vAlign w:val="center"/>
          </w:tcPr>
          <w:p w:rsidR="00D17CCE" w:rsidRPr="00FD0345" w:rsidRDefault="00D17CCE" w:rsidP="00D17CCE">
            <w:pPr>
              <w:rPr>
                <w:rFonts w:ascii="Arial" w:eastAsia="Calibri" w:hAnsi="Arial" w:cs="Arial"/>
                <w:color w:val="000000"/>
                <w:sz w:val="22"/>
                <w:szCs w:val="22"/>
                <w:lang w:val="en-GB"/>
              </w:rPr>
            </w:pPr>
            <w:r w:rsidRPr="00FD0345">
              <w:rPr>
                <w:rFonts w:ascii="Arial" w:eastAsia="Calibri" w:hAnsi="Arial" w:cs="Arial"/>
                <w:color w:val="000000"/>
                <w:sz w:val="22"/>
                <w:szCs w:val="22"/>
                <w:lang w:val="en-GB"/>
              </w:rPr>
              <w:t>1. No pending contract payments beyond 3 months</w:t>
            </w:r>
          </w:p>
        </w:tc>
        <w:tc>
          <w:tcPr>
            <w:tcW w:w="1979" w:type="dxa"/>
            <w:shd w:val="clear" w:color="auto" w:fill="auto"/>
            <w:vAlign w:val="center"/>
          </w:tcPr>
          <w:p w:rsidR="00D17CCE" w:rsidRPr="00FD0345" w:rsidRDefault="00D17CCE" w:rsidP="00D17CCE">
            <w:pPr>
              <w:rPr>
                <w:rFonts w:ascii="Arial" w:eastAsia="Calibri" w:hAnsi="Arial" w:cs="Arial"/>
                <w:color w:val="000000"/>
                <w:sz w:val="22"/>
                <w:szCs w:val="22"/>
                <w:lang w:val="en-GB"/>
              </w:rPr>
            </w:pPr>
            <w:r w:rsidRPr="00FD0345">
              <w:rPr>
                <w:rFonts w:ascii="Arial" w:eastAsia="Calibri" w:hAnsi="Arial" w:cs="Arial"/>
                <w:color w:val="000000"/>
                <w:sz w:val="22"/>
                <w:szCs w:val="22"/>
                <w:lang w:val="en-GB"/>
              </w:rPr>
              <w:t>1. Based on payment records</w:t>
            </w:r>
          </w:p>
        </w:tc>
      </w:tr>
      <w:tr w:rsidR="00D17CCE" w:rsidRPr="00FD0345" w:rsidTr="00B2426D">
        <w:trPr>
          <w:trHeight w:val="75"/>
        </w:trPr>
        <w:tc>
          <w:tcPr>
            <w:tcW w:w="1838" w:type="dxa"/>
            <w:shd w:val="clear" w:color="auto" w:fill="auto"/>
            <w:vAlign w:val="center"/>
          </w:tcPr>
          <w:p w:rsidR="00D17CCE" w:rsidRPr="00FD0345" w:rsidRDefault="00D17CCE" w:rsidP="00CB2004">
            <w:pPr>
              <w:pStyle w:val="ListParagraph"/>
              <w:numPr>
                <w:ilvl w:val="0"/>
                <w:numId w:val="186"/>
              </w:numPr>
              <w:suppressAutoHyphens w:val="0"/>
              <w:contextualSpacing/>
              <w:rPr>
                <w:rFonts w:ascii="Arial" w:eastAsia="Calibri" w:hAnsi="Arial" w:cs="Arial"/>
                <w:b/>
                <w:bCs/>
                <w:color w:val="000000"/>
                <w:sz w:val="22"/>
                <w:szCs w:val="22"/>
                <w:lang w:val="en-GB"/>
              </w:rPr>
            </w:pPr>
            <w:r w:rsidRPr="00FD0345">
              <w:rPr>
                <w:rFonts w:ascii="Arial" w:eastAsia="Calibri" w:hAnsi="Arial" w:cs="Arial"/>
                <w:color w:val="000000"/>
                <w:sz w:val="22"/>
                <w:szCs w:val="22"/>
                <w:lang w:val="en-GB"/>
              </w:rPr>
              <w:t>FSM is inclusive</w:t>
            </w:r>
          </w:p>
        </w:tc>
        <w:tc>
          <w:tcPr>
            <w:tcW w:w="1985" w:type="dxa"/>
            <w:shd w:val="clear" w:color="auto" w:fill="auto"/>
            <w:vAlign w:val="center"/>
          </w:tcPr>
          <w:p w:rsidR="00D17CCE" w:rsidRPr="00FD0345" w:rsidRDefault="00D17CCE" w:rsidP="00D17CCE">
            <w:pPr>
              <w:rPr>
                <w:rFonts w:ascii="Arial" w:hAnsi="Arial" w:cs="Arial"/>
                <w:color w:val="000000"/>
                <w:sz w:val="22"/>
                <w:szCs w:val="22"/>
                <w:lang w:val="en-GB" w:eastAsia="en-GB"/>
              </w:rPr>
            </w:pPr>
            <w:r w:rsidRPr="00FD0345">
              <w:rPr>
                <w:rFonts w:ascii="Arial" w:eastAsia="Calibri" w:hAnsi="Arial" w:cs="Arial"/>
                <w:color w:val="000000"/>
                <w:sz w:val="22"/>
                <w:szCs w:val="22"/>
                <w:lang w:val="en-GB"/>
              </w:rPr>
              <w:t>100% specifications for inclusivity met</w:t>
            </w:r>
          </w:p>
        </w:tc>
        <w:tc>
          <w:tcPr>
            <w:tcW w:w="3258" w:type="dxa"/>
            <w:shd w:val="clear" w:color="auto" w:fill="auto"/>
            <w:vAlign w:val="center"/>
          </w:tcPr>
          <w:p w:rsidR="00D17CCE" w:rsidRPr="00FD0345" w:rsidRDefault="00D17CCE" w:rsidP="00D17CCE">
            <w:pPr>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1. Amenities provided by the local government to all FSM workers for washing, </w:t>
            </w:r>
            <w:r w:rsidRPr="00FD0345">
              <w:rPr>
                <w:rFonts w:ascii="Arial" w:eastAsia="Calibri" w:hAnsi="Arial" w:cs="Arial"/>
                <w:color w:val="000000"/>
                <w:sz w:val="22"/>
                <w:szCs w:val="22"/>
                <w:lang w:val="en-GB"/>
              </w:rPr>
              <w:lastRenderedPageBreak/>
              <w:t>bathing, in a gender-sensitive manner</w:t>
            </w:r>
            <w:r w:rsidRPr="00FD0345">
              <w:rPr>
                <w:rFonts w:ascii="Arial" w:eastAsia="Calibri" w:hAnsi="Arial" w:cs="Arial"/>
                <w:color w:val="000000"/>
                <w:sz w:val="22"/>
                <w:szCs w:val="22"/>
                <w:lang w:val="en-GB"/>
              </w:rPr>
              <w:br/>
              <w:t>2. All workers enrolled in social/financial schemes of government (Jan Dhan, PM Insurance etc.)</w:t>
            </w:r>
            <w:r w:rsidRPr="00FD0345">
              <w:rPr>
                <w:rFonts w:ascii="Arial" w:eastAsia="Calibri" w:hAnsi="Arial" w:cs="Arial"/>
                <w:color w:val="000000"/>
                <w:sz w:val="22"/>
                <w:szCs w:val="22"/>
                <w:lang w:val="en-GB"/>
              </w:rPr>
              <w:br/>
              <w:t>3. CT/PT designs are gender and disability sensitive</w:t>
            </w:r>
            <w:r w:rsidRPr="00FD0345">
              <w:rPr>
                <w:rFonts w:ascii="Arial" w:eastAsia="Calibri" w:hAnsi="Arial" w:cs="Arial"/>
                <w:color w:val="000000"/>
                <w:sz w:val="22"/>
                <w:szCs w:val="22"/>
                <w:lang w:val="en-GB"/>
              </w:rPr>
              <w:br/>
              <w:t>4. Desludging trucks, STPs and FSTPs are designed ergonomically for ease of operation by any gender</w:t>
            </w:r>
          </w:p>
          <w:p w:rsidR="00D17CCE" w:rsidRPr="00FD0345" w:rsidRDefault="00D17CCE" w:rsidP="00D17CCE">
            <w:pPr>
              <w:rPr>
                <w:rFonts w:ascii="Arial" w:hAnsi="Arial" w:cs="Arial"/>
                <w:color w:val="000000"/>
                <w:sz w:val="22"/>
                <w:szCs w:val="22"/>
                <w:lang w:val="en-GB" w:eastAsia="en-GB"/>
              </w:rPr>
            </w:pPr>
            <w:r w:rsidRPr="00FD0345">
              <w:rPr>
                <w:rFonts w:ascii="Arial" w:hAnsi="Arial" w:cs="Arial"/>
                <w:color w:val="000000"/>
                <w:sz w:val="22"/>
                <w:szCs w:val="22"/>
                <w:lang w:val="en-GB" w:eastAsia="en-GB"/>
              </w:rPr>
              <w:t>5. Workers are aware of and have access to support and redressal mechanisms when facing harassment or discrimination</w:t>
            </w:r>
          </w:p>
        </w:tc>
        <w:tc>
          <w:tcPr>
            <w:tcW w:w="1979" w:type="dxa"/>
            <w:shd w:val="clear" w:color="auto" w:fill="auto"/>
            <w:vAlign w:val="center"/>
          </w:tcPr>
          <w:p w:rsidR="00D17CCE" w:rsidRPr="00FD0345" w:rsidRDefault="00D17CCE" w:rsidP="00D17CCE">
            <w:pPr>
              <w:rPr>
                <w:rFonts w:ascii="Arial" w:hAnsi="Arial" w:cs="Arial"/>
                <w:color w:val="000000"/>
                <w:sz w:val="22"/>
                <w:szCs w:val="22"/>
                <w:lang w:val="en-GB" w:eastAsia="en-GB"/>
              </w:rPr>
            </w:pPr>
            <w:r w:rsidRPr="00FD0345">
              <w:rPr>
                <w:rFonts w:ascii="Arial" w:eastAsia="Calibri" w:hAnsi="Arial" w:cs="Arial"/>
                <w:color w:val="000000"/>
                <w:sz w:val="22"/>
                <w:szCs w:val="22"/>
                <w:lang w:val="en-GB"/>
              </w:rPr>
              <w:lastRenderedPageBreak/>
              <w:t xml:space="preserve">1. Physical verification of quality of </w:t>
            </w:r>
            <w:r w:rsidRPr="00FD0345">
              <w:rPr>
                <w:rFonts w:ascii="Arial" w:eastAsia="Calibri" w:hAnsi="Arial" w:cs="Arial"/>
                <w:color w:val="000000"/>
                <w:sz w:val="22"/>
                <w:szCs w:val="22"/>
                <w:lang w:val="en-GB"/>
              </w:rPr>
              <w:lastRenderedPageBreak/>
              <w:t>amenities for workers</w:t>
            </w:r>
            <w:r w:rsidRPr="00FD0345">
              <w:rPr>
                <w:rFonts w:ascii="Arial" w:eastAsia="Calibri" w:hAnsi="Arial" w:cs="Arial"/>
                <w:color w:val="000000"/>
                <w:sz w:val="22"/>
                <w:szCs w:val="22"/>
                <w:lang w:val="en-GB"/>
              </w:rPr>
              <w:br/>
              <w:t>2. Verifying if workers continue to be enrolled in all applicable welfare schemes</w:t>
            </w:r>
            <w:r w:rsidRPr="00FD0345">
              <w:rPr>
                <w:rFonts w:ascii="Arial" w:eastAsia="Calibri" w:hAnsi="Arial" w:cs="Arial"/>
                <w:color w:val="000000"/>
                <w:sz w:val="22"/>
                <w:szCs w:val="22"/>
                <w:lang w:val="en-GB"/>
              </w:rPr>
              <w:br/>
              <w:t>3. Gender representation in workforce as well as worker representative groups; access to grievance redressal mechanisms</w:t>
            </w:r>
          </w:p>
        </w:tc>
      </w:tr>
    </w:tbl>
    <w:p w:rsidR="00D17CCE" w:rsidRPr="00E8009B" w:rsidRDefault="00D17CCE" w:rsidP="00E8009B">
      <w:bookmarkStart w:id="190" w:name="_Toc44934981"/>
    </w:p>
    <w:p w:rsidR="00D17CCE" w:rsidRPr="00E8009B" w:rsidRDefault="00D17CCE" w:rsidP="00E8009B">
      <w:pPr>
        <w:rPr>
          <w:rFonts w:ascii="Arial" w:hAnsi="Arial" w:cs="Arial"/>
          <w:b/>
          <w:bCs/>
          <w:sz w:val="22"/>
          <w:szCs w:val="22"/>
        </w:rPr>
      </w:pPr>
      <w:r w:rsidRPr="00E8009B">
        <w:rPr>
          <w:rFonts w:ascii="Arial" w:hAnsi="Arial" w:cs="Arial"/>
          <w:b/>
          <w:bCs/>
          <w:sz w:val="22"/>
          <w:szCs w:val="22"/>
        </w:rPr>
        <w:t>Appendix 2: Recommendations for storage treatment of dry excreta and faecal sludge before use</w:t>
      </w:r>
      <w:bookmarkEnd w:id="190"/>
      <w:r w:rsidRPr="00E8009B">
        <w:rPr>
          <w:rFonts w:ascii="Arial" w:hAnsi="Arial" w:cs="Arial"/>
          <w:b/>
          <w:bCs/>
          <w:sz w:val="22"/>
          <w:szCs w:val="22"/>
        </w:rPr>
        <w:t xml:space="preserve"> </w:t>
      </w:r>
    </w:p>
    <w:p w:rsidR="00D17CCE" w:rsidRPr="00FD0345" w:rsidRDefault="00D17CCE" w:rsidP="00D17CCE">
      <w:pPr>
        <w:rPr>
          <w:rFonts w:ascii="Arial" w:hAnsi="Arial" w:cs="Arial"/>
          <w:color w:val="000000"/>
          <w:sz w:val="22"/>
          <w:szCs w:val="22"/>
          <w:lang w:val="en-GB"/>
        </w:rPr>
      </w:pPr>
    </w:p>
    <w:p w:rsidR="00D17CCE"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These recommendations apply when there is no addition of new faecal matter.</w:t>
      </w:r>
    </w:p>
    <w:p w:rsidR="00E8009B" w:rsidRPr="00FD0345" w:rsidRDefault="00E8009B" w:rsidP="00D17CCE">
      <w:pPr>
        <w:jc w:val="both"/>
        <w:rPr>
          <w:rFonts w:ascii="Arial" w:hAnsi="Arial" w:cs="Arial"/>
          <w:color w:val="000000"/>
          <w:sz w:val="22"/>
          <w:szCs w:val="22"/>
          <w:lang w:val="en-GB"/>
        </w:rPr>
      </w:pPr>
    </w:p>
    <w:p w:rsidR="00D17CCE" w:rsidRPr="00E8009B" w:rsidRDefault="00D17CCE" w:rsidP="00E8009B">
      <w:pPr>
        <w:rPr>
          <w:rFonts w:ascii="Arial" w:hAnsi="Arial" w:cs="Arial"/>
          <w:sz w:val="22"/>
          <w:szCs w:val="22"/>
        </w:rPr>
      </w:pPr>
      <w:r w:rsidRPr="00E8009B">
        <w:rPr>
          <w:rFonts w:ascii="Arial" w:hAnsi="Arial" w:cs="Arial"/>
          <w:sz w:val="22"/>
          <w:szCs w:val="22"/>
        </w:rPr>
        <w:t xml:space="preserve">Table A2: Recommended Conditions for Treatment by Storage for Dried Faecal Sludge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2268"/>
        <w:gridCol w:w="4485"/>
      </w:tblGrid>
      <w:tr w:rsidR="00D17CCE" w:rsidRPr="00FD0345" w:rsidTr="00685C74">
        <w:tc>
          <w:tcPr>
            <w:tcW w:w="2263" w:type="dxa"/>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Treatment</w:t>
            </w:r>
          </w:p>
        </w:tc>
        <w:tc>
          <w:tcPr>
            <w:tcW w:w="2268" w:type="dxa"/>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Criteria</w:t>
            </w:r>
          </w:p>
        </w:tc>
        <w:tc>
          <w:tcPr>
            <w:tcW w:w="4485" w:type="dxa"/>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Comment</w:t>
            </w:r>
          </w:p>
        </w:tc>
      </w:tr>
      <w:tr w:rsidR="00D17CCE" w:rsidRPr="00FD0345" w:rsidTr="00685C74">
        <w:tc>
          <w:tcPr>
            <w:tcW w:w="2263" w:type="dxa"/>
            <w:shd w:val="clear" w:color="auto" w:fill="auto"/>
          </w:tcPr>
          <w:p w:rsidR="00D17CCE" w:rsidRPr="00FD0345" w:rsidRDefault="00D17CCE" w:rsidP="00D17CCE">
            <w:pPr>
              <w:autoSpaceDE w:val="0"/>
              <w:autoSpaceDN w:val="0"/>
              <w:adjustRightInd w:val="0"/>
              <w:rPr>
                <w:rFonts w:ascii="Arial" w:hAnsi="Arial" w:cs="Arial"/>
                <w:color w:val="000000"/>
                <w:sz w:val="22"/>
                <w:szCs w:val="22"/>
                <w:lang w:val="en-GB"/>
              </w:rPr>
            </w:pPr>
            <w:r w:rsidRPr="00FD0345">
              <w:rPr>
                <w:rFonts w:ascii="Arial" w:hAnsi="Arial" w:cs="Arial"/>
                <w:color w:val="000000"/>
                <w:sz w:val="22"/>
                <w:szCs w:val="22"/>
                <w:lang w:val="en-GB"/>
              </w:rPr>
              <w:t>Storage;</w:t>
            </w:r>
          </w:p>
          <w:p w:rsidR="00D17CCE" w:rsidRPr="00FD0345" w:rsidRDefault="00D17CCE" w:rsidP="00D17CCE">
            <w:pPr>
              <w:autoSpaceDE w:val="0"/>
              <w:autoSpaceDN w:val="0"/>
              <w:adjustRightInd w:val="0"/>
              <w:rPr>
                <w:rFonts w:ascii="Arial" w:hAnsi="Arial" w:cs="Arial"/>
                <w:color w:val="000000"/>
                <w:sz w:val="22"/>
                <w:szCs w:val="22"/>
                <w:lang w:val="en-GB"/>
              </w:rPr>
            </w:pPr>
            <w:r w:rsidRPr="00FD0345">
              <w:rPr>
                <w:rFonts w:ascii="Arial" w:hAnsi="Arial" w:cs="Arial"/>
                <w:color w:val="000000"/>
                <w:sz w:val="22"/>
                <w:szCs w:val="22"/>
                <w:lang w:val="en-GB"/>
              </w:rPr>
              <w:t>ambient temperature</w:t>
            </w:r>
          </w:p>
          <w:p w:rsidR="00D17CCE" w:rsidRPr="00FD0345" w:rsidRDefault="00D17CCE" w:rsidP="00D17CCE">
            <w:pPr>
              <w:autoSpaceDE w:val="0"/>
              <w:autoSpaceDN w:val="0"/>
              <w:adjustRightInd w:val="0"/>
              <w:rPr>
                <w:rFonts w:ascii="Arial" w:hAnsi="Arial" w:cs="Arial"/>
                <w:color w:val="000000"/>
                <w:sz w:val="22"/>
                <w:szCs w:val="22"/>
                <w:lang w:val="en-GB"/>
              </w:rPr>
            </w:pPr>
            <w:r w:rsidRPr="00FD0345">
              <w:rPr>
                <w:rFonts w:ascii="Arial" w:hAnsi="Arial" w:cs="Arial"/>
                <w:color w:val="000000"/>
                <w:sz w:val="22"/>
                <w:szCs w:val="22"/>
                <w:lang w:val="en-GB"/>
              </w:rPr>
              <w:t>2-200 C</w:t>
            </w:r>
          </w:p>
          <w:p w:rsidR="00D17CCE" w:rsidRPr="00FD0345" w:rsidRDefault="00D17CCE" w:rsidP="00D17CCE">
            <w:pPr>
              <w:jc w:val="both"/>
              <w:rPr>
                <w:rFonts w:ascii="Arial" w:hAnsi="Arial" w:cs="Arial"/>
                <w:color w:val="000000"/>
                <w:sz w:val="22"/>
                <w:szCs w:val="22"/>
                <w:lang w:val="en-GB"/>
              </w:rPr>
            </w:pPr>
          </w:p>
        </w:tc>
        <w:tc>
          <w:tcPr>
            <w:tcW w:w="2268" w:type="dxa"/>
            <w:shd w:val="clear" w:color="auto" w:fill="auto"/>
          </w:tcPr>
          <w:p w:rsidR="00D17CCE" w:rsidRPr="00FD0345" w:rsidRDefault="00D17CCE" w:rsidP="00D17CCE">
            <w:pPr>
              <w:autoSpaceDE w:val="0"/>
              <w:autoSpaceDN w:val="0"/>
              <w:adjustRightInd w:val="0"/>
              <w:rPr>
                <w:rFonts w:ascii="Arial" w:hAnsi="Arial" w:cs="Arial"/>
                <w:color w:val="000000"/>
                <w:sz w:val="22"/>
                <w:szCs w:val="22"/>
                <w:lang w:val="en-GB"/>
              </w:rPr>
            </w:pPr>
            <w:r w:rsidRPr="00FD0345">
              <w:rPr>
                <w:rFonts w:ascii="Arial" w:hAnsi="Arial" w:cs="Arial"/>
                <w:color w:val="000000"/>
                <w:sz w:val="22"/>
                <w:szCs w:val="22"/>
                <w:lang w:val="en-GB"/>
              </w:rPr>
              <w:t xml:space="preserve">1.5-2 years </w:t>
            </w:r>
          </w:p>
          <w:p w:rsidR="00D17CCE" w:rsidRPr="00FD0345" w:rsidRDefault="00D17CCE" w:rsidP="00D17CCE">
            <w:pPr>
              <w:jc w:val="both"/>
              <w:rPr>
                <w:rFonts w:ascii="Arial" w:hAnsi="Arial" w:cs="Arial"/>
                <w:color w:val="000000"/>
                <w:sz w:val="22"/>
                <w:szCs w:val="22"/>
                <w:lang w:val="en-GB"/>
              </w:rPr>
            </w:pPr>
          </w:p>
        </w:tc>
        <w:tc>
          <w:tcPr>
            <w:tcW w:w="4485" w:type="dxa"/>
            <w:shd w:val="clear" w:color="auto" w:fill="auto"/>
          </w:tcPr>
          <w:p w:rsidR="00D17CCE" w:rsidRPr="00FD0345" w:rsidRDefault="00D17CCE" w:rsidP="00685C74">
            <w:pPr>
              <w:autoSpaceDE w:val="0"/>
              <w:autoSpaceDN w:val="0"/>
              <w:adjustRightInd w:val="0"/>
              <w:rPr>
                <w:rFonts w:ascii="Arial" w:hAnsi="Arial" w:cs="Arial"/>
                <w:color w:val="000000"/>
                <w:sz w:val="22"/>
                <w:szCs w:val="22"/>
                <w:lang w:val="en-GB"/>
              </w:rPr>
            </w:pPr>
            <w:r w:rsidRPr="00FD0345">
              <w:rPr>
                <w:rFonts w:ascii="Arial" w:hAnsi="Arial" w:cs="Arial"/>
                <w:color w:val="000000"/>
                <w:sz w:val="22"/>
                <w:szCs w:val="22"/>
                <w:lang w:val="en-GB"/>
              </w:rPr>
              <w:t>Will eliminate bacterial pathogens; regrowth of E.coli and Salmonella may be considered if rewetted; will reduce viruses and parasitic protozoa below risk levels. Some soil-borne ova may persist in low numbers.</w:t>
            </w:r>
          </w:p>
        </w:tc>
      </w:tr>
      <w:tr w:rsidR="00D17CCE" w:rsidRPr="00FD0345" w:rsidTr="00685C74">
        <w:trPr>
          <w:trHeight w:val="1883"/>
        </w:trPr>
        <w:tc>
          <w:tcPr>
            <w:tcW w:w="2263" w:type="dxa"/>
            <w:shd w:val="clear" w:color="auto" w:fill="auto"/>
          </w:tcPr>
          <w:p w:rsidR="00D17CCE" w:rsidRPr="00FD0345" w:rsidRDefault="00D17CCE" w:rsidP="00D17CCE">
            <w:pPr>
              <w:autoSpaceDE w:val="0"/>
              <w:autoSpaceDN w:val="0"/>
              <w:adjustRightInd w:val="0"/>
              <w:rPr>
                <w:rFonts w:ascii="Arial" w:hAnsi="Arial" w:cs="Arial"/>
                <w:color w:val="000000"/>
                <w:sz w:val="22"/>
                <w:szCs w:val="22"/>
                <w:lang w:val="en-GB"/>
              </w:rPr>
            </w:pPr>
            <w:r w:rsidRPr="00FD0345">
              <w:rPr>
                <w:rFonts w:ascii="Arial" w:hAnsi="Arial" w:cs="Arial"/>
                <w:color w:val="000000"/>
                <w:sz w:val="22"/>
                <w:szCs w:val="22"/>
                <w:lang w:val="en-GB"/>
              </w:rPr>
              <w:t>Storage;</w:t>
            </w:r>
          </w:p>
          <w:p w:rsidR="00D17CCE" w:rsidRPr="00FD0345" w:rsidRDefault="00D17CCE" w:rsidP="00D17CCE">
            <w:pPr>
              <w:autoSpaceDE w:val="0"/>
              <w:autoSpaceDN w:val="0"/>
              <w:adjustRightInd w:val="0"/>
              <w:rPr>
                <w:rFonts w:ascii="Arial" w:hAnsi="Arial" w:cs="Arial"/>
                <w:color w:val="000000"/>
                <w:sz w:val="22"/>
                <w:szCs w:val="22"/>
                <w:lang w:val="en-GB"/>
              </w:rPr>
            </w:pPr>
            <w:r w:rsidRPr="00FD0345">
              <w:rPr>
                <w:rFonts w:ascii="Arial" w:hAnsi="Arial" w:cs="Arial"/>
                <w:color w:val="000000"/>
                <w:sz w:val="22"/>
                <w:szCs w:val="22"/>
                <w:lang w:val="en-GB"/>
              </w:rPr>
              <w:t>ambient temperature</w:t>
            </w:r>
          </w:p>
          <w:p w:rsidR="00D17CCE" w:rsidRPr="00FD0345" w:rsidRDefault="00D17CCE" w:rsidP="00D17CCE">
            <w:pPr>
              <w:autoSpaceDE w:val="0"/>
              <w:autoSpaceDN w:val="0"/>
              <w:adjustRightInd w:val="0"/>
              <w:rPr>
                <w:rFonts w:ascii="Arial" w:hAnsi="Arial" w:cs="Arial"/>
                <w:color w:val="000000"/>
                <w:sz w:val="22"/>
                <w:szCs w:val="22"/>
                <w:lang w:val="en-GB"/>
              </w:rPr>
            </w:pPr>
            <w:r w:rsidRPr="00FD0345">
              <w:rPr>
                <w:rFonts w:ascii="Arial" w:hAnsi="Arial" w:cs="Arial"/>
                <w:color w:val="000000"/>
                <w:sz w:val="22"/>
                <w:szCs w:val="22"/>
                <w:lang w:val="en-GB"/>
              </w:rPr>
              <w:t>&gt; 20-350 C</w:t>
            </w:r>
          </w:p>
          <w:p w:rsidR="00D17CCE" w:rsidRPr="00FD0345" w:rsidRDefault="00D17CCE" w:rsidP="00D17CCE">
            <w:pPr>
              <w:jc w:val="both"/>
              <w:rPr>
                <w:rFonts w:ascii="Arial" w:hAnsi="Arial" w:cs="Arial"/>
                <w:color w:val="000000"/>
                <w:sz w:val="22"/>
                <w:szCs w:val="22"/>
                <w:lang w:val="en-GB"/>
              </w:rPr>
            </w:pPr>
          </w:p>
        </w:tc>
        <w:tc>
          <w:tcPr>
            <w:tcW w:w="2268" w:type="dxa"/>
            <w:shd w:val="clear" w:color="auto" w:fill="auto"/>
          </w:tcPr>
          <w:p w:rsidR="00D17CCE" w:rsidRPr="00FD0345" w:rsidRDefault="00D17CCE" w:rsidP="00D17CCE">
            <w:pPr>
              <w:autoSpaceDE w:val="0"/>
              <w:autoSpaceDN w:val="0"/>
              <w:adjustRightInd w:val="0"/>
              <w:rPr>
                <w:rFonts w:ascii="Arial" w:hAnsi="Arial" w:cs="Arial"/>
                <w:color w:val="000000"/>
                <w:sz w:val="22"/>
                <w:szCs w:val="22"/>
                <w:lang w:val="en-GB"/>
              </w:rPr>
            </w:pPr>
            <w:r w:rsidRPr="00FD0345">
              <w:rPr>
                <w:rFonts w:ascii="Arial" w:hAnsi="Arial" w:cs="Arial"/>
                <w:color w:val="000000"/>
                <w:sz w:val="22"/>
                <w:szCs w:val="22"/>
                <w:lang w:val="en-GB"/>
              </w:rPr>
              <w:t>&gt; 1 year Substantial to total inactivation of viruses, bacteria and</w:t>
            </w:r>
          </w:p>
          <w:p w:rsidR="00D17CCE" w:rsidRPr="00FD0345" w:rsidRDefault="00D17CCE" w:rsidP="00D17CCE">
            <w:pPr>
              <w:autoSpaceDE w:val="0"/>
              <w:autoSpaceDN w:val="0"/>
              <w:adjustRightInd w:val="0"/>
              <w:rPr>
                <w:rFonts w:ascii="Arial" w:hAnsi="Arial" w:cs="Arial"/>
                <w:color w:val="000000"/>
                <w:sz w:val="22"/>
                <w:szCs w:val="22"/>
                <w:lang w:val="en-GB"/>
              </w:rPr>
            </w:pPr>
            <w:r w:rsidRPr="00FD0345">
              <w:rPr>
                <w:rFonts w:ascii="Arial" w:hAnsi="Arial" w:cs="Arial"/>
                <w:color w:val="000000"/>
                <w:sz w:val="22"/>
                <w:szCs w:val="22"/>
                <w:lang w:val="en-GB"/>
              </w:rPr>
              <w:t xml:space="preserve">protozoa; </w:t>
            </w:r>
            <w:bookmarkStart w:id="191" w:name="_Toc44934982"/>
            <w:r w:rsidRPr="00FD0345">
              <w:rPr>
                <w:rFonts w:ascii="Arial" w:hAnsi="Arial" w:cs="Arial"/>
                <w:color w:val="000000"/>
                <w:sz w:val="22"/>
                <w:szCs w:val="22"/>
                <w:lang w:val="en-GB"/>
              </w:rPr>
              <w:t>Appendix 3: Time-temperature diagram for pathogen kill</w:t>
            </w:r>
            <w:bookmarkEnd w:id="191"/>
          </w:p>
          <w:p w:rsidR="00D17CCE" w:rsidRPr="00FD0345" w:rsidRDefault="00D17CCE" w:rsidP="00D17CCE">
            <w:pPr>
              <w:jc w:val="both"/>
              <w:rPr>
                <w:rFonts w:ascii="Arial" w:hAnsi="Arial" w:cs="Arial"/>
                <w:color w:val="000000"/>
                <w:sz w:val="22"/>
                <w:szCs w:val="22"/>
                <w:lang w:val="en-GB"/>
              </w:rPr>
            </w:pPr>
          </w:p>
        </w:tc>
        <w:tc>
          <w:tcPr>
            <w:tcW w:w="4485" w:type="dxa"/>
            <w:shd w:val="clear" w:color="auto" w:fill="auto"/>
          </w:tcPr>
          <w:p w:rsidR="00D17CCE" w:rsidRPr="00FD0345" w:rsidRDefault="00D17CCE" w:rsidP="00D17CCE">
            <w:pPr>
              <w:autoSpaceDE w:val="0"/>
              <w:autoSpaceDN w:val="0"/>
              <w:adjustRightInd w:val="0"/>
              <w:rPr>
                <w:rFonts w:ascii="Arial" w:hAnsi="Arial" w:cs="Arial"/>
                <w:color w:val="000000"/>
                <w:sz w:val="22"/>
                <w:szCs w:val="22"/>
                <w:lang w:val="en-GB"/>
              </w:rPr>
            </w:pPr>
            <w:r w:rsidRPr="00FD0345">
              <w:rPr>
                <w:rFonts w:ascii="Arial" w:hAnsi="Arial" w:cs="Arial"/>
                <w:color w:val="000000"/>
                <w:sz w:val="22"/>
                <w:szCs w:val="22"/>
                <w:lang w:val="en-GB"/>
              </w:rPr>
              <w:t>inactivation of schistosome eggs (&lt; 1 month); inactivation of nematode (roundworm) eggs, e.g. hookworm (Ancylostoma/Necator) and whipworm (Trichuris); survival of a certain percentage (10-30%) of Ascaris eggs (&gt; 4 months), while a more or less complete inactivation of Ascaris eggs</w:t>
            </w:r>
          </w:p>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will occur within 1 year (Strauss, 1985)</w:t>
            </w:r>
          </w:p>
        </w:tc>
      </w:tr>
    </w:tbl>
    <w:p w:rsidR="00D17CCE" w:rsidRPr="00FD0345" w:rsidRDefault="00D17CCE" w:rsidP="00D17CCE">
      <w:pPr>
        <w:jc w:val="both"/>
        <w:rPr>
          <w:rFonts w:ascii="Arial" w:hAnsi="Arial" w:cs="Arial"/>
          <w:color w:val="000000"/>
          <w:sz w:val="22"/>
          <w:szCs w:val="22"/>
          <w:lang w:val="en-GB"/>
        </w:rPr>
      </w:pPr>
    </w:p>
    <w:p w:rsidR="00D17CCE" w:rsidRDefault="00D17CCE" w:rsidP="00685C74">
      <w:pPr>
        <w:jc w:val="both"/>
        <w:rPr>
          <w:rFonts w:ascii="Arial" w:hAnsi="Arial" w:cs="Arial"/>
          <w:color w:val="000000"/>
          <w:sz w:val="22"/>
          <w:szCs w:val="22"/>
          <w:lang w:val="en-GB"/>
        </w:rPr>
      </w:pPr>
      <w:r w:rsidRPr="00FD0345">
        <w:rPr>
          <w:rFonts w:ascii="Arial" w:hAnsi="Arial" w:cs="Arial"/>
          <w:color w:val="000000"/>
          <w:sz w:val="22"/>
          <w:szCs w:val="22"/>
          <w:lang w:val="en-GB"/>
        </w:rPr>
        <w:t>Source: WHO 2006</w:t>
      </w:r>
    </w:p>
    <w:p w:rsidR="00685C74" w:rsidRPr="00685C74" w:rsidRDefault="00685C74" w:rsidP="00685C74">
      <w:pPr>
        <w:jc w:val="both"/>
        <w:rPr>
          <w:rFonts w:ascii="Arial" w:hAnsi="Arial" w:cs="Arial"/>
          <w:color w:val="000000"/>
          <w:sz w:val="22"/>
          <w:szCs w:val="22"/>
          <w:lang w:val="en-GB"/>
        </w:rPr>
      </w:pPr>
    </w:p>
    <w:p w:rsidR="00D17CCE" w:rsidRPr="00E8009B" w:rsidRDefault="00D17CCE" w:rsidP="00E8009B">
      <w:pPr>
        <w:rPr>
          <w:rFonts w:ascii="Arial" w:hAnsi="Arial" w:cs="Arial"/>
          <w:b/>
          <w:bCs/>
          <w:sz w:val="22"/>
          <w:szCs w:val="22"/>
        </w:rPr>
      </w:pPr>
      <w:r w:rsidRPr="00E8009B">
        <w:rPr>
          <w:rFonts w:ascii="Arial" w:hAnsi="Arial" w:cs="Arial"/>
          <w:b/>
          <w:bCs/>
          <w:sz w:val="22"/>
          <w:szCs w:val="22"/>
        </w:rPr>
        <w:t>Appendix 3: Time-Temperature Diagram for Pathogen Kill</w:t>
      </w:r>
    </w:p>
    <w:p w:rsidR="00D17CCE" w:rsidRDefault="00D17CCE" w:rsidP="00685C74">
      <w:pPr>
        <w:jc w:val="both"/>
        <w:rPr>
          <w:rFonts w:ascii="Arial" w:hAnsi="Arial" w:cs="Arial"/>
          <w:color w:val="000000"/>
          <w:sz w:val="22"/>
          <w:szCs w:val="22"/>
          <w:lang w:val="en-GB"/>
        </w:rPr>
      </w:pPr>
      <w:r w:rsidRPr="00FD0345">
        <w:rPr>
          <w:rFonts w:ascii="Arial" w:hAnsi="Arial" w:cs="Arial"/>
          <w:color w:val="000000"/>
          <w:sz w:val="22"/>
          <w:szCs w:val="22"/>
          <w:lang w:val="en-GB"/>
        </w:rPr>
        <w:t xml:space="preserve">Influence of time and temperature on selected pathogens in night soil and sludge. A treatment process that achieves time-temperature combination in the safety zone shown in the figure should be lethal to all excreted pathogens (except for Hepatitis A virus at low retention times).  </w:t>
      </w:r>
      <w:r w:rsidRPr="00FD0345">
        <w:rPr>
          <w:rFonts w:ascii="Arial" w:hAnsi="Arial" w:cs="Arial"/>
          <w:color w:val="000000"/>
          <w:sz w:val="22"/>
          <w:szCs w:val="22"/>
          <w:lang w:val="en-GB"/>
        </w:rPr>
        <w:lastRenderedPageBreak/>
        <w:t>Indicated time-temperature combinations are – at least 1 hour at 62º C or more, 1 day at 50º C or above, 1 week at 46º C or above.</w:t>
      </w:r>
    </w:p>
    <w:p w:rsidR="00E8009B" w:rsidRPr="00685C74" w:rsidRDefault="00E8009B" w:rsidP="00685C74">
      <w:pPr>
        <w:jc w:val="both"/>
        <w:rPr>
          <w:rFonts w:ascii="Arial" w:hAnsi="Arial" w:cs="Arial"/>
          <w:color w:val="000000"/>
          <w:sz w:val="22"/>
          <w:szCs w:val="22"/>
          <w:lang w:val="en-GB"/>
        </w:rPr>
      </w:pPr>
    </w:p>
    <w:p w:rsidR="00D17CCE" w:rsidRPr="00E8009B" w:rsidRDefault="00685C74" w:rsidP="00E8009B">
      <w:pPr>
        <w:rPr>
          <w:rFonts w:ascii="Arial" w:hAnsi="Arial" w:cs="Arial"/>
          <w:sz w:val="22"/>
          <w:szCs w:val="22"/>
        </w:rPr>
      </w:pPr>
      <w:r w:rsidRPr="00E8009B">
        <w:rPr>
          <w:rFonts w:ascii="Arial" w:hAnsi="Arial" w:cs="Arial"/>
          <w:sz w:val="22"/>
          <w:szCs w:val="22"/>
        </w:rPr>
        <w:t>Figure</w:t>
      </w:r>
      <w:r w:rsidR="00D17CCE" w:rsidRPr="00E8009B">
        <w:rPr>
          <w:rFonts w:ascii="Arial" w:hAnsi="Arial" w:cs="Arial"/>
          <w:sz w:val="22"/>
          <w:szCs w:val="22"/>
        </w:rPr>
        <w:t xml:space="preserve"> A1: Pathogen Kill Graph for Faecal Sludge  </w:t>
      </w:r>
    </w:p>
    <w:p w:rsidR="00D17CCE" w:rsidRPr="00FD0345" w:rsidRDefault="00D17CCE" w:rsidP="00E8009B">
      <w:pPr>
        <w:rPr>
          <w:lang w:val="en-GB"/>
        </w:rPr>
      </w:pPr>
      <w:r w:rsidRPr="00FA4E39">
        <w:rPr>
          <w:noProof/>
          <w:lang w:val="en-IN" w:eastAsia="en-IN"/>
        </w:rPr>
        <w:drawing>
          <wp:inline distT="0" distB="0" distL="0" distR="0" wp14:anchorId="0464F528" wp14:editId="301DC451">
            <wp:extent cx="4356243" cy="4068566"/>
            <wp:effectExtent l="0" t="0" r="0" b="0"/>
            <wp:docPr id="12" name="Picture 26" descr="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Diagram&#10;&#10;Description automatically generated"/>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57919" cy="4070132"/>
                    </a:xfrm>
                    <a:prstGeom prst="rect">
                      <a:avLst/>
                    </a:prstGeom>
                    <a:noFill/>
                    <a:ln>
                      <a:noFill/>
                    </a:ln>
                  </pic:spPr>
                </pic:pic>
              </a:graphicData>
            </a:graphic>
          </wp:inline>
        </w:drawing>
      </w:r>
    </w:p>
    <w:p w:rsidR="00D17CCE"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Source: Feachem et al. 1983</w:t>
      </w:r>
    </w:p>
    <w:p w:rsidR="00685C74" w:rsidRPr="00FD0345" w:rsidRDefault="00685C74" w:rsidP="00D17CCE">
      <w:pPr>
        <w:jc w:val="both"/>
        <w:rPr>
          <w:rFonts w:ascii="Arial" w:hAnsi="Arial" w:cs="Arial"/>
          <w:color w:val="000000"/>
          <w:sz w:val="22"/>
          <w:szCs w:val="22"/>
          <w:lang w:val="en-GB"/>
        </w:rPr>
      </w:pPr>
    </w:p>
    <w:p w:rsidR="00D17CCE" w:rsidRPr="00E8009B" w:rsidRDefault="00D17CCE" w:rsidP="00E8009B">
      <w:pPr>
        <w:rPr>
          <w:rFonts w:ascii="Arial" w:hAnsi="Arial" w:cs="Arial"/>
          <w:b/>
          <w:bCs/>
          <w:sz w:val="22"/>
          <w:szCs w:val="22"/>
        </w:rPr>
      </w:pPr>
      <w:bookmarkStart w:id="192" w:name="_Toc44934983"/>
      <w:r w:rsidRPr="00E8009B">
        <w:rPr>
          <w:rFonts w:ascii="Arial" w:hAnsi="Arial" w:cs="Arial"/>
          <w:b/>
          <w:bCs/>
          <w:sz w:val="22"/>
          <w:szCs w:val="22"/>
        </w:rPr>
        <w:t>Appendix 4: Biosolids testing protocol for microbial parameter</w:t>
      </w:r>
      <w:bookmarkEnd w:id="192"/>
    </w:p>
    <w:p w:rsidR="00D17CCE" w:rsidRDefault="00D17CCE" w:rsidP="00D17CCE">
      <w:pPr>
        <w:jc w:val="both"/>
        <w:rPr>
          <w:rFonts w:ascii="Arial" w:eastAsia="Calibri" w:hAnsi="Arial" w:cs="Arial"/>
          <w:color w:val="000000"/>
          <w:sz w:val="22"/>
          <w:szCs w:val="22"/>
          <w:lang w:val="en-GB"/>
        </w:rPr>
      </w:pPr>
      <w:r w:rsidRPr="00FD0345">
        <w:rPr>
          <w:rFonts w:ascii="Arial" w:eastAsia="Calibri" w:hAnsi="Arial" w:cs="Arial"/>
          <w:color w:val="000000"/>
          <w:sz w:val="22"/>
          <w:szCs w:val="22"/>
          <w:lang w:val="en-GB"/>
        </w:rPr>
        <w:t xml:space="preserve">The microbial parameters analysed for the sample should be within the prescribed output standards. If the test results of the sample do not comply with the prescribed standards, then the sale or evacuation of biosolids should be stopped immediately. Measures should be taken to rectify any design or operational deviation and then the testing should be carried out fortnightly until the results comply with the standards. </w:t>
      </w:r>
    </w:p>
    <w:p w:rsidR="00E8009B" w:rsidRPr="00FD0345" w:rsidRDefault="00E8009B" w:rsidP="00D17CCE">
      <w:pPr>
        <w:jc w:val="both"/>
        <w:rPr>
          <w:rFonts w:ascii="Arial" w:eastAsia="Calibri" w:hAnsi="Arial" w:cs="Arial"/>
          <w:color w:val="000000"/>
          <w:sz w:val="22"/>
          <w:szCs w:val="22"/>
          <w:lang w:val="en-GB"/>
        </w:rPr>
      </w:pPr>
    </w:p>
    <w:p w:rsidR="00D17CCE" w:rsidRPr="00E8009B" w:rsidRDefault="00D17CCE" w:rsidP="00D17CCE">
      <w:pPr>
        <w:rPr>
          <w:rFonts w:ascii="Arial" w:hAnsi="Arial" w:cs="Arial"/>
          <w:sz w:val="22"/>
          <w:szCs w:val="22"/>
        </w:rPr>
      </w:pPr>
      <w:r w:rsidRPr="00E8009B">
        <w:rPr>
          <w:rFonts w:ascii="Arial" w:hAnsi="Arial" w:cs="Arial"/>
          <w:sz w:val="22"/>
          <w:szCs w:val="22"/>
        </w:rPr>
        <w:t xml:space="preserve">Table A3: Microbial Testing Protocol for Biosolids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0"/>
        <w:gridCol w:w="1417"/>
        <w:gridCol w:w="2268"/>
        <w:gridCol w:w="1560"/>
        <w:gridCol w:w="1791"/>
      </w:tblGrid>
      <w:tr w:rsidR="00D17CCE" w:rsidRPr="00FD0345" w:rsidTr="00D17CCE">
        <w:tc>
          <w:tcPr>
            <w:tcW w:w="1340" w:type="dxa"/>
            <w:shd w:val="clear" w:color="auto" w:fill="auto"/>
          </w:tcPr>
          <w:p w:rsidR="00D17CCE" w:rsidRPr="00FD0345" w:rsidRDefault="00D17CCE" w:rsidP="00D17CCE">
            <w:pPr>
              <w:pStyle w:val="No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Parameter</w:t>
            </w:r>
          </w:p>
        </w:tc>
        <w:tc>
          <w:tcPr>
            <w:tcW w:w="1417" w:type="dxa"/>
            <w:shd w:val="clear" w:color="auto" w:fill="auto"/>
          </w:tcPr>
          <w:p w:rsidR="00D17CCE" w:rsidRPr="00FD0345" w:rsidRDefault="00D17CCE" w:rsidP="00D17CCE">
            <w:pPr>
              <w:pStyle w:val="No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Frequency of testing</w:t>
            </w:r>
          </w:p>
        </w:tc>
        <w:tc>
          <w:tcPr>
            <w:tcW w:w="2268" w:type="dxa"/>
            <w:shd w:val="clear" w:color="auto" w:fill="auto"/>
          </w:tcPr>
          <w:p w:rsidR="00D17CCE" w:rsidRPr="00FD0345" w:rsidRDefault="00D17CCE" w:rsidP="00D17CCE">
            <w:pPr>
              <w:pStyle w:val="No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Sampling point and method</w:t>
            </w:r>
          </w:p>
        </w:tc>
        <w:tc>
          <w:tcPr>
            <w:tcW w:w="1560" w:type="dxa"/>
            <w:shd w:val="clear" w:color="auto" w:fill="auto"/>
          </w:tcPr>
          <w:p w:rsidR="00D17CCE" w:rsidRPr="00FD0345" w:rsidRDefault="00D17CCE" w:rsidP="00D17CCE">
            <w:pPr>
              <w:pStyle w:val="No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Test methods</w:t>
            </w:r>
          </w:p>
        </w:tc>
        <w:tc>
          <w:tcPr>
            <w:tcW w:w="1791" w:type="dxa"/>
            <w:shd w:val="clear" w:color="auto" w:fill="auto"/>
          </w:tcPr>
          <w:p w:rsidR="00D17CCE" w:rsidRPr="00FD0345" w:rsidRDefault="00D17CCE" w:rsidP="00D17CCE">
            <w:pPr>
              <w:pStyle w:val="No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Limits</w:t>
            </w:r>
          </w:p>
        </w:tc>
      </w:tr>
      <w:tr w:rsidR="00D17CCE" w:rsidRPr="00FD0345" w:rsidTr="00D17CCE">
        <w:tc>
          <w:tcPr>
            <w:tcW w:w="1340" w:type="dxa"/>
            <w:shd w:val="clear" w:color="auto" w:fill="auto"/>
          </w:tcPr>
          <w:p w:rsidR="00D17CCE" w:rsidRPr="00FD0345" w:rsidRDefault="00D17CCE" w:rsidP="00D17CCE">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Faecal coliform/ E-coli</w:t>
            </w:r>
          </w:p>
        </w:tc>
        <w:tc>
          <w:tcPr>
            <w:tcW w:w="1417" w:type="dxa"/>
            <w:shd w:val="clear" w:color="auto" w:fill="auto"/>
          </w:tcPr>
          <w:p w:rsidR="00D17CCE" w:rsidRPr="00FD0345" w:rsidRDefault="00D17CCE" w:rsidP="00D17CCE">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Every month</w:t>
            </w:r>
          </w:p>
        </w:tc>
        <w:tc>
          <w:tcPr>
            <w:tcW w:w="2268" w:type="dxa"/>
            <w:shd w:val="clear" w:color="auto" w:fill="auto"/>
          </w:tcPr>
          <w:p w:rsidR="00D17CCE" w:rsidRPr="00FD0345" w:rsidRDefault="00D17CCE" w:rsidP="00D17CCE">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Point: When biosolids are used or disposed</w:t>
            </w:r>
          </w:p>
          <w:p w:rsidR="00D17CCE" w:rsidRPr="00FD0345" w:rsidRDefault="00D17CCE" w:rsidP="00D17CCE">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When biosolids are prepared for give away or sale or applied in land</w:t>
            </w:r>
          </w:p>
        </w:tc>
        <w:tc>
          <w:tcPr>
            <w:tcW w:w="1560" w:type="dxa"/>
            <w:shd w:val="clear" w:color="auto" w:fill="auto"/>
          </w:tcPr>
          <w:p w:rsidR="00D17CCE" w:rsidRPr="00FD0345" w:rsidRDefault="00D17CCE" w:rsidP="00D17CCE">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(US)EPA 1681</w:t>
            </w:r>
          </w:p>
        </w:tc>
        <w:tc>
          <w:tcPr>
            <w:tcW w:w="1791" w:type="dxa"/>
            <w:shd w:val="clear" w:color="auto" w:fill="auto"/>
          </w:tcPr>
          <w:p w:rsidR="00D17CCE" w:rsidRPr="00FD0345" w:rsidRDefault="00D17CCE" w:rsidP="00D17CCE">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&lt;1000 MPN (E-coli)/g Total solids or &lt;1000 CFU (Faecal coliform)/g Total solids </w:t>
            </w:r>
          </w:p>
          <w:p w:rsidR="00D17CCE" w:rsidRPr="00FD0345" w:rsidRDefault="00D17CCE" w:rsidP="00D17CCE">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(Total solids by dry weight)</w:t>
            </w:r>
          </w:p>
          <w:p w:rsidR="00D17CCE" w:rsidRPr="00FD0345" w:rsidRDefault="00D17CCE" w:rsidP="00D17CCE">
            <w:pPr>
              <w:pStyle w:val="NoSpacing"/>
              <w:jc w:val="both"/>
              <w:rPr>
                <w:rFonts w:ascii="Arial" w:hAnsi="Arial" w:cs="Arial"/>
                <w:color w:val="000000"/>
                <w:sz w:val="22"/>
                <w:szCs w:val="22"/>
                <w:lang w:val="en-GB"/>
              </w:rPr>
            </w:pPr>
          </w:p>
        </w:tc>
      </w:tr>
    </w:tbl>
    <w:p w:rsidR="00D17CCE" w:rsidRPr="00FD0345" w:rsidRDefault="00D17CCE" w:rsidP="00D17CCE">
      <w:pPr>
        <w:rPr>
          <w:rFonts w:ascii="Arial" w:eastAsia="Arial" w:hAnsi="Arial" w:cs="Arial"/>
          <w:b/>
          <w:bCs/>
          <w:color w:val="000000"/>
          <w:sz w:val="22"/>
          <w:szCs w:val="22"/>
          <w:lang w:val="en-GB"/>
        </w:rPr>
      </w:pPr>
      <w:bookmarkStart w:id="193" w:name="_Toc44934984"/>
    </w:p>
    <w:p w:rsidR="00D17CCE" w:rsidRPr="00E8009B" w:rsidRDefault="00D17CCE" w:rsidP="00E8009B">
      <w:pPr>
        <w:rPr>
          <w:rFonts w:ascii="Arial" w:hAnsi="Arial" w:cs="Arial"/>
          <w:b/>
          <w:bCs/>
          <w:sz w:val="22"/>
          <w:szCs w:val="22"/>
        </w:rPr>
      </w:pPr>
      <w:r w:rsidRPr="00E8009B">
        <w:rPr>
          <w:rFonts w:ascii="Arial" w:hAnsi="Arial" w:cs="Arial"/>
          <w:b/>
          <w:bCs/>
          <w:sz w:val="22"/>
          <w:szCs w:val="22"/>
        </w:rPr>
        <w:lastRenderedPageBreak/>
        <w:t xml:space="preserve">Appendix 5: Testing frequency and protocol for contaminants in </w:t>
      </w:r>
      <w:bookmarkEnd w:id="193"/>
      <w:r w:rsidRPr="00E8009B">
        <w:rPr>
          <w:rFonts w:ascii="Arial" w:hAnsi="Arial" w:cs="Arial"/>
          <w:b/>
          <w:bCs/>
          <w:sz w:val="22"/>
          <w:szCs w:val="22"/>
        </w:rPr>
        <w:t>Biosolids</w:t>
      </w:r>
    </w:p>
    <w:p w:rsidR="00E8009B" w:rsidRDefault="00E8009B" w:rsidP="00E8009B">
      <w:pPr>
        <w:rPr>
          <w:rFonts w:ascii="Arial" w:hAnsi="Arial" w:cs="Arial"/>
          <w:sz w:val="22"/>
          <w:szCs w:val="22"/>
        </w:rPr>
      </w:pPr>
    </w:p>
    <w:p w:rsidR="00D17CCE" w:rsidRPr="00E8009B" w:rsidRDefault="00D17CCE" w:rsidP="00D17CCE">
      <w:pPr>
        <w:rPr>
          <w:rFonts w:ascii="Arial" w:hAnsi="Arial" w:cs="Arial"/>
          <w:sz w:val="22"/>
          <w:szCs w:val="22"/>
        </w:rPr>
      </w:pPr>
      <w:r w:rsidRPr="00E8009B">
        <w:rPr>
          <w:rFonts w:ascii="Arial" w:hAnsi="Arial" w:cs="Arial"/>
          <w:sz w:val="22"/>
          <w:szCs w:val="22"/>
        </w:rPr>
        <w:t xml:space="preserve">Table A4: Contaminants Testing Protocol for Biosolids </w:t>
      </w:r>
    </w:p>
    <w:tbl>
      <w:tblPr>
        <w:tblW w:w="84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0"/>
        <w:gridCol w:w="1701"/>
        <w:gridCol w:w="1417"/>
        <w:gridCol w:w="2410"/>
        <w:gridCol w:w="1559"/>
      </w:tblGrid>
      <w:tr w:rsidR="00D17CCE" w:rsidRPr="00FD0345" w:rsidTr="00D17CCE">
        <w:tc>
          <w:tcPr>
            <w:tcW w:w="1340" w:type="dxa"/>
            <w:shd w:val="clear" w:color="auto" w:fill="auto"/>
          </w:tcPr>
          <w:p w:rsidR="00D17CCE" w:rsidRPr="00FD0345" w:rsidRDefault="00D17CCE" w:rsidP="00D17CCE">
            <w:pPr>
              <w:pStyle w:val="No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Standards</w:t>
            </w:r>
          </w:p>
        </w:tc>
        <w:tc>
          <w:tcPr>
            <w:tcW w:w="1701" w:type="dxa"/>
            <w:shd w:val="clear" w:color="auto" w:fill="auto"/>
          </w:tcPr>
          <w:p w:rsidR="00D17CCE" w:rsidRPr="00FD0345" w:rsidRDefault="00D17CCE" w:rsidP="00D17CCE">
            <w:pPr>
              <w:pStyle w:val="No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Parameter</w:t>
            </w:r>
          </w:p>
        </w:tc>
        <w:tc>
          <w:tcPr>
            <w:tcW w:w="1417" w:type="dxa"/>
            <w:shd w:val="clear" w:color="auto" w:fill="auto"/>
          </w:tcPr>
          <w:p w:rsidR="00D17CCE" w:rsidRPr="00FD0345" w:rsidRDefault="00D17CCE" w:rsidP="00D17CCE">
            <w:pPr>
              <w:pStyle w:val="No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Frequency of testing</w:t>
            </w:r>
          </w:p>
        </w:tc>
        <w:tc>
          <w:tcPr>
            <w:tcW w:w="2410" w:type="dxa"/>
            <w:shd w:val="clear" w:color="auto" w:fill="auto"/>
          </w:tcPr>
          <w:p w:rsidR="00D17CCE" w:rsidRPr="00FD0345" w:rsidRDefault="00D17CCE" w:rsidP="00D17CCE">
            <w:pPr>
              <w:pStyle w:val="No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Sampling point</w:t>
            </w:r>
          </w:p>
        </w:tc>
        <w:tc>
          <w:tcPr>
            <w:tcW w:w="1559" w:type="dxa"/>
            <w:shd w:val="clear" w:color="auto" w:fill="auto"/>
          </w:tcPr>
          <w:p w:rsidR="00D17CCE" w:rsidRPr="00FD0345" w:rsidRDefault="00D17CCE" w:rsidP="00D17CCE">
            <w:pPr>
              <w:pStyle w:val="NoSpacing"/>
              <w:jc w:val="both"/>
              <w:rPr>
                <w:rFonts w:ascii="Arial" w:hAnsi="Arial" w:cs="Arial"/>
                <w:b/>
                <w:bCs/>
                <w:color w:val="000000"/>
                <w:sz w:val="22"/>
                <w:szCs w:val="22"/>
                <w:lang w:val="en-GB"/>
              </w:rPr>
            </w:pPr>
            <w:r w:rsidRPr="00FD0345">
              <w:rPr>
                <w:rFonts w:ascii="Arial" w:hAnsi="Arial" w:cs="Arial"/>
                <w:b/>
                <w:bCs/>
                <w:color w:val="000000"/>
                <w:sz w:val="22"/>
                <w:szCs w:val="22"/>
                <w:lang w:val="en-GB"/>
              </w:rPr>
              <w:t>Test methods</w:t>
            </w:r>
          </w:p>
        </w:tc>
      </w:tr>
      <w:tr w:rsidR="00D17CCE" w:rsidRPr="00FD0345" w:rsidTr="00D17CCE">
        <w:tc>
          <w:tcPr>
            <w:tcW w:w="1340" w:type="dxa"/>
            <w:shd w:val="clear" w:color="auto" w:fill="auto"/>
          </w:tcPr>
          <w:p w:rsidR="00D17CCE" w:rsidRPr="00FD0345" w:rsidRDefault="00D17CCE" w:rsidP="00D17CCE">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Ceiling limits</w:t>
            </w:r>
          </w:p>
        </w:tc>
        <w:tc>
          <w:tcPr>
            <w:tcW w:w="1701" w:type="dxa"/>
            <w:shd w:val="clear" w:color="auto" w:fill="auto"/>
          </w:tcPr>
          <w:p w:rsidR="00D17CCE" w:rsidRPr="00FD0345" w:rsidRDefault="00D17CCE" w:rsidP="00D17CCE">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Heavy metals (Arsenic, cadmium, chromium, copper, lead, mercury, nickel, zinc)  </w:t>
            </w:r>
          </w:p>
        </w:tc>
        <w:tc>
          <w:tcPr>
            <w:tcW w:w="1417" w:type="dxa"/>
            <w:shd w:val="clear" w:color="auto" w:fill="auto"/>
          </w:tcPr>
          <w:p w:rsidR="00D17CCE" w:rsidRPr="00FD0345" w:rsidRDefault="00D17CCE" w:rsidP="00D17CCE">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Once in a year or as prescribed by the officer in  charge</w:t>
            </w:r>
          </w:p>
        </w:tc>
        <w:tc>
          <w:tcPr>
            <w:tcW w:w="2410" w:type="dxa"/>
            <w:shd w:val="clear" w:color="auto" w:fill="auto"/>
          </w:tcPr>
          <w:p w:rsidR="00D17CCE" w:rsidRPr="00FD0345" w:rsidRDefault="00D17CCE" w:rsidP="00D17CCE">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When biosolids are used or disposed</w:t>
            </w:r>
          </w:p>
          <w:p w:rsidR="00D17CCE" w:rsidRPr="00FD0345" w:rsidRDefault="00D17CCE" w:rsidP="00D17CCE">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When biosolids are prepared for give away or sale or applied in land</w:t>
            </w:r>
          </w:p>
        </w:tc>
        <w:tc>
          <w:tcPr>
            <w:tcW w:w="1559" w:type="dxa"/>
            <w:shd w:val="clear" w:color="auto" w:fill="auto"/>
          </w:tcPr>
          <w:p w:rsidR="00D17CCE" w:rsidRPr="00FD0345" w:rsidRDefault="00D17CCE" w:rsidP="00D17CCE">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(US)EPA 600</w:t>
            </w:r>
          </w:p>
        </w:tc>
      </w:tr>
    </w:tbl>
    <w:p w:rsidR="00D17CCE" w:rsidRPr="00FD0345" w:rsidRDefault="00D17CCE" w:rsidP="00D17CCE">
      <w:pPr>
        <w:jc w:val="both"/>
        <w:rPr>
          <w:rFonts w:ascii="Arial" w:eastAsia="Arial" w:hAnsi="Arial" w:cs="Arial"/>
          <w:b/>
          <w:bCs/>
          <w:color w:val="000000"/>
          <w:sz w:val="22"/>
          <w:szCs w:val="22"/>
          <w:lang w:val="en-GB"/>
        </w:rPr>
      </w:pPr>
    </w:p>
    <w:p w:rsidR="00D17CCE" w:rsidRPr="00FD0345" w:rsidRDefault="00D17CCE" w:rsidP="00D17CCE">
      <w:pPr>
        <w:jc w:val="both"/>
        <w:rPr>
          <w:rFonts w:ascii="Arial" w:eastAsia="Arial" w:hAnsi="Arial" w:cs="Arial"/>
          <w:b/>
          <w:bCs/>
          <w:color w:val="000000"/>
          <w:sz w:val="22"/>
          <w:szCs w:val="22"/>
          <w:lang w:val="en-GB"/>
        </w:rPr>
      </w:pPr>
    </w:p>
    <w:p w:rsidR="00D17CCE" w:rsidRPr="00F9123A" w:rsidRDefault="00D17CCE" w:rsidP="00D17CCE">
      <w:pPr>
        <w:rPr>
          <w:rFonts w:ascii="Arial" w:eastAsia="Arial" w:hAnsi="Arial" w:cs="Arial"/>
          <w:b/>
          <w:bCs/>
          <w:color w:val="000000"/>
          <w:sz w:val="22"/>
          <w:szCs w:val="22"/>
          <w:lang w:val="en-GB"/>
        </w:rPr>
      </w:pPr>
      <w:bookmarkStart w:id="194" w:name="_Toc44934985"/>
      <w:r w:rsidRPr="00FD0345">
        <w:rPr>
          <w:rFonts w:ascii="Arial" w:hAnsi="Arial" w:cs="Arial"/>
          <w:b/>
          <w:bCs/>
          <w:color w:val="000000"/>
          <w:sz w:val="22"/>
          <w:szCs w:val="22"/>
          <w:lang w:val="en-GB"/>
        </w:rPr>
        <w:t>Appendix 6: Biosolids data collection and reporting format</w:t>
      </w:r>
      <w:bookmarkEnd w:id="194"/>
    </w:p>
    <w:p w:rsidR="00E8009B" w:rsidRDefault="00E8009B" w:rsidP="00E8009B">
      <w:pPr>
        <w:rPr>
          <w:rFonts w:ascii="Arial" w:hAnsi="Arial" w:cs="Arial"/>
          <w:sz w:val="22"/>
          <w:szCs w:val="22"/>
        </w:rPr>
      </w:pPr>
    </w:p>
    <w:p w:rsidR="00D17CCE" w:rsidRPr="00E8009B" w:rsidRDefault="00D17CCE" w:rsidP="00D17CCE">
      <w:pPr>
        <w:rPr>
          <w:rFonts w:ascii="Arial" w:hAnsi="Arial" w:cs="Arial"/>
          <w:sz w:val="22"/>
          <w:szCs w:val="22"/>
        </w:rPr>
      </w:pPr>
      <w:r w:rsidRPr="00E8009B">
        <w:rPr>
          <w:rFonts w:ascii="Arial" w:hAnsi="Arial" w:cs="Arial"/>
          <w:sz w:val="22"/>
          <w:szCs w:val="22"/>
        </w:rPr>
        <w:t xml:space="preserve">Table A5: Reporting Parameters and Protocol for Biosolids Treatment Process  </w:t>
      </w:r>
    </w:p>
    <w:tbl>
      <w:tblPr>
        <w:tblW w:w="85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2"/>
        <w:gridCol w:w="1476"/>
        <w:gridCol w:w="2040"/>
        <w:gridCol w:w="1329"/>
        <w:gridCol w:w="1690"/>
      </w:tblGrid>
      <w:tr w:rsidR="00D17CCE" w:rsidRPr="00FD0345" w:rsidTr="00D17CCE">
        <w:tc>
          <w:tcPr>
            <w:tcW w:w="1468" w:type="dxa"/>
            <w:shd w:val="clear" w:color="auto" w:fill="auto"/>
          </w:tcPr>
          <w:p w:rsidR="00D17CCE" w:rsidRPr="00FD0345" w:rsidRDefault="00D17CCE" w:rsidP="00D17CCE">
            <w:pPr>
              <w:jc w:val="both"/>
              <w:rPr>
                <w:rFonts w:ascii="Arial" w:eastAsia="Arial" w:hAnsi="Arial" w:cs="Arial"/>
                <w:b/>
                <w:bCs/>
                <w:color w:val="000000"/>
                <w:sz w:val="22"/>
                <w:szCs w:val="22"/>
                <w:lang w:val="en-GB"/>
              </w:rPr>
            </w:pPr>
            <w:r w:rsidRPr="00FD0345">
              <w:rPr>
                <w:rFonts w:ascii="Arial" w:eastAsia="Arial" w:hAnsi="Arial" w:cs="Arial"/>
                <w:b/>
                <w:bCs/>
                <w:color w:val="000000"/>
                <w:sz w:val="22"/>
                <w:szCs w:val="22"/>
                <w:lang w:val="en-GB"/>
              </w:rPr>
              <w:t>Process</w:t>
            </w:r>
          </w:p>
        </w:tc>
        <w:tc>
          <w:tcPr>
            <w:tcW w:w="1476" w:type="dxa"/>
            <w:shd w:val="clear" w:color="auto" w:fill="auto"/>
          </w:tcPr>
          <w:p w:rsidR="00D17CCE" w:rsidRPr="00FD0345" w:rsidRDefault="00D17CCE" w:rsidP="00D17CCE">
            <w:pPr>
              <w:jc w:val="both"/>
              <w:rPr>
                <w:rFonts w:ascii="Arial" w:eastAsia="Arial" w:hAnsi="Arial" w:cs="Arial"/>
                <w:b/>
                <w:bCs/>
                <w:color w:val="000000"/>
                <w:sz w:val="22"/>
                <w:szCs w:val="22"/>
                <w:lang w:val="en-GB"/>
              </w:rPr>
            </w:pPr>
            <w:r w:rsidRPr="00FD0345">
              <w:rPr>
                <w:rFonts w:ascii="Arial" w:eastAsia="Arial" w:hAnsi="Arial" w:cs="Arial"/>
                <w:b/>
                <w:bCs/>
                <w:color w:val="000000"/>
                <w:sz w:val="22"/>
                <w:szCs w:val="22"/>
                <w:lang w:val="en-GB"/>
              </w:rPr>
              <w:t>Parameter</w:t>
            </w:r>
          </w:p>
        </w:tc>
        <w:tc>
          <w:tcPr>
            <w:tcW w:w="2484" w:type="dxa"/>
            <w:shd w:val="clear" w:color="auto" w:fill="auto"/>
          </w:tcPr>
          <w:p w:rsidR="00D17CCE" w:rsidRPr="00FD0345" w:rsidRDefault="00D17CCE" w:rsidP="00D17CCE">
            <w:pPr>
              <w:jc w:val="both"/>
              <w:rPr>
                <w:rFonts w:ascii="Arial" w:eastAsia="Arial" w:hAnsi="Arial" w:cs="Arial"/>
                <w:b/>
                <w:bCs/>
                <w:color w:val="000000"/>
                <w:sz w:val="22"/>
                <w:szCs w:val="22"/>
                <w:lang w:val="en-GB"/>
              </w:rPr>
            </w:pPr>
            <w:r w:rsidRPr="00FD0345">
              <w:rPr>
                <w:rFonts w:ascii="Arial" w:eastAsia="Arial" w:hAnsi="Arial" w:cs="Arial"/>
                <w:b/>
                <w:bCs/>
                <w:color w:val="000000"/>
                <w:sz w:val="22"/>
                <w:szCs w:val="22"/>
                <w:lang w:val="en-GB"/>
              </w:rPr>
              <w:t>Sampling point</w:t>
            </w:r>
          </w:p>
        </w:tc>
        <w:tc>
          <w:tcPr>
            <w:tcW w:w="1329" w:type="dxa"/>
            <w:shd w:val="clear" w:color="auto" w:fill="auto"/>
          </w:tcPr>
          <w:p w:rsidR="00D17CCE" w:rsidRPr="00FD0345" w:rsidRDefault="00D17CCE" w:rsidP="00D17CCE">
            <w:pPr>
              <w:jc w:val="both"/>
              <w:rPr>
                <w:rFonts w:ascii="Arial" w:eastAsia="Arial" w:hAnsi="Arial" w:cs="Arial"/>
                <w:b/>
                <w:bCs/>
                <w:color w:val="000000"/>
                <w:sz w:val="22"/>
                <w:szCs w:val="22"/>
                <w:lang w:val="en-GB"/>
              </w:rPr>
            </w:pPr>
            <w:r w:rsidRPr="00FD0345">
              <w:rPr>
                <w:rFonts w:ascii="Arial" w:eastAsia="Arial" w:hAnsi="Arial" w:cs="Arial"/>
                <w:b/>
                <w:bCs/>
                <w:color w:val="000000"/>
                <w:sz w:val="22"/>
                <w:szCs w:val="22"/>
                <w:lang w:val="en-GB"/>
              </w:rPr>
              <w:t>Frequency</w:t>
            </w:r>
          </w:p>
        </w:tc>
        <w:tc>
          <w:tcPr>
            <w:tcW w:w="1840" w:type="dxa"/>
            <w:shd w:val="clear" w:color="auto" w:fill="auto"/>
          </w:tcPr>
          <w:p w:rsidR="00D17CCE" w:rsidRPr="00FD0345" w:rsidRDefault="00D17CCE" w:rsidP="00D17CCE">
            <w:pPr>
              <w:jc w:val="both"/>
              <w:rPr>
                <w:rFonts w:ascii="Arial" w:eastAsia="Arial" w:hAnsi="Arial" w:cs="Arial"/>
                <w:b/>
                <w:bCs/>
                <w:color w:val="000000"/>
                <w:sz w:val="22"/>
                <w:szCs w:val="22"/>
                <w:lang w:val="en-GB"/>
              </w:rPr>
            </w:pPr>
            <w:r w:rsidRPr="00FD0345">
              <w:rPr>
                <w:rFonts w:ascii="Arial" w:eastAsia="Arial" w:hAnsi="Arial" w:cs="Arial"/>
                <w:b/>
                <w:bCs/>
                <w:color w:val="000000"/>
                <w:sz w:val="22"/>
                <w:szCs w:val="22"/>
                <w:lang w:val="en-GB"/>
              </w:rPr>
              <w:t>Test methods</w:t>
            </w:r>
          </w:p>
        </w:tc>
      </w:tr>
      <w:tr w:rsidR="00D17CCE" w:rsidRPr="00FD0345" w:rsidTr="00D17CCE">
        <w:tc>
          <w:tcPr>
            <w:tcW w:w="1468" w:type="dxa"/>
            <w:shd w:val="clear" w:color="auto" w:fill="auto"/>
          </w:tcPr>
          <w:p w:rsidR="00D17CCE" w:rsidRPr="00FD0345" w:rsidRDefault="00D17CCE" w:rsidP="00CB2004">
            <w:pPr>
              <w:pStyle w:val="NoSpacing"/>
              <w:numPr>
                <w:ilvl w:val="0"/>
                <w:numId w:val="185"/>
              </w:numPr>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Air drying</w:t>
            </w:r>
          </w:p>
        </w:tc>
        <w:tc>
          <w:tcPr>
            <w:tcW w:w="1476" w:type="dxa"/>
            <w:shd w:val="clear" w:color="auto" w:fill="auto"/>
          </w:tcPr>
          <w:p w:rsidR="00D17CCE" w:rsidRPr="00FD0345" w:rsidRDefault="00D17CCE" w:rsidP="00D17CCE">
            <w:pPr>
              <w:pStyle w:val="NoSpacing"/>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 xml:space="preserve">Moisture </w:t>
            </w:r>
          </w:p>
        </w:tc>
        <w:tc>
          <w:tcPr>
            <w:tcW w:w="2484" w:type="dxa"/>
            <w:shd w:val="clear" w:color="auto" w:fill="auto"/>
          </w:tcPr>
          <w:p w:rsidR="00D17CCE" w:rsidRPr="00FD0345" w:rsidRDefault="00D17CCE" w:rsidP="00D17CCE">
            <w:pPr>
              <w:pStyle w:val="NoSpacing"/>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 xml:space="preserve">When removing dried FS solids from the bed </w:t>
            </w:r>
          </w:p>
        </w:tc>
        <w:tc>
          <w:tcPr>
            <w:tcW w:w="1329" w:type="dxa"/>
            <w:shd w:val="clear" w:color="auto" w:fill="auto"/>
          </w:tcPr>
          <w:p w:rsidR="00D17CCE" w:rsidRPr="00FD0345" w:rsidRDefault="00D17CCE" w:rsidP="00D17CCE">
            <w:pPr>
              <w:pStyle w:val="NoSpacing"/>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Every batch</w:t>
            </w:r>
          </w:p>
        </w:tc>
        <w:tc>
          <w:tcPr>
            <w:tcW w:w="1840" w:type="dxa"/>
            <w:shd w:val="clear" w:color="auto" w:fill="auto"/>
          </w:tcPr>
          <w:p w:rsidR="00D17CCE" w:rsidRPr="00FD0345" w:rsidRDefault="00D17CCE" w:rsidP="00D17CCE">
            <w:pPr>
              <w:pStyle w:val="NoSpacing"/>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(US) EPA -1684 (or) other approved probes</w:t>
            </w:r>
          </w:p>
        </w:tc>
      </w:tr>
      <w:tr w:rsidR="00D17CCE" w:rsidRPr="00FD0345" w:rsidTr="00D17CCE">
        <w:tc>
          <w:tcPr>
            <w:tcW w:w="1468" w:type="dxa"/>
            <w:shd w:val="clear" w:color="auto" w:fill="auto"/>
          </w:tcPr>
          <w:p w:rsidR="00D17CCE" w:rsidRPr="00FD0345" w:rsidRDefault="00D17CCE" w:rsidP="00CB2004">
            <w:pPr>
              <w:pStyle w:val="ListParagraph"/>
              <w:numPr>
                <w:ilvl w:val="0"/>
                <w:numId w:val="185"/>
              </w:numPr>
              <w:suppressAutoHyphens w:val="0"/>
              <w:contextualSpacing/>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Co-composting</w:t>
            </w:r>
          </w:p>
        </w:tc>
        <w:tc>
          <w:tcPr>
            <w:tcW w:w="1476" w:type="dxa"/>
            <w:shd w:val="clear" w:color="auto" w:fill="auto"/>
          </w:tcPr>
          <w:p w:rsidR="00D17CCE" w:rsidRPr="00FD0345" w:rsidRDefault="00D17CCE" w:rsidP="00D17CCE">
            <w:pPr>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Temperature of the co-compost</w:t>
            </w:r>
          </w:p>
        </w:tc>
        <w:tc>
          <w:tcPr>
            <w:tcW w:w="2484" w:type="dxa"/>
            <w:shd w:val="clear" w:color="auto" w:fill="auto"/>
          </w:tcPr>
          <w:p w:rsidR="00D17CCE" w:rsidRPr="00FD0345" w:rsidRDefault="00D17CCE" w:rsidP="00D17CCE">
            <w:pPr>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 xml:space="preserve">Average of 6-hourly temperature reading collected everyday over 14 consecutive days. </w:t>
            </w:r>
          </w:p>
        </w:tc>
        <w:tc>
          <w:tcPr>
            <w:tcW w:w="1329" w:type="dxa"/>
            <w:shd w:val="clear" w:color="auto" w:fill="auto"/>
          </w:tcPr>
          <w:p w:rsidR="00D17CCE" w:rsidRPr="00FD0345" w:rsidRDefault="00D17CCE" w:rsidP="00D17CCE">
            <w:pPr>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Every heap</w:t>
            </w:r>
          </w:p>
        </w:tc>
        <w:tc>
          <w:tcPr>
            <w:tcW w:w="1840" w:type="dxa"/>
            <w:shd w:val="clear" w:color="auto" w:fill="auto"/>
          </w:tcPr>
          <w:p w:rsidR="00D17CCE" w:rsidRPr="00FD0345" w:rsidRDefault="00D17CCE" w:rsidP="00D17CCE">
            <w:pPr>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Temperature probe immersed in compost pile</w:t>
            </w:r>
          </w:p>
        </w:tc>
      </w:tr>
      <w:tr w:rsidR="00D17CCE" w:rsidRPr="00FD0345" w:rsidTr="00D17CCE">
        <w:tc>
          <w:tcPr>
            <w:tcW w:w="1468" w:type="dxa"/>
            <w:shd w:val="clear" w:color="auto" w:fill="auto"/>
          </w:tcPr>
          <w:p w:rsidR="00D17CCE" w:rsidRPr="00FD0345" w:rsidRDefault="00D17CCE" w:rsidP="00CB2004">
            <w:pPr>
              <w:pStyle w:val="ListParagraph"/>
              <w:numPr>
                <w:ilvl w:val="0"/>
                <w:numId w:val="185"/>
              </w:numPr>
              <w:suppressAutoHyphens w:val="0"/>
              <w:contextualSpacing/>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Any other process for pathogen reduction standards “c”</w:t>
            </w:r>
          </w:p>
        </w:tc>
        <w:tc>
          <w:tcPr>
            <w:tcW w:w="1476" w:type="dxa"/>
            <w:shd w:val="clear" w:color="auto" w:fill="auto"/>
          </w:tcPr>
          <w:p w:rsidR="00D17CCE" w:rsidRPr="00FD0345" w:rsidRDefault="00D17CCE" w:rsidP="00D17CCE">
            <w:pPr>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Temperature of the sludge/dry solids</w:t>
            </w:r>
          </w:p>
        </w:tc>
        <w:tc>
          <w:tcPr>
            <w:tcW w:w="2484" w:type="dxa"/>
            <w:shd w:val="clear" w:color="auto" w:fill="auto"/>
          </w:tcPr>
          <w:p w:rsidR="00D17CCE" w:rsidRPr="00FD0345" w:rsidRDefault="00D17CCE" w:rsidP="00D17CCE">
            <w:pPr>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Average of 6-hourly temperature reading collected everyday over 7 consecutive days (or) as per time requirement for pathogen kill (Appendix 3)</w:t>
            </w:r>
          </w:p>
        </w:tc>
        <w:tc>
          <w:tcPr>
            <w:tcW w:w="1329" w:type="dxa"/>
            <w:shd w:val="clear" w:color="auto" w:fill="auto"/>
          </w:tcPr>
          <w:p w:rsidR="00D17CCE" w:rsidRPr="00FD0345" w:rsidRDefault="00D17CCE" w:rsidP="00D17CCE">
            <w:pPr>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Every batch</w:t>
            </w:r>
          </w:p>
        </w:tc>
        <w:tc>
          <w:tcPr>
            <w:tcW w:w="1840" w:type="dxa"/>
            <w:shd w:val="clear" w:color="auto" w:fill="auto"/>
          </w:tcPr>
          <w:p w:rsidR="00D17CCE" w:rsidRPr="00FD0345" w:rsidRDefault="00D17CCE" w:rsidP="00D17CCE">
            <w:pPr>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Temperature probe immersed in sludge</w:t>
            </w:r>
          </w:p>
        </w:tc>
      </w:tr>
      <w:tr w:rsidR="00D17CCE" w:rsidRPr="00FD0345" w:rsidTr="00D17CCE">
        <w:tc>
          <w:tcPr>
            <w:tcW w:w="1468" w:type="dxa"/>
            <w:shd w:val="clear" w:color="auto" w:fill="auto"/>
          </w:tcPr>
          <w:p w:rsidR="00D17CCE" w:rsidRPr="00FD0345" w:rsidRDefault="00D17CCE" w:rsidP="00CB2004">
            <w:pPr>
              <w:pStyle w:val="ListParagraph"/>
              <w:numPr>
                <w:ilvl w:val="0"/>
                <w:numId w:val="185"/>
              </w:numPr>
              <w:suppressAutoHyphens w:val="0"/>
              <w:contextualSpacing/>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Storage</w:t>
            </w:r>
          </w:p>
        </w:tc>
        <w:tc>
          <w:tcPr>
            <w:tcW w:w="1476" w:type="dxa"/>
            <w:shd w:val="clear" w:color="auto" w:fill="auto"/>
          </w:tcPr>
          <w:p w:rsidR="00D17CCE" w:rsidRPr="00FD0345" w:rsidRDefault="00D17CCE" w:rsidP="00D17CCE">
            <w:pPr>
              <w:jc w:val="both"/>
              <w:rPr>
                <w:rFonts w:ascii="Arial" w:eastAsia="Arial" w:hAnsi="Arial" w:cs="Arial"/>
                <w:color w:val="000000"/>
                <w:sz w:val="22"/>
                <w:szCs w:val="22"/>
                <w:lang w:val="en-GB"/>
              </w:rPr>
            </w:pPr>
            <w:r w:rsidRPr="00FD0345">
              <w:rPr>
                <w:rFonts w:ascii="Arial" w:hAnsi="Arial" w:cs="Arial"/>
                <w:color w:val="000000"/>
                <w:sz w:val="22"/>
                <w:szCs w:val="22"/>
                <w:lang w:val="en-GB"/>
              </w:rPr>
              <w:t>Moisture</w:t>
            </w:r>
          </w:p>
        </w:tc>
        <w:tc>
          <w:tcPr>
            <w:tcW w:w="2484" w:type="dxa"/>
            <w:shd w:val="clear" w:color="auto" w:fill="auto"/>
          </w:tcPr>
          <w:p w:rsidR="00D17CCE" w:rsidRPr="00FD0345" w:rsidRDefault="00D17CCE" w:rsidP="00D17CCE">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When biosolids are used or disposed</w:t>
            </w:r>
          </w:p>
          <w:p w:rsidR="00D17CCE" w:rsidRPr="00FD0345" w:rsidRDefault="00D17CCE" w:rsidP="00D17CCE">
            <w:pPr>
              <w:jc w:val="both"/>
              <w:rPr>
                <w:rFonts w:ascii="Arial" w:eastAsia="Arial" w:hAnsi="Arial" w:cs="Arial"/>
                <w:color w:val="000000"/>
                <w:sz w:val="22"/>
                <w:szCs w:val="22"/>
                <w:lang w:val="en-GB"/>
              </w:rPr>
            </w:pPr>
            <w:r w:rsidRPr="00FD0345">
              <w:rPr>
                <w:rFonts w:ascii="Arial" w:hAnsi="Arial" w:cs="Arial"/>
                <w:color w:val="000000"/>
                <w:sz w:val="22"/>
                <w:szCs w:val="22"/>
                <w:lang w:val="en-GB"/>
              </w:rPr>
              <w:t>When biosolids are prepared for give away or sale or applied in land</w:t>
            </w:r>
          </w:p>
        </w:tc>
        <w:tc>
          <w:tcPr>
            <w:tcW w:w="1329" w:type="dxa"/>
            <w:shd w:val="clear" w:color="auto" w:fill="auto"/>
          </w:tcPr>
          <w:p w:rsidR="00D17CCE" w:rsidRPr="00FD0345" w:rsidRDefault="00D17CCE" w:rsidP="00D17CCE">
            <w:pPr>
              <w:jc w:val="both"/>
              <w:rPr>
                <w:rFonts w:ascii="Arial" w:eastAsia="Arial" w:hAnsi="Arial" w:cs="Arial"/>
                <w:color w:val="000000"/>
                <w:sz w:val="22"/>
                <w:szCs w:val="22"/>
                <w:lang w:val="en-GB"/>
              </w:rPr>
            </w:pPr>
            <w:r w:rsidRPr="00FD0345">
              <w:rPr>
                <w:rFonts w:ascii="Arial" w:hAnsi="Arial" w:cs="Arial"/>
                <w:color w:val="000000"/>
                <w:sz w:val="22"/>
                <w:szCs w:val="22"/>
                <w:lang w:val="en-GB"/>
              </w:rPr>
              <w:t>Every month</w:t>
            </w:r>
          </w:p>
        </w:tc>
        <w:tc>
          <w:tcPr>
            <w:tcW w:w="1840" w:type="dxa"/>
            <w:shd w:val="clear" w:color="auto" w:fill="auto"/>
          </w:tcPr>
          <w:p w:rsidR="00D17CCE" w:rsidRPr="00FD0345" w:rsidRDefault="00D17CCE" w:rsidP="00D17CCE">
            <w:pPr>
              <w:jc w:val="both"/>
              <w:rPr>
                <w:rFonts w:ascii="Arial" w:eastAsia="Arial" w:hAnsi="Arial" w:cs="Arial"/>
                <w:color w:val="000000"/>
                <w:sz w:val="22"/>
                <w:szCs w:val="22"/>
                <w:lang w:val="en-GB"/>
              </w:rPr>
            </w:pPr>
            <w:r w:rsidRPr="00FD0345">
              <w:rPr>
                <w:rFonts w:ascii="Arial" w:hAnsi="Arial" w:cs="Arial"/>
                <w:color w:val="000000"/>
                <w:sz w:val="22"/>
                <w:szCs w:val="22"/>
                <w:lang w:val="en-GB"/>
              </w:rPr>
              <w:t>(US) EPA -1684</w:t>
            </w:r>
            <w:r w:rsidRPr="00FD0345">
              <w:rPr>
                <w:rFonts w:ascii="Arial" w:eastAsia="Arial" w:hAnsi="Arial" w:cs="Arial"/>
                <w:color w:val="000000"/>
                <w:sz w:val="22"/>
                <w:szCs w:val="22"/>
                <w:lang w:val="en-GB"/>
              </w:rPr>
              <w:t xml:space="preserve"> (or) other approved probes</w:t>
            </w:r>
          </w:p>
        </w:tc>
      </w:tr>
      <w:tr w:rsidR="00D17CCE" w:rsidRPr="00FD0345" w:rsidTr="00D17CCE">
        <w:tc>
          <w:tcPr>
            <w:tcW w:w="1468" w:type="dxa"/>
            <w:shd w:val="clear" w:color="auto" w:fill="auto"/>
          </w:tcPr>
          <w:p w:rsidR="00D17CCE" w:rsidRPr="00FD0345" w:rsidRDefault="00D17CCE" w:rsidP="00CB2004">
            <w:pPr>
              <w:pStyle w:val="ListParagraph"/>
              <w:numPr>
                <w:ilvl w:val="0"/>
                <w:numId w:val="185"/>
              </w:numPr>
              <w:suppressAutoHyphens w:val="0"/>
              <w:contextualSpacing/>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 xml:space="preserve">Any process for VS/TS reduction </w:t>
            </w:r>
          </w:p>
        </w:tc>
        <w:tc>
          <w:tcPr>
            <w:tcW w:w="1476"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VS/TS ratio</w:t>
            </w:r>
          </w:p>
        </w:tc>
        <w:tc>
          <w:tcPr>
            <w:tcW w:w="2484" w:type="dxa"/>
            <w:shd w:val="clear" w:color="auto" w:fill="auto"/>
          </w:tcPr>
          <w:p w:rsidR="00D17CCE" w:rsidRPr="00FD0345" w:rsidRDefault="00D17CCE" w:rsidP="00D17CCE">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While removing sludge from VS/TS reduction process </w:t>
            </w:r>
          </w:p>
        </w:tc>
        <w:tc>
          <w:tcPr>
            <w:tcW w:w="1329"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Every month</w:t>
            </w:r>
          </w:p>
        </w:tc>
        <w:tc>
          <w:tcPr>
            <w:tcW w:w="1840"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(US)EPA – 1684</w:t>
            </w:r>
          </w:p>
        </w:tc>
      </w:tr>
      <w:tr w:rsidR="00D17CCE" w:rsidRPr="00FD0345" w:rsidTr="00D17CCE">
        <w:tc>
          <w:tcPr>
            <w:tcW w:w="1468" w:type="dxa"/>
            <w:shd w:val="clear" w:color="auto" w:fill="auto"/>
          </w:tcPr>
          <w:p w:rsidR="00D17CCE" w:rsidRPr="00FD0345" w:rsidRDefault="00D17CCE" w:rsidP="00CB2004">
            <w:pPr>
              <w:pStyle w:val="ListParagraph"/>
              <w:numPr>
                <w:ilvl w:val="0"/>
                <w:numId w:val="185"/>
              </w:numPr>
              <w:suppressAutoHyphens w:val="0"/>
              <w:contextualSpacing/>
              <w:jc w:val="both"/>
              <w:rPr>
                <w:rFonts w:ascii="Arial" w:eastAsia="Arial" w:hAnsi="Arial" w:cs="Arial"/>
                <w:color w:val="000000"/>
                <w:sz w:val="22"/>
                <w:szCs w:val="22"/>
                <w:lang w:val="en-GB"/>
              </w:rPr>
            </w:pPr>
            <w:r w:rsidRPr="00FD0345">
              <w:rPr>
                <w:rFonts w:ascii="Arial" w:eastAsia="Arial" w:hAnsi="Arial" w:cs="Arial"/>
                <w:color w:val="000000"/>
                <w:sz w:val="22"/>
                <w:szCs w:val="22"/>
                <w:lang w:val="en-GB"/>
              </w:rPr>
              <w:t xml:space="preserve">Any process for </w:t>
            </w:r>
            <w:r w:rsidRPr="00FD0345">
              <w:rPr>
                <w:rFonts w:ascii="Arial" w:eastAsia="Arial" w:hAnsi="Arial" w:cs="Arial"/>
                <w:color w:val="000000"/>
                <w:sz w:val="22"/>
                <w:szCs w:val="22"/>
                <w:lang w:val="en-GB"/>
              </w:rPr>
              <w:lastRenderedPageBreak/>
              <w:t>moisture removal</w:t>
            </w:r>
          </w:p>
        </w:tc>
        <w:tc>
          <w:tcPr>
            <w:tcW w:w="1476"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Moisture</w:t>
            </w:r>
          </w:p>
        </w:tc>
        <w:tc>
          <w:tcPr>
            <w:tcW w:w="2484" w:type="dxa"/>
            <w:shd w:val="clear" w:color="auto" w:fill="auto"/>
          </w:tcPr>
          <w:p w:rsidR="00D17CCE" w:rsidRPr="00FD0345" w:rsidRDefault="00D17CCE" w:rsidP="00D17CCE">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 xml:space="preserve">At the end of the treatment process </w:t>
            </w:r>
            <w:r w:rsidRPr="00FD0345">
              <w:rPr>
                <w:rFonts w:ascii="Arial" w:hAnsi="Arial" w:cs="Arial"/>
                <w:color w:val="000000"/>
                <w:sz w:val="22"/>
                <w:szCs w:val="22"/>
                <w:lang w:val="en-GB"/>
              </w:rPr>
              <w:lastRenderedPageBreak/>
              <w:t>or when biosolids are used or disposed</w:t>
            </w:r>
          </w:p>
          <w:p w:rsidR="00D17CCE" w:rsidRPr="00FD0345" w:rsidRDefault="00D17CCE" w:rsidP="00D17CCE">
            <w:pPr>
              <w:pStyle w:val="NoSpacing"/>
              <w:jc w:val="both"/>
              <w:rPr>
                <w:rFonts w:ascii="Arial" w:hAnsi="Arial" w:cs="Arial"/>
                <w:color w:val="000000"/>
                <w:sz w:val="22"/>
                <w:szCs w:val="22"/>
                <w:lang w:val="en-GB"/>
              </w:rPr>
            </w:pPr>
            <w:r w:rsidRPr="00FD0345">
              <w:rPr>
                <w:rFonts w:ascii="Arial" w:hAnsi="Arial" w:cs="Arial"/>
                <w:color w:val="000000"/>
                <w:sz w:val="22"/>
                <w:szCs w:val="22"/>
                <w:lang w:val="en-GB"/>
              </w:rPr>
              <w:t>When biosolids are prepared for give away or sale or applied in land</w:t>
            </w:r>
          </w:p>
        </w:tc>
        <w:tc>
          <w:tcPr>
            <w:tcW w:w="1329"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Every month</w:t>
            </w:r>
          </w:p>
        </w:tc>
        <w:tc>
          <w:tcPr>
            <w:tcW w:w="1840"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(US) EPA -1684</w:t>
            </w:r>
            <w:r w:rsidRPr="00FD0345">
              <w:rPr>
                <w:rFonts w:ascii="Arial" w:eastAsia="Arial" w:hAnsi="Arial" w:cs="Arial"/>
                <w:color w:val="000000"/>
                <w:sz w:val="22"/>
                <w:szCs w:val="22"/>
                <w:lang w:val="en-GB"/>
              </w:rPr>
              <w:t xml:space="preserve"> (or) other </w:t>
            </w:r>
            <w:r w:rsidRPr="00FD0345">
              <w:rPr>
                <w:rFonts w:ascii="Arial" w:eastAsia="Arial" w:hAnsi="Arial" w:cs="Arial"/>
                <w:color w:val="000000"/>
                <w:sz w:val="22"/>
                <w:szCs w:val="22"/>
                <w:lang w:val="en-GB"/>
              </w:rPr>
              <w:lastRenderedPageBreak/>
              <w:t>approved probes</w:t>
            </w:r>
          </w:p>
        </w:tc>
      </w:tr>
    </w:tbl>
    <w:p w:rsidR="00D17CCE" w:rsidRPr="00FD0345" w:rsidRDefault="00D17CCE" w:rsidP="00D17CCE">
      <w:pPr>
        <w:jc w:val="both"/>
        <w:rPr>
          <w:rFonts w:ascii="Arial" w:eastAsia="Arial" w:hAnsi="Arial" w:cs="Arial"/>
          <w:b/>
          <w:bCs/>
          <w:color w:val="000000"/>
          <w:sz w:val="22"/>
          <w:szCs w:val="22"/>
          <w:lang w:val="en-GB"/>
        </w:rPr>
      </w:pPr>
    </w:p>
    <w:p w:rsidR="00D17CCE" w:rsidRPr="00F9123A" w:rsidRDefault="00D17CCE" w:rsidP="00D17CCE">
      <w:pPr>
        <w:rPr>
          <w:rFonts w:ascii="Arial" w:eastAsia="Arial" w:hAnsi="Arial" w:cs="Arial"/>
          <w:b/>
          <w:bCs/>
          <w:color w:val="000000"/>
          <w:sz w:val="22"/>
          <w:szCs w:val="22"/>
          <w:lang w:val="en-GB"/>
        </w:rPr>
      </w:pPr>
      <w:bookmarkStart w:id="195" w:name="_Toc44934986"/>
      <w:r w:rsidRPr="00F9123A">
        <w:rPr>
          <w:rFonts w:ascii="Arial" w:hAnsi="Arial" w:cs="Arial"/>
          <w:b/>
          <w:bCs/>
          <w:color w:val="000000"/>
          <w:sz w:val="22"/>
          <w:szCs w:val="22"/>
          <w:lang w:val="en-GB"/>
        </w:rPr>
        <w:t>Appendix 7: Biosolids reuse data collection</w:t>
      </w:r>
      <w:bookmarkEnd w:id="195"/>
    </w:p>
    <w:p w:rsidR="00D17CCE" w:rsidRDefault="00D17CCE" w:rsidP="00D17CCE">
      <w:pPr>
        <w:rPr>
          <w:rFonts w:ascii="Arial" w:hAnsi="Arial" w:cs="Arial"/>
          <w:b/>
          <w:bCs/>
          <w:color w:val="000000"/>
          <w:sz w:val="22"/>
          <w:szCs w:val="22"/>
          <w:lang w:val="en-GB"/>
        </w:rPr>
      </w:pPr>
    </w:p>
    <w:p w:rsidR="00D17CCE" w:rsidRPr="00E8009B" w:rsidRDefault="00D17CCE" w:rsidP="00E8009B">
      <w:pPr>
        <w:rPr>
          <w:rFonts w:ascii="Arial" w:hAnsi="Arial" w:cs="Arial"/>
          <w:sz w:val="22"/>
          <w:szCs w:val="22"/>
        </w:rPr>
      </w:pPr>
      <w:r w:rsidRPr="00E8009B">
        <w:rPr>
          <w:rFonts w:ascii="Arial" w:hAnsi="Arial" w:cs="Arial"/>
          <w:sz w:val="22"/>
          <w:szCs w:val="22"/>
        </w:rPr>
        <w:t xml:space="preserve">Table A6: Biosolids Sale and Disposal Log Format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
        <w:gridCol w:w="1007"/>
        <w:gridCol w:w="1217"/>
        <w:gridCol w:w="1512"/>
        <w:gridCol w:w="1540"/>
        <w:gridCol w:w="1757"/>
        <w:gridCol w:w="1402"/>
      </w:tblGrid>
      <w:tr w:rsidR="00D17CCE" w:rsidRPr="00FD0345" w:rsidTr="00D17CCE">
        <w:tc>
          <w:tcPr>
            <w:tcW w:w="665" w:type="dxa"/>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Sl. No</w:t>
            </w:r>
          </w:p>
        </w:tc>
        <w:tc>
          <w:tcPr>
            <w:tcW w:w="1115" w:type="dxa"/>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Date</w:t>
            </w:r>
          </w:p>
        </w:tc>
        <w:tc>
          <w:tcPr>
            <w:tcW w:w="1254" w:type="dxa"/>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Quantity</w:t>
            </w:r>
          </w:p>
        </w:tc>
        <w:tc>
          <w:tcPr>
            <w:tcW w:w="1212" w:type="dxa"/>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Details of the transporting vehicle</w:t>
            </w:r>
          </w:p>
        </w:tc>
        <w:tc>
          <w:tcPr>
            <w:tcW w:w="1596" w:type="dxa"/>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End use application</w:t>
            </w:r>
          </w:p>
        </w:tc>
        <w:tc>
          <w:tcPr>
            <w:tcW w:w="1887" w:type="dxa"/>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 xml:space="preserve">Location of biosolids application and contact details of person in charge </w:t>
            </w:r>
          </w:p>
        </w:tc>
        <w:tc>
          <w:tcPr>
            <w:tcW w:w="1287" w:type="dxa"/>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Meets biosolids standards? (Yes/No)</w:t>
            </w:r>
          </w:p>
        </w:tc>
      </w:tr>
      <w:tr w:rsidR="00D17CCE" w:rsidRPr="00FD0345" w:rsidTr="00D17CCE">
        <w:tc>
          <w:tcPr>
            <w:tcW w:w="665" w:type="dxa"/>
            <w:shd w:val="clear" w:color="auto" w:fill="auto"/>
          </w:tcPr>
          <w:p w:rsidR="00D17CCE" w:rsidRPr="00FD0345" w:rsidRDefault="00D17CCE" w:rsidP="00D17CCE">
            <w:pPr>
              <w:jc w:val="both"/>
              <w:rPr>
                <w:rFonts w:ascii="Arial" w:hAnsi="Arial" w:cs="Arial"/>
                <w:color w:val="000000"/>
                <w:sz w:val="22"/>
                <w:szCs w:val="22"/>
                <w:lang w:val="en-GB"/>
              </w:rPr>
            </w:pPr>
          </w:p>
        </w:tc>
        <w:tc>
          <w:tcPr>
            <w:tcW w:w="1115" w:type="dxa"/>
            <w:shd w:val="clear" w:color="auto" w:fill="auto"/>
          </w:tcPr>
          <w:p w:rsidR="00D17CCE" w:rsidRPr="00FD0345" w:rsidRDefault="00D17CCE" w:rsidP="00D17CCE">
            <w:pPr>
              <w:jc w:val="both"/>
              <w:rPr>
                <w:rFonts w:ascii="Arial" w:hAnsi="Arial" w:cs="Arial"/>
                <w:color w:val="000000"/>
                <w:sz w:val="22"/>
                <w:szCs w:val="22"/>
                <w:lang w:val="en-GB"/>
              </w:rPr>
            </w:pPr>
          </w:p>
        </w:tc>
        <w:tc>
          <w:tcPr>
            <w:tcW w:w="1254" w:type="dxa"/>
            <w:shd w:val="clear" w:color="auto" w:fill="auto"/>
          </w:tcPr>
          <w:p w:rsidR="00D17CCE" w:rsidRPr="00FD0345" w:rsidRDefault="00D17CCE" w:rsidP="00D17CCE">
            <w:pPr>
              <w:jc w:val="both"/>
              <w:rPr>
                <w:rFonts w:ascii="Arial" w:hAnsi="Arial" w:cs="Arial"/>
                <w:color w:val="000000"/>
                <w:sz w:val="22"/>
                <w:szCs w:val="22"/>
                <w:lang w:val="en-GB"/>
              </w:rPr>
            </w:pPr>
          </w:p>
        </w:tc>
        <w:tc>
          <w:tcPr>
            <w:tcW w:w="1212" w:type="dxa"/>
            <w:shd w:val="clear" w:color="auto" w:fill="auto"/>
          </w:tcPr>
          <w:p w:rsidR="00D17CCE" w:rsidRPr="00FD0345" w:rsidRDefault="00D17CCE" w:rsidP="00D17CCE">
            <w:pPr>
              <w:jc w:val="both"/>
              <w:rPr>
                <w:rFonts w:ascii="Arial" w:hAnsi="Arial" w:cs="Arial"/>
                <w:color w:val="000000"/>
                <w:sz w:val="22"/>
                <w:szCs w:val="22"/>
                <w:lang w:val="en-GB"/>
              </w:rPr>
            </w:pPr>
          </w:p>
        </w:tc>
        <w:tc>
          <w:tcPr>
            <w:tcW w:w="1596" w:type="dxa"/>
            <w:shd w:val="clear" w:color="auto" w:fill="auto"/>
          </w:tcPr>
          <w:p w:rsidR="00D17CCE" w:rsidRPr="00FD0345" w:rsidRDefault="00D17CCE" w:rsidP="00D17CCE">
            <w:pPr>
              <w:jc w:val="both"/>
              <w:rPr>
                <w:rFonts w:ascii="Arial" w:hAnsi="Arial" w:cs="Arial"/>
                <w:color w:val="000000"/>
                <w:sz w:val="22"/>
                <w:szCs w:val="22"/>
                <w:lang w:val="en-GB"/>
              </w:rPr>
            </w:pPr>
          </w:p>
        </w:tc>
        <w:tc>
          <w:tcPr>
            <w:tcW w:w="1887" w:type="dxa"/>
            <w:shd w:val="clear" w:color="auto" w:fill="auto"/>
          </w:tcPr>
          <w:p w:rsidR="00D17CCE" w:rsidRPr="00FD0345" w:rsidRDefault="00D17CCE" w:rsidP="00D17CCE">
            <w:pPr>
              <w:jc w:val="both"/>
              <w:rPr>
                <w:rFonts w:ascii="Arial" w:hAnsi="Arial" w:cs="Arial"/>
                <w:color w:val="000000"/>
                <w:sz w:val="22"/>
                <w:szCs w:val="22"/>
                <w:lang w:val="en-GB"/>
              </w:rPr>
            </w:pPr>
          </w:p>
        </w:tc>
        <w:tc>
          <w:tcPr>
            <w:tcW w:w="1287" w:type="dxa"/>
            <w:shd w:val="clear" w:color="auto" w:fill="auto"/>
          </w:tcPr>
          <w:p w:rsidR="00D17CCE" w:rsidRPr="00FD0345" w:rsidRDefault="00D17CCE" w:rsidP="00D17CCE">
            <w:pPr>
              <w:jc w:val="both"/>
              <w:rPr>
                <w:rFonts w:ascii="Arial" w:hAnsi="Arial" w:cs="Arial"/>
                <w:color w:val="000000"/>
                <w:sz w:val="22"/>
                <w:szCs w:val="22"/>
                <w:lang w:val="en-GB"/>
              </w:rPr>
            </w:pPr>
          </w:p>
        </w:tc>
      </w:tr>
    </w:tbl>
    <w:p w:rsidR="00D17CCE" w:rsidRPr="00FD0345" w:rsidRDefault="00D17CCE" w:rsidP="00D17CCE">
      <w:pPr>
        <w:jc w:val="both"/>
        <w:rPr>
          <w:rFonts w:ascii="Arial" w:eastAsia="Arial" w:hAnsi="Arial" w:cs="Arial"/>
          <w:b/>
          <w:bCs/>
          <w:color w:val="000000"/>
          <w:sz w:val="22"/>
          <w:szCs w:val="22"/>
          <w:lang w:val="en-GB"/>
        </w:rPr>
      </w:pPr>
    </w:p>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Separate logs shall be maintained for any other treatment by-products, including if treated water is being sold/disposed</w:t>
      </w:r>
    </w:p>
    <w:p w:rsidR="00D17CCE" w:rsidRPr="00E8009B" w:rsidRDefault="00D17CCE" w:rsidP="00E8009B">
      <w:bookmarkStart w:id="196" w:name="_Toc44934987"/>
    </w:p>
    <w:p w:rsidR="00D17CCE" w:rsidRPr="00E8009B" w:rsidRDefault="00D17CCE" w:rsidP="00D17CCE">
      <w:pPr>
        <w:rPr>
          <w:rFonts w:ascii="Arial" w:hAnsi="Arial" w:cs="Arial"/>
          <w:b/>
          <w:bCs/>
          <w:color w:val="000000"/>
          <w:sz w:val="22"/>
          <w:szCs w:val="22"/>
          <w:lang w:val="en-GB"/>
        </w:rPr>
      </w:pPr>
      <w:r w:rsidRPr="00FD0345">
        <w:rPr>
          <w:rFonts w:ascii="Arial" w:hAnsi="Arial" w:cs="Arial"/>
          <w:b/>
          <w:bCs/>
          <w:color w:val="000000"/>
          <w:sz w:val="22"/>
          <w:szCs w:val="22"/>
          <w:lang w:val="en-GB"/>
        </w:rPr>
        <w:t xml:space="preserve">Appendix 8: </w:t>
      </w:r>
      <w:r>
        <w:rPr>
          <w:rFonts w:ascii="Arial" w:hAnsi="Arial" w:cs="Arial"/>
          <w:b/>
          <w:bCs/>
          <w:color w:val="000000"/>
          <w:sz w:val="22"/>
          <w:szCs w:val="22"/>
          <w:lang w:val="en-GB"/>
        </w:rPr>
        <w:t xml:space="preserve">Faecal sludge acceptance </w:t>
      </w:r>
      <w:r w:rsidRPr="00FD0345">
        <w:rPr>
          <w:rFonts w:ascii="Arial" w:hAnsi="Arial" w:cs="Arial"/>
          <w:b/>
          <w:bCs/>
          <w:color w:val="000000"/>
          <w:sz w:val="22"/>
          <w:szCs w:val="22"/>
          <w:lang w:val="en-GB"/>
        </w:rPr>
        <w:t>screening at FSTP</w:t>
      </w:r>
      <w:bookmarkEnd w:id="196"/>
    </w:p>
    <w:p w:rsidR="00B46F01" w:rsidRDefault="00B46F01" w:rsidP="00D17CCE">
      <w:pPr>
        <w:jc w:val="both"/>
        <w:rPr>
          <w:rFonts w:ascii="Arial" w:hAnsi="Arial" w:cs="Arial"/>
          <w:color w:val="000000"/>
          <w:sz w:val="22"/>
          <w:szCs w:val="22"/>
          <w:lang w:val="en-GB"/>
        </w:rPr>
      </w:pPr>
    </w:p>
    <w:p w:rsidR="00D17CCE"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 xml:space="preserve">The FSTP operator must undertake the following checks on the faecal sludge arriving through desludging vehicles to authenticate the domestic nature of the FS. Any faecal sludge which does not pass these tests should strictly not be accepted for treatment as it can foul the entire treatment system. Data collected through these tests should be logged and maintained at the FSTP along with details of the desludging truck and FS source. </w:t>
      </w:r>
    </w:p>
    <w:p w:rsidR="00D17CCE" w:rsidRPr="00FD0345" w:rsidRDefault="00D17CCE" w:rsidP="00D17CCE">
      <w:pPr>
        <w:jc w:val="both"/>
        <w:rPr>
          <w:rFonts w:ascii="Arial" w:hAnsi="Arial" w:cs="Arial"/>
          <w:color w:val="000000"/>
          <w:sz w:val="22"/>
          <w:szCs w:val="22"/>
          <w:lang w:val="en-GB"/>
        </w:rPr>
      </w:pPr>
    </w:p>
    <w:p w:rsidR="00D17CCE" w:rsidRPr="00FD0345" w:rsidRDefault="00D17CCE" w:rsidP="00D17CCE">
      <w:pPr>
        <w:jc w:val="both"/>
        <w:rPr>
          <w:rFonts w:ascii="Arial" w:hAnsi="Arial" w:cs="Arial"/>
          <w:color w:val="000000"/>
          <w:sz w:val="22"/>
          <w:szCs w:val="22"/>
          <w:lang w:val="en-GB"/>
        </w:rPr>
      </w:pPr>
      <w:r w:rsidRPr="00F9123A">
        <w:rPr>
          <w:rFonts w:ascii="Arial" w:hAnsi="Arial" w:cs="Arial"/>
          <w:color w:val="000000"/>
          <w:sz w:val="22"/>
          <w:szCs w:val="22"/>
          <w:lang w:val="en-GB"/>
        </w:rPr>
        <w:t>Table A7. Screening of Faecal Sludge for Acceptance at FSTP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4"/>
        <w:gridCol w:w="3932"/>
        <w:gridCol w:w="2254"/>
      </w:tblGrid>
      <w:tr w:rsidR="00D17CCE" w:rsidRPr="00FD0345" w:rsidTr="00D17CCE">
        <w:tc>
          <w:tcPr>
            <w:tcW w:w="1984" w:type="dxa"/>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Parameters</w:t>
            </w:r>
          </w:p>
        </w:tc>
        <w:tc>
          <w:tcPr>
            <w:tcW w:w="3932" w:type="dxa"/>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Test procedure</w:t>
            </w:r>
          </w:p>
        </w:tc>
        <w:tc>
          <w:tcPr>
            <w:tcW w:w="2254" w:type="dxa"/>
            <w:shd w:val="clear" w:color="auto" w:fill="auto"/>
          </w:tcPr>
          <w:p w:rsidR="00D17CCE" w:rsidRPr="00FD0345" w:rsidRDefault="00D17CCE" w:rsidP="00D17CCE">
            <w:pPr>
              <w:jc w:val="both"/>
              <w:rPr>
                <w:rFonts w:ascii="Arial" w:hAnsi="Arial" w:cs="Arial"/>
                <w:b/>
                <w:bCs/>
                <w:color w:val="000000"/>
                <w:sz w:val="22"/>
                <w:szCs w:val="22"/>
                <w:lang w:val="en-GB"/>
              </w:rPr>
            </w:pPr>
            <w:r w:rsidRPr="00FD0345">
              <w:rPr>
                <w:rFonts w:ascii="Arial" w:hAnsi="Arial" w:cs="Arial"/>
                <w:b/>
                <w:bCs/>
                <w:color w:val="000000"/>
                <w:sz w:val="22"/>
                <w:szCs w:val="22"/>
                <w:lang w:val="en-GB"/>
              </w:rPr>
              <w:t>Recommended limits</w:t>
            </w:r>
          </w:p>
        </w:tc>
      </w:tr>
      <w:tr w:rsidR="00D17CCE" w:rsidRPr="00FD0345" w:rsidTr="00D17CCE">
        <w:tc>
          <w:tcPr>
            <w:tcW w:w="1984"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pH</w:t>
            </w:r>
          </w:p>
        </w:tc>
        <w:tc>
          <w:tcPr>
            <w:tcW w:w="3932"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 xml:space="preserve">Grab sample from the truck outlet. </w:t>
            </w:r>
          </w:p>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Analysis using approved pH measuring methods – IS:3025</w:t>
            </w:r>
          </w:p>
        </w:tc>
        <w:tc>
          <w:tcPr>
            <w:tcW w:w="2254"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6.5 – 9</w:t>
            </w:r>
          </w:p>
        </w:tc>
      </w:tr>
      <w:tr w:rsidR="00D17CCE" w:rsidRPr="00FD0345" w:rsidTr="00D17CCE">
        <w:tc>
          <w:tcPr>
            <w:tcW w:w="1984"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Temperature</w:t>
            </w:r>
          </w:p>
        </w:tc>
        <w:tc>
          <w:tcPr>
            <w:tcW w:w="3932"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 xml:space="preserve">Grab sample from the truck outlet. </w:t>
            </w:r>
          </w:p>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Analysis using approved temperature measuring instruments</w:t>
            </w:r>
          </w:p>
        </w:tc>
        <w:tc>
          <w:tcPr>
            <w:tcW w:w="2254" w:type="dxa"/>
            <w:shd w:val="clear" w:color="auto" w:fill="auto"/>
          </w:tcPr>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 xml:space="preserve">25 – 35 </w:t>
            </w:r>
            <w:r w:rsidRPr="00FD0345">
              <w:rPr>
                <w:rFonts w:ascii="Arial" w:hAnsi="Arial" w:cs="Arial"/>
                <w:color w:val="000000"/>
                <w:sz w:val="22"/>
                <w:szCs w:val="22"/>
                <w:vertAlign w:val="superscript"/>
                <w:lang w:val="en-GB"/>
              </w:rPr>
              <w:t>o</w:t>
            </w:r>
            <w:r w:rsidRPr="00FD0345">
              <w:rPr>
                <w:rFonts w:ascii="Arial" w:hAnsi="Arial" w:cs="Arial"/>
                <w:color w:val="000000"/>
                <w:sz w:val="22"/>
                <w:szCs w:val="22"/>
                <w:lang w:val="en-GB"/>
              </w:rPr>
              <w:t>C (or)</w:t>
            </w:r>
          </w:p>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Ambient temperature +/- 5</w:t>
            </w:r>
            <w:r w:rsidRPr="00FD0345">
              <w:rPr>
                <w:rFonts w:ascii="Arial" w:hAnsi="Arial" w:cs="Arial"/>
                <w:color w:val="000000"/>
                <w:sz w:val="22"/>
                <w:szCs w:val="22"/>
                <w:vertAlign w:val="superscript"/>
                <w:lang w:val="en-GB"/>
              </w:rPr>
              <w:t xml:space="preserve">o </w:t>
            </w:r>
            <w:r w:rsidRPr="00FD0345">
              <w:rPr>
                <w:rFonts w:ascii="Arial" w:hAnsi="Arial" w:cs="Arial"/>
                <w:color w:val="000000"/>
                <w:sz w:val="22"/>
                <w:szCs w:val="22"/>
                <w:lang w:val="en-GB"/>
              </w:rPr>
              <w:t>C</w:t>
            </w:r>
          </w:p>
        </w:tc>
      </w:tr>
    </w:tbl>
    <w:p w:rsidR="00D17CCE" w:rsidRPr="00FD0345" w:rsidRDefault="00D17CCE" w:rsidP="00D17CCE">
      <w:pPr>
        <w:jc w:val="both"/>
        <w:rPr>
          <w:rFonts w:ascii="Arial" w:hAnsi="Arial" w:cs="Arial"/>
          <w:color w:val="000000"/>
          <w:sz w:val="22"/>
          <w:szCs w:val="22"/>
          <w:lang w:val="en-GB"/>
        </w:rPr>
      </w:pPr>
    </w:p>
    <w:p w:rsidR="00D17CCE" w:rsidRPr="00FD0345" w:rsidRDefault="00D17CCE" w:rsidP="00D17CCE">
      <w:pPr>
        <w:jc w:val="both"/>
        <w:rPr>
          <w:rFonts w:ascii="Arial" w:hAnsi="Arial" w:cs="Arial"/>
          <w:color w:val="000000"/>
          <w:sz w:val="22"/>
          <w:szCs w:val="22"/>
          <w:lang w:val="en-GB"/>
        </w:rPr>
      </w:pPr>
      <w:r w:rsidRPr="00FD0345">
        <w:rPr>
          <w:rFonts w:ascii="Arial" w:hAnsi="Arial" w:cs="Arial"/>
          <w:color w:val="000000"/>
          <w:sz w:val="22"/>
          <w:szCs w:val="22"/>
          <w:lang w:val="en-GB"/>
        </w:rPr>
        <w:t xml:space="preserve">In addition to these, the operator must be trained to identify unusual colour and odour in the incoming faecal sludge. </w:t>
      </w:r>
    </w:p>
    <w:p w:rsidR="00D17CCE" w:rsidRPr="00FD0345" w:rsidRDefault="00D17CCE" w:rsidP="00D17CCE">
      <w:pPr>
        <w:rPr>
          <w:rFonts w:ascii="Arial" w:eastAsia="Arial" w:hAnsi="Arial" w:cs="Arial"/>
          <w:b/>
          <w:bCs/>
          <w:color w:val="000000"/>
          <w:sz w:val="22"/>
          <w:szCs w:val="22"/>
          <w:lang w:val="en-GB"/>
        </w:rPr>
      </w:pPr>
      <w:bookmarkStart w:id="197" w:name="_Toc44934988"/>
    </w:p>
    <w:p w:rsidR="00D17CCE" w:rsidRPr="00B46F01" w:rsidRDefault="00D17CCE" w:rsidP="00B46F01">
      <w:pPr>
        <w:rPr>
          <w:rFonts w:ascii="Arial" w:hAnsi="Arial" w:cs="Arial"/>
          <w:b/>
          <w:bCs/>
          <w:color w:val="000000"/>
          <w:sz w:val="22"/>
          <w:szCs w:val="22"/>
          <w:lang w:val="en-GB"/>
        </w:rPr>
      </w:pPr>
      <w:r w:rsidRPr="00B46F01">
        <w:rPr>
          <w:rFonts w:ascii="Arial" w:hAnsi="Arial" w:cs="Arial"/>
          <w:b/>
          <w:bCs/>
          <w:color w:val="000000"/>
          <w:sz w:val="22"/>
          <w:szCs w:val="22"/>
          <w:lang w:val="en-GB"/>
        </w:rPr>
        <w:t>Appendix 9: Design Guidelines for Treatment Modules</w:t>
      </w:r>
      <w:bookmarkEnd w:id="197"/>
    </w:p>
    <w:p w:rsidR="00D17CCE" w:rsidRPr="00FD0345" w:rsidRDefault="00D17CCE" w:rsidP="00D17CCE">
      <w:pPr>
        <w:suppressAutoHyphens w:val="0"/>
        <w:spacing w:line="276" w:lineRule="auto"/>
        <w:jc w:val="both"/>
        <w:rPr>
          <w:rFonts w:ascii="Arial" w:hAnsi="Arial" w:cs="Arial"/>
          <w:bCs/>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In this section, the modules specified as part of treatment processes are described in brief and design guidelines have been provided. The guidelines are aimed to act as specification for procurement of the product and to evaluate the technical part of the bids. These guidelines supplement the description of technology modules provided and must be used in combination.</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These design guidelines are basic and derived from the experience of implementing treatment plants thus far. Process engineers are requested to contribute further to faecal sludge specific literature, especially design and engineering guidelines to extend the existing knowledge base.</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a. Screen and grit chamber</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Faecal sludge may contain solid waste such as plastics, glass and metals which do not get treated in the FSTP but may affect its operations by choking the flow or reducing the treatment volume. Hence, the preliminary stage of an FSTP should be the removal of such trash and other inert materials such as grit. Screens are provided for the purpose of trash removal. The screens are typical bars with openings to let the liquid pass through while retaining particles bigger than a certain size. Grit chambers, on the other hand, use gravity to settle down denser particles such as sand and silt, thus separating them from the flowing liquid. The design of the screen is dependent on the flow rate of the incoming faecal sludge, size of solids to be removed and degree of mechanization of the operation, while grit chambers are designed based on the settling velocity of grit and flow rate.</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 guide for design</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Manual on Sewerage and Sewage Treatment Systems, CPHEEO 2013.</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CB2004">
      <w:pPr>
        <w:numPr>
          <w:ilvl w:val="0"/>
          <w:numId w:val="19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and construction of the screen chamber should be as per IS:6280</w:t>
      </w:r>
    </w:p>
    <w:p w:rsidR="00D17CCE" w:rsidRPr="00FD0345" w:rsidRDefault="00D17CCE" w:rsidP="00CB2004">
      <w:pPr>
        <w:numPr>
          <w:ilvl w:val="0"/>
          <w:numId w:val="19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of the grit removal system should be as per IS:6279</w:t>
      </w:r>
    </w:p>
    <w:p w:rsidR="00D17CCE" w:rsidRPr="00FD0345" w:rsidRDefault="00D17CCE" w:rsidP="00CB2004">
      <w:pPr>
        <w:numPr>
          <w:ilvl w:val="0"/>
          <w:numId w:val="19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screen chamber should be covered and well-ventilated and the slopes and wetted areas smoothly plastered or tiled to prevent unwanted accumulation of sludge.</w:t>
      </w:r>
    </w:p>
    <w:p w:rsidR="00D17CCE" w:rsidRPr="00FD0345" w:rsidRDefault="00D17CCE" w:rsidP="00CB2004">
      <w:pPr>
        <w:numPr>
          <w:ilvl w:val="0"/>
          <w:numId w:val="19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Grit and trash removal, collection and washing facility to be provided as a part of the screen and grit system. The liquid from washing of trash and grit must be further treated in the FSTP. The trash and grit should be dried before disposal.</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numPr>
          <w:ilvl w:val="1"/>
          <w:numId w:val="45"/>
        </w:numPr>
        <w:tabs>
          <w:tab w:val="clear" w:pos="2160"/>
          <w:tab w:val="num" w:pos="501"/>
        </w:tabs>
        <w:suppressAutoHyphens w:val="0"/>
        <w:autoSpaceDE w:val="0"/>
        <w:autoSpaceDN w:val="0"/>
        <w:adjustRightInd w:val="0"/>
        <w:ind w:left="501"/>
        <w:jc w:val="both"/>
        <w:rPr>
          <w:rFonts w:ascii="Arial" w:hAnsi="Arial" w:cs="Arial"/>
          <w:b/>
          <w:bCs/>
          <w:color w:val="000000"/>
          <w:sz w:val="22"/>
          <w:szCs w:val="22"/>
          <w:lang w:val="en-GB"/>
        </w:rPr>
      </w:pPr>
      <w:r w:rsidRPr="00FD0345">
        <w:rPr>
          <w:rFonts w:ascii="Arial" w:hAnsi="Arial" w:cs="Arial"/>
          <w:b/>
          <w:bCs/>
          <w:color w:val="000000"/>
          <w:sz w:val="22"/>
          <w:szCs w:val="22"/>
          <w:lang w:val="en-GB"/>
        </w:rPr>
        <w:t>Anaerobic digestion</w:t>
      </w:r>
    </w:p>
    <w:p w:rsidR="00D17CCE" w:rsidRPr="00FD0345" w:rsidRDefault="00D17CCE" w:rsidP="00D17CCE">
      <w:pPr>
        <w:suppressAutoHyphens w:val="0"/>
        <w:autoSpaceDE w:val="0"/>
        <w:autoSpaceDN w:val="0"/>
        <w:adjustRightInd w:val="0"/>
        <w:ind w:left="180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Faecal sludge contains partially degraded organic materials which provide potential for vector attraction and accumulation in the environment. Anaerobic digestion (AD) is a non-energy intensive method to further stabilise the faecal sludge. AD is effective at ambient temperatures of 30°–380° C, with a minimum temperature requirement of 200° C.</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Anaerobic digestors are designed based on the loading rate (high and low rate), operating conditions (batch, plug flow, continuous) and retention times. The solid and hydraulic retention times in the anaerobic digestors depend on the design, volatility of the solids and the sludge volume index. In order to reduce the vector attraction potential, the outlet sludge from the digestor should have a VS (volatile solids)/TS (total solids) of 40%. In addition to stabilisation, anaerobic digestion also improves the dewaterability of sludge.</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b/>
          <w:bCs/>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CB2004">
      <w:pPr>
        <w:numPr>
          <w:ilvl w:val="0"/>
          <w:numId w:val="193"/>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sludge retention time (SRT) of the digestor must be able to reduce the VS/TS ratio to less than 40%.</w:t>
      </w:r>
    </w:p>
    <w:p w:rsidR="00D17CCE" w:rsidRPr="00FD0345" w:rsidRDefault="00D17CCE" w:rsidP="00CB2004">
      <w:pPr>
        <w:numPr>
          <w:ilvl w:val="0"/>
          <w:numId w:val="193"/>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For digestors exceeding capacities of 30 KLD, provision must be made for usage or flaring of biogas.</w:t>
      </w:r>
    </w:p>
    <w:p w:rsidR="00D17CCE" w:rsidRPr="00FD0345" w:rsidRDefault="00D17CCE" w:rsidP="00CB2004">
      <w:pPr>
        <w:numPr>
          <w:ilvl w:val="0"/>
          <w:numId w:val="193"/>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Sludge should be mixed within the digestor to ensure optimal levels of anaerobic digestion. Mixing can be achieved by mechanical means (agitator, re-circulation) or through hydraulic turbulence (gravity up-flow).</w:t>
      </w:r>
    </w:p>
    <w:p w:rsidR="00D17CCE" w:rsidRPr="00FD0345" w:rsidRDefault="00D17CCE" w:rsidP="00CB2004">
      <w:pPr>
        <w:numPr>
          <w:ilvl w:val="0"/>
          <w:numId w:val="193"/>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In case the ambient temperatures are not conducive for anaerobic digestion, external heat input may be provided.</w:t>
      </w:r>
    </w:p>
    <w:p w:rsidR="00D17CCE" w:rsidRPr="00FD0345" w:rsidRDefault="00D17CCE" w:rsidP="00CB2004">
      <w:pPr>
        <w:numPr>
          <w:ilvl w:val="0"/>
          <w:numId w:val="193"/>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Scum layer may tend to form in the reactor. A mechanism needs to be provided for its removal.</w:t>
      </w:r>
    </w:p>
    <w:p w:rsidR="00D17CCE" w:rsidRPr="00FD0345" w:rsidRDefault="00D17CCE" w:rsidP="00CB2004">
      <w:pPr>
        <w:numPr>
          <w:ilvl w:val="0"/>
          <w:numId w:val="192"/>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Design of the digestor should prevent thickening of sludge, which shall impede flow or sludge removal.</w:t>
      </w:r>
    </w:p>
    <w:p w:rsidR="00D17CCE" w:rsidRPr="00FD0345" w:rsidRDefault="00D17CCE" w:rsidP="00D17CCE">
      <w:pPr>
        <w:suppressAutoHyphens w:val="0"/>
        <w:autoSpaceDE w:val="0"/>
        <w:autoSpaceDN w:val="0"/>
        <w:adjustRightInd w:val="0"/>
        <w:ind w:left="720"/>
        <w:jc w:val="both"/>
        <w:rPr>
          <w:rFonts w:ascii="Arial" w:hAnsi="Arial" w:cs="Arial"/>
          <w:color w:val="000000"/>
          <w:sz w:val="22"/>
          <w:szCs w:val="22"/>
          <w:lang w:val="en-GB"/>
        </w:rPr>
      </w:pPr>
    </w:p>
    <w:p w:rsidR="00D17CCE" w:rsidRPr="00FD0345" w:rsidRDefault="00D17CCE" w:rsidP="00D17CCE">
      <w:pPr>
        <w:numPr>
          <w:ilvl w:val="1"/>
          <w:numId w:val="45"/>
        </w:numPr>
        <w:tabs>
          <w:tab w:val="clear" w:pos="2160"/>
          <w:tab w:val="num" w:pos="501"/>
        </w:tabs>
        <w:suppressAutoHyphens w:val="0"/>
        <w:autoSpaceDE w:val="0"/>
        <w:autoSpaceDN w:val="0"/>
        <w:adjustRightInd w:val="0"/>
        <w:ind w:left="501"/>
        <w:jc w:val="both"/>
        <w:rPr>
          <w:rFonts w:ascii="Arial" w:hAnsi="Arial" w:cs="Arial"/>
          <w:b/>
          <w:bCs/>
          <w:color w:val="000000"/>
          <w:sz w:val="22"/>
          <w:szCs w:val="22"/>
          <w:lang w:val="en-GB"/>
        </w:rPr>
      </w:pPr>
      <w:r w:rsidRPr="00FD0345">
        <w:rPr>
          <w:rFonts w:ascii="Arial" w:hAnsi="Arial" w:cs="Arial"/>
          <w:b/>
          <w:bCs/>
          <w:color w:val="000000"/>
          <w:sz w:val="22"/>
          <w:szCs w:val="22"/>
          <w:lang w:val="en-GB"/>
        </w:rPr>
        <w:t>Unplanted sludge drying beds</w:t>
      </w:r>
    </w:p>
    <w:p w:rsidR="00D17CCE" w:rsidRPr="00FD0345" w:rsidRDefault="00D17CCE" w:rsidP="00D17CCE">
      <w:pPr>
        <w:suppressAutoHyphens w:val="0"/>
        <w:autoSpaceDE w:val="0"/>
        <w:autoSpaceDN w:val="0"/>
        <w:adjustRightInd w:val="0"/>
        <w:ind w:left="501"/>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Unplanted sludge drying beds are shallow filters filled with sand and gravel with an under-drain at the bottom to collect percolate. Sludge is discharged onto the surface for dewatering. The drying process in a drying bed is based on drainage of liquid through the sand and gravel to the bottom of the bed and evaporation of water from the surface of the sludge to the air. Depending on the faecal sludge (FS) characteristics, a variable fraction of approximately 50-80% of the sludge volume drains off as a liquid (or percolate), which needs to be collected and treated prior to discharge. After reaching the desired dryness, the sludge is removed from the bed manually or mechanically.</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of drying beds is based on the solid loading rate expressed as kg TS/m2/year and the drying time, which is a factor of local evaporation rates.</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 guide for design</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Faecal sludge treatment – (Taylor, 2018).</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numPr>
          <w:ilvl w:val="3"/>
          <w:numId w:val="46"/>
        </w:numPr>
        <w:suppressAutoHyphens w:val="0"/>
        <w:autoSpaceDE w:val="0"/>
        <w:autoSpaceDN w:val="0"/>
        <w:adjustRightInd w:val="0"/>
        <w:ind w:left="786"/>
        <w:jc w:val="both"/>
        <w:rPr>
          <w:rFonts w:ascii="Arial" w:hAnsi="Arial" w:cs="Arial"/>
          <w:color w:val="000000"/>
          <w:sz w:val="22"/>
          <w:szCs w:val="22"/>
          <w:lang w:val="en-GB"/>
        </w:rPr>
      </w:pPr>
      <w:r w:rsidRPr="00FD0345">
        <w:rPr>
          <w:rFonts w:ascii="Arial" w:hAnsi="Arial" w:cs="Arial"/>
          <w:color w:val="000000"/>
          <w:sz w:val="22"/>
          <w:szCs w:val="22"/>
          <w:lang w:val="en-GB"/>
        </w:rPr>
        <w:t>The solid loading rate in drying beds for tropical conditions should range between 200 – 300 kg TS/m2/year.</w:t>
      </w:r>
    </w:p>
    <w:p w:rsidR="00D17CCE" w:rsidRPr="00FD0345" w:rsidRDefault="00D17CCE" w:rsidP="00D17CCE">
      <w:pPr>
        <w:numPr>
          <w:ilvl w:val="3"/>
          <w:numId w:val="46"/>
        </w:numPr>
        <w:suppressAutoHyphens w:val="0"/>
        <w:autoSpaceDE w:val="0"/>
        <w:autoSpaceDN w:val="0"/>
        <w:adjustRightInd w:val="0"/>
        <w:ind w:left="786"/>
        <w:jc w:val="both"/>
        <w:rPr>
          <w:rFonts w:ascii="Arial" w:hAnsi="Arial" w:cs="Arial"/>
          <w:color w:val="000000"/>
          <w:sz w:val="22"/>
          <w:szCs w:val="22"/>
          <w:lang w:val="en-GB"/>
        </w:rPr>
      </w:pPr>
      <w:r w:rsidRPr="00FD0345">
        <w:rPr>
          <w:rFonts w:ascii="Arial" w:hAnsi="Arial" w:cs="Arial"/>
          <w:color w:val="000000"/>
          <w:sz w:val="22"/>
          <w:szCs w:val="22"/>
          <w:lang w:val="en-GB"/>
        </w:rPr>
        <w:t>Drying time must be estimated based on local evaporation rates, considering worst case scenarios. Calculations for the same has to be provided in the design.</w:t>
      </w:r>
    </w:p>
    <w:p w:rsidR="00D17CCE" w:rsidRPr="00FD0345" w:rsidRDefault="00D17CCE" w:rsidP="00D17CCE">
      <w:pPr>
        <w:numPr>
          <w:ilvl w:val="3"/>
          <w:numId w:val="46"/>
        </w:numPr>
        <w:suppressAutoHyphens w:val="0"/>
        <w:autoSpaceDE w:val="0"/>
        <w:autoSpaceDN w:val="0"/>
        <w:adjustRightInd w:val="0"/>
        <w:ind w:left="791"/>
        <w:jc w:val="both"/>
        <w:rPr>
          <w:rFonts w:ascii="Arial" w:hAnsi="Arial" w:cs="Arial"/>
          <w:color w:val="000000"/>
          <w:sz w:val="22"/>
          <w:szCs w:val="22"/>
          <w:lang w:val="en-GB"/>
        </w:rPr>
      </w:pPr>
      <w:r w:rsidRPr="00FD0345">
        <w:rPr>
          <w:rFonts w:ascii="Arial" w:hAnsi="Arial" w:cs="Arial"/>
          <w:color w:val="000000"/>
          <w:sz w:val="22"/>
          <w:szCs w:val="22"/>
          <w:lang w:val="en-GB"/>
        </w:rPr>
        <w:t>Drying beds should be covered with roof to prevent intrusion of rainwater. Roof should be made of transparent cover to allow penetration of sunlight.</w:t>
      </w:r>
    </w:p>
    <w:p w:rsidR="00D17CCE" w:rsidRPr="00FD0345" w:rsidRDefault="00D17CCE" w:rsidP="00D17CCE">
      <w:pPr>
        <w:numPr>
          <w:ilvl w:val="3"/>
          <w:numId w:val="46"/>
        </w:numPr>
        <w:suppressAutoHyphens w:val="0"/>
        <w:autoSpaceDE w:val="0"/>
        <w:autoSpaceDN w:val="0"/>
        <w:adjustRightInd w:val="0"/>
        <w:ind w:left="786"/>
        <w:jc w:val="both"/>
        <w:rPr>
          <w:rFonts w:ascii="Arial" w:hAnsi="Arial" w:cs="Arial"/>
          <w:color w:val="000000"/>
          <w:sz w:val="22"/>
          <w:szCs w:val="22"/>
          <w:lang w:val="en-GB"/>
        </w:rPr>
      </w:pPr>
      <w:r w:rsidRPr="00FD0345">
        <w:rPr>
          <w:rFonts w:ascii="Arial" w:hAnsi="Arial" w:cs="Arial"/>
          <w:color w:val="000000"/>
          <w:sz w:val="22"/>
          <w:szCs w:val="22"/>
          <w:lang w:val="en-GB"/>
        </w:rPr>
        <w:t>The maximum sludge application thickness should not exceed 300 mm.</w:t>
      </w:r>
    </w:p>
    <w:p w:rsidR="00D17CCE" w:rsidRPr="00FD0345" w:rsidRDefault="00D17CCE" w:rsidP="00D17CCE">
      <w:pPr>
        <w:numPr>
          <w:ilvl w:val="3"/>
          <w:numId w:val="46"/>
        </w:numPr>
        <w:suppressAutoHyphens w:val="0"/>
        <w:autoSpaceDE w:val="0"/>
        <w:autoSpaceDN w:val="0"/>
        <w:adjustRightInd w:val="0"/>
        <w:ind w:left="786"/>
        <w:jc w:val="both"/>
        <w:rPr>
          <w:rFonts w:ascii="Arial" w:hAnsi="Arial" w:cs="Arial"/>
          <w:color w:val="000000"/>
          <w:sz w:val="22"/>
          <w:szCs w:val="22"/>
          <w:lang w:val="en-GB"/>
        </w:rPr>
      </w:pPr>
      <w:r w:rsidRPr="00FD0345">
        <w:rPr>
          <w:rFonts w:ascii="Arial" w:hAnsi="Arial" w:cs="Arial"/>
          <w:color w:val="000000"/>
          <w:sz w:val="22"/>
          <w:szCs w:val="22"/>
          <w:lang w:val="en-GB"/>
        </w:rPr>
        <w:t>Design and construction of the drying beds should be as per IS:10037 – Part 1</w:t>
      </w:r>
    </w:p>
    <w:p w:rsidR="00D17CCE" w:rsidRPr="00FD0345" w:rsidRDefault="00D17CCE" w:rsidP="00D17CCE">
      <w:pPr>
        <w:numPr>
          <w:ilvl w:val="3"/>
          <w:numId w:val="46"/>
        </w:numPr>
        <w:suppressAutoHyphens w:val="0"/>
        <w:autoSpaceDE w:val="0"/>
        <w:autoSpaceDN w:val="0"/>
        <w:adjustRightInd w:val="0"/>
        <w:ind w:left="786"/>
        <w:jc w:val="both"/>
        <w:rPr>
          <w:rFonts w:ascii="Arial" w:hAnsi="Arial" w:cs="Arial"/>
          <w:color w:val="000000"/>
          <w:sz w:val="22"/>
          <w:szCs w:val="22"/>
          <w:lang w:val="en-GB"/>
        </w:rPr>
      </w:pPr>
      <w:r w:rsidRPr="00FD0345">
        <w:rPr>
          <w:rFonts w:ascii="Arial" w:hAnsi="Arial" w:cs="Arial"/>
          <w:color w:val="000000"/>
          <w:sz w:val="22"/>
          <w:szCs w:val="22"/>
          <w:lang w:val="en-GB"/>
        </w:rPr>
        <w:t>Drying beds should be non-permeable and watertight structures. They must be designed with sufficient elevation above ground to prevent storm water intrusion.</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numPr>
          <w:ilvl w:val="1"/>
          <w:numId w:val="45"/>
        </w:numPr>
        <w:tabs>
          <w:tab w:val="clear" w:pos="2160"/>
          <w:tab w:val="num" w:pos="501"/>
        </w:tabs>
        <w:suppressAutoHyphens w:val="0"/>
        <w:autoSpaceDE w:val="0"/>
        <w:autoSpaceDN w:val="0"/>
        <w:adjustRightInd w:val="0"/>
        <w:ind w:left="501"/>
        <w:jc w:val="both"/>
        <w:rPr>
          <w:rFonts w:ascii="Arial" w:hAnsi="Arial" w:cs="Arial"/>
          <w:b/>
          <w:bCs/>
          <w:color w:val="000000"/>
          <w:sz w:val="22"/>
          <w:szCs w:val="22"/>
          <w:lang w:val="en-GB"/>
        </w:rPr>
      </w:pPr>
      <w:r w:rsidRPr="00FD0345">
        <w:rPr>
          <w:rFonts w:ascii="Arial" w:hAnsi="Arial" w:cs="Arial"/>
          <w:b/>
          <w:bCs/>
          <w:color w:val="000000"/>
          <w:sz w:val="22"/>
          <w:szCs w:val="22"/>
          <w:lang w:val="en-GB"/>
        </w:rPr>
        <w:t>Planted drying bed</w:t>
      </w:r>
    </w:p>
    <w:p w:rsidR="00D17CCE" w:rsidRPr="00FD0345" w:rsidRDefault="00D17CCE" w:rsidP="00D17CCE">
      <w:pPr>
        <w:suppressAutoHyphens w:val="0"/>
        <w:autoSpaceDE w:val="0"/>
        <w:autoSpaceDN w:val="0"/>
        <w:adjustRightInd w:val="0"/>
        <w:ind w:left="501"/>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Planted drying beds (PDB) perform similar function to sludge drying beds in dewatering and drying of faecal sludge solids. In addition to these functions, the long-time accumulation of solids in the PDB bed leads to stabilisation and mineralisation, thereby also reducing vector attraction potential.</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 xml:space="preserve">Planted drying beds are periodically loaded with sludge after providing an appropriate resting period. This loading cycle continues for 18-36 months, typically after which the beds are </w:t>
      </w:r>
      <w:r w:rsidRPr="00FD0345">
        <w:rPr>
          <w:rFonts w:ascii="Arial" w:hAnsi="Arial" w:cs="Arial"/>
          <w:color w:val="000000"/>
          <w:sz w:val="22"/>
          <w:szCs w:val="22"/>
          <w:lang w:val="en-GB"/>
        </w:rPr>
        <w:lastRenderedPageBreak/>
        <w:t>provided with a final resting phase of 3-6 months. During this time, the sludge accumulated in layers undergoes reduction in volatile solids. The plants, in addition to nutrient removal, also enable moisture removal through evapotranspiration. While the solids get retained on the bed, the percolate drains down. Depending on the solid content in the sludge and the years of operations, the quantity of percolate can vary between 40-70% of the input sludge volume. The dried sludge from the PDBs may still contain pathogens and hence they need to be further treated for pathogen reduction. Drying beds are designed based on the solid loading rate, loading cycles and local climatic conditions.</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 guide for design</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Faecal sludge treatment – (Taylor, 2018).</w:t>
      </w:r>
    </w:p>
    <w:p w:rsidR="00D17CCE" w:rsidRPr="00FD0345" w:rsidRDefault="00D17CCE" w:rsidP="00D17CCE">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CB2004">
      <w:pPr>
        <w:numPr>
          <w:ilvl w:val="0"/>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solid loading rate for planted drying beds in tropical climates should be in the range of 180 – 250 Kg TS/m2/year.</w:t>
      </w:r>
    </w:p>
    <w:p w:rsidR="00D17CCE" w:rsidRPr="00FD0345" w:rsidRDefault="00D17CCE" w:rsidP="00CB2004">
      <w:pPr>
        <w:numPr>
          <w:ilvl w:val="0"/>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minimum resting time between two successive loadings in the PDB should be 4 days, to be based on the local evapotranspiration rates. Calculations for the same has to be provided in the design.</w:t>
      </w:r>
    </w:p>
    <w:p w:rsidR="00D17CCE" w:rsidRPr="00FD0345" w:rsidRDefault="00D17CCE" w:rsidP="00CB2004">
      <w:pPr>
        <w:numPr>
          <w:ilvl w:val="0"/>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Provision to be made for additional beds to cater to downtime of PDBs during their final</w:t>
      </w:r>
    </w:p>
    <w:p w:rsidR="00D17CCE" w:rsidRPr="00FD0345" w:rsidRDefault="00D17CCE" w:rsidP="00D17CCE">
      <w:pPr>
        <w:suppressAutoHyphens w:val="0"/>
        <w:autoSpaceDE w:val="0"/>
        <w:autoSpaceDN w:val="0"/>
        <w:adjustRightInd w:val="0"/>
        <w:ind w:left="720"/>
        <w:jc w:val="both"/>
        <w:rPr>
          <w:rFonts w:ascii="Arial" w:hAnsi="Arial" w:cs="Arial"/>
          <w:color w:val="000000"/>
          <w:sz w:val="22"/>
          <w:szCs w:val="22"/>
          <w:lang w:val="en-GB"/>
        </w:rPr>
      </w:pPr>
      <w:r w:rsidRPr="00FD0345">
        <w:rPr>
          <w:rFonts w:ascii="Arial" w:hAnsi="Arial" w:cs="Arial"/>
          <w:color w:val="000000"/>
          <w:sz w:val="22"/>
          <w:szCs w:val="22"/>
          <w:lang w:val="en-GB"/>
        </w:rPr>
        <w:t>resting phase.</w:t>
      </w:r>
    </w:p>
    <w:p w:rsidR="00D17CCE" w:rsidRPr="00FD0345" w:rsidRDefault="00D17CCE" w:rsidP="00CB2004">
      <w:pPr>
        <w:numPr>
          <w:ilvl w:val="0"/>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Emergent macrophytes, locally sourced, should be used as plant species in the PDB.</w:t>
      </w:r>
    </w:p>
    <w:p w:rsidR="00D17CCE" w:rsidRPr="00FD0345" w:rsidRDefault="00D17CCE" w:rsidP="00CB2004">
      <w:pPr>
        <w:numPr>
          <w:ilvl w:val="0"/>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maximum sludge application thickness should not exceed 200 mm.</w:t>
      </w:r>
    </w:p>
    <w:p w:rsidR="00D17CCE" w:rsidRPr="00FD0345" w:rsidRDefault="00D17CCE" w:rsidP="00CB2004">
      <w:pPr>
        <w:numPr>
          <w:ilvl w:val="0"/>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height of the free board must be estimated based on the long-term accumulation rate of the solids over the operational cycle.</w:t>
      </w:r>
    </w:p>
    <w:p w:rsidR="00D17CCE" w:rsidRPr="00FD0345" w:rsidRDefault="00D17CCE" w:rsidP="00CB2004">
      <w:pPr>
        <w:numPr>
          <w:ilvl w:val="0"/>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In case the FSTP is located in moderate to heavy rainfall areas, the PDB must be covered with a roof to prevent rainwater intrusion. The roof should be made of transparent material to allow incidence of sunlight.</w:t>
      </w:r>
    </w:p>
    <w:p w:rsidR="00D17CCE" w:rsidRPr="00FD0345" w:rsidRDefault="00D17CCE" w:rsidP="00CB2004">
      <w:pPr>
        <w:numPr>
          <w:ilvl w:val="0"/>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general design and construction of the PDB should be as per IS:10037 – Part 1</w:t>
      </w:r>
    </w:p>
    <w:p w:rsidR="00D17CCE" w:rsidRPr="00FD0345" w:rsidRDefault="00D17CCE" w:rsidP="00CB2004">
      <w:pPr>
        <w:numPr>
          <w:ilvl w:val="0"/>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PDBs should be non-permeable and watertight structures.</w:t>
      </w:r>
    </w:p>
    <w:p w:rsidR="00D17CCE" w:rsidRPr="00FD0345" w:rsidRDefault="00D17CCE" w:rsidP="00D17CCE">
      <w:pPr>
        <w:suppressAutoHyphens w:val="0"/>
        <w:autoSpaceDE w:val="0"/>
        <w:autoSpaceDN w:val="0"/>
        <w:adjustRightInd w:val="0"/>
        <w:ind w:left="720"/>
        <w:jc w:val="both"/>
        <w:rPr>
          <w:rFonts w:ascii="Arial" w:hAnsi="Arial" w:cs="Arial"/>
          <w:color w:val="000000"/>
          <w:sz w:val="22"/>
          <w:szCs w:val="22"/>
          <w:lang w:val="en-GB"/>
        </w:rPr>
      </w:pPr>
    </w:p>
    <w:p w:rsidR="00D17CCE" w:rsidRPr="00FD0345" w:rsidRDefault="00D17CCE" w:rsidP="00D17CCE">
      <w:pPr>
        <w:numPr>
          <w:ilvl w:val="1"/>
          <w:numId w:val="45"/>
        </w:numPr>
        <w:tabs>
          <w:tab w:val="clear" w:pos="2160"/>
          <w:tab w:val="num" w:pos="501"/>
        </w:tabs>
        <w:suppressAutoHyphens w:val="0"/>
        <w:autoSpaceDE w:val="0"/>
        <w:autoSpaceDN w:val="0"/>
        <w:adjustRightInd w:val="0"/>
        <w:ind w:left="501"/>
        <w:jc w:val="both"/>
        <w:rPr>
          <w:rFonts w:ascii="Arial" w:hAnsi="Arial" w:cs="Arial"/>
          <w:b/>
          <w:bCs/>
          <w:color w:val="000000"/>
          <w:sz w:val="22"/>
          <w:szCs w:val="22"/>
          <w:lang w:val="en-GB"/>
        </w:rPr>
      </w:pPr>
      <w:r w:rsidRPr="00FD0345">
        <w:rPr>
          <w:rFonts w:ascii="Arial" w:hAnsi="Arial" w:cs="Arial"/>
          <w:b/>
          <w:bCs/>
          <w:color w:val="000000"/>
          <w:sz w:val="22"/>
          <w:szCs w:val="22"/>
          <w:lang w:val="en-GB"/>
        </w:rPr>
        <w:t>Volute Screw Press</w:t>
      </w:r>
    </w:p>
    <w:p w:rsidR="00D17CCE" w:rsidRPr="00FD0345" w:rsidRDefault="00D17CCE" w:rsidP="00D17CCE">
      <w:pPr>
        <w:suppressAutoHyphens w:val="0"/>
        <w:autoSpaceDE w:val="0"/>
        <w:autoSpaceDN w:val="0"/>
        <w:adjustRightInd w:val="0"/>
        <w:ind w:left="501"/>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Volute Screw Press (VSP) is a commonly used mechanical dewatering system. It uses chemical and physical processes to remove moisture from faecal sludge. Dewatering reduces the risk of vector attraction and makes sludge easy to handle for subsequent processes. The process uses cationic polymers to chemically coagulate the solids particles of the sludge. The flocks formed from the coagulation process are then physically separated from the liquid using the volute screw press. The filtrate from the volute press is collected and treated in downstream modules.</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VSPs are off-the-shelf products available in the market and do not need detailed designing. The selection of the appropriate VSP is determined by the inlet solid concentration and the solid feed rate.</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CB2004">
      <w:pPr>
        <w:numPr>
          <w:ilvl w:val="6"/>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All the parts of the VSP which come in contact with the sludge should be made from stainless steel, conforming to IS:6911 – 1972.</w:t>
      </w:r>
    </w:p>
    <w:p w:rsidR="00D17CCE" w:rsidRPr="00FD0345" w:rsidRDefault="00D17CCE" w:rsidP="00CB2004">
      <w:pPr>
        <w:numPr>
          <w:ilvl w:val="6"/>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of the VSP must include polymer preparation, polymer dozing and polymer</w:t>
      </w:r>
    </w:p>
    <w:p w:rsidR="00D17CCE" w:rsidRPr="00FD0345" w:rsidRDefault="00D17CCE" w:rsidP="00D17CCE">
      <w:pPr>
        <w:suppressAutoHyphens w:val="0"/>
        <w:autoSpaceDE w:val="0"/>
        <w:autoSpaceDN w:val="0"/>
        <w:adjustRightInd w:val="0"/>
        <w:ind w:left="720"/>
        <w:jc w:val="both"/>
        <w:rPr>
          <w:rFonts w:ascii="Arial" w:hAnsi="Arial" w:cs="Arial"/>
          <w:color w:val="000000"/>
          <w:sz w:val="22"/>
          <w:szCs w:val="22"/>
          <w:lang w:val="en-GB"/>
        </w:rPr>
      </w:pPr>
      <w:r w:rsidRPr="00FD0345">
        <w:rPr>
          <w:rFonts w:ascii="Arial" w:hAnsi="Arial" w:cs="Arial"/>
          <w:color w:val="000000"/>
          <w:sz w:val="22"/>
          <w:szCs w:val="22"/>
          <w:lang w:val="en-GB"/>
        </w:rPr>
        <w:t>mixing units.</w:t>
      </w:r>
    </w:p>
    <w:p w:rsidR="00D17CCE" w:rsidRPr="00FD0345" w:rsidRDefault="00D17CCE" w:rsidP="00CB2004">
      <w:pPr>
        <w:numPr>
          <w:ilvl w:val="6"/>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The design of the VSP shall be determined using solid loading rate and moisture content in inlet faecal sludge.</w:t>
      </w:r>
    </w:p>
    <w:p w:rsidR="00D17CCE" w:rsidRPr="00FD0345" w:rsidRDefault="00D17CCE" w:rsidP="00CB2004">
      <w:pPr>
        <w:numPr>
          <w:ilvl w:val="6"/>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system must have an arrangement for high-pressure washing of the filter surrounding the volute screw casing.</w:t>
      </w:r>
    </w:p>
    <w:p w:rsidR="00D17CCE" w:rsidRPr="00FD0345" w:rsidRDefault="00D17CCE" w:rsidP="00CB2004">
      <w:pPr>
        <w:numPr>
          <w:ilvl w:val="6"/>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motor used in VSP must conform to efficiency standards prescribed in IS:12615:2011</w:t>
      </w:r>
    </w:p>
    <w:p w:rsidR="00D17CCE" w:rsidRPr="00FD0345" w:rsidRDefault="00D17CCE" w:rsidP="00CB2004">
      <w:pPr>
        <w:numPr>
          <w:ilvl w:val="6"/>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All compartments of the VSP must be covered to prevent spillage or splashing of faecal sludge or filtrate.</w:t>
      </w:r>
    </w:p>
    <w:p w:rsidR="00D17CCE" w:rsidRPr="00FD0345" w:rsidRDefault="00D17CCE" w:rsidP="00CB2004">
      <w:pPr>
        <w:numPr>
          <w:ilvl w:val="6"/>
          <w:numId w:val="19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control panel, electrical circuits and all other pieces of equipment of the VSP operation must conform to IP 65 ratings.</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numPr>
          <w:ilvl w:val="1"/>
          <w:numId w:val="45"/>
        </w:numPr>
        <w:tabs>
          <w:tab w:val="clear" w:pos="2160"/>
          <w:tab w:val="num" w:pos="501"/>
        </w:tabs>
        <w:suppressAutoHyphens w:val="0"/>
        <w:autoSpaceDE w:val="0"/>
        <w:autoSpaceDN w:val="0"/>
        <w:adjustRightInd w:val="0"/>
        <w:ind w:left="501"/>
        <w:jc w:val="both"/>
        <w:rPr>
          <w:rFonts w:ascii="Arial" w:hAnsi="Arial" w:cs="Arial"/>
          <w:b/>
          <w:bCs/>
          <w:color w:val="000000"/>
          <w:sz w:val="22"/>
          <w:szCs w:val="22"/>
          <w:lang w:val="en-GB"/>
        </w:rPr>
      </w:pPr>
      <w:r w:rsidRPr="00FD0345">
        <w:rPr>
          <w:rFonts w:ascii="Arial" w:hAnsi="Arial" w:cs="Arial"/>
          <w:b/>
          <w:bCs/>
          <w:color w:val="000000"/>
          <w:sz w:val="22"/>
          <w:szCs w:val="22"/>
          <w:lang w:val="en-GB"/>
        </w:rPr>
        <w:t>Effluent treatment</w:t>
      </w:r>
    </w:p>
    <w:p w:rsidR="00D17CCE" w:rsidRPr="00FD0345" w:rsidRDefault="00D17CCE" w:rsidP="00D17CCE">
      <w:pPr>
        <w:suppressAutoHyphens w:val="0"/>
        <w:autoSpaceDE w:val="0"/>
        <w:autoSpaceDN w:val="0"/>
        <w:adjustRightInd w:val="0"/>
        <w:ind w:left="501"/>
        <w:jc w:val="both"/>
        <w:rPr>
          <w:rFonts w:ascii="Arial" w:hAnsi="Arial" w:cs="Arial"/>
          <w:b/>
          <w:bCs/>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objective of the liquid treatment in an FSTP is to reduce the pollution in the percolate or supernatant, arising from the solid-liquid separation phase to levels that are prescribed as effluent standards. The characteristics of the effluent entering the liquid treatment units depend on the upstream process at the solid-liquid treatment facility. Depending on the characteristics and the flow rates, secondary and tertiary treatment for liquid treatment can be designed. The technologies used for liquid treatment can be similar to typical STPs, however with consideration to a) low BOD/COD ratio and b) high nutrient load.</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Reference guide for design</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Manual on sewerage and sewage treatment, (CPHEEO, 2013).</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D17CCE" w:rsidRPr="00FD0345" w:rsidRDefault="00D17CCE" w:rsidP="00D17CCE">
      <w:pPr>
        <w:suppressAutoHyphens w:val="0"/>
        <w:autoSpaceDE w:val="0"/>
        <w:autoSpaceDN w:val="0"/>
        <w:adjustRightInd w:val="0"/>
        <w:jc w:val="both"/>
        <w:rPr>
          <w:rFonts w:ascii="Arial" w:hAnsi="Arial" w:cs="Arial"/>
          <w:b/>
          <w:bCs/>
          <w:color w:val="000000"/>
          <w:sz w:val="22"/>
          <w:szCs w:val="22"/>
          <w:lang w:val="en-GB"/>
        </w:rPr>
      </w:pPr>
    </w:p>
    <w:p w:rsidR="00D17CCE" w:rsidRPr="00FD0345" w:rsidRDefault="00D17CCE" w:rsidP="00CB2004">
      <w:pPr>
        <w:numPr>
          <w:ilvl w:val="6"/>
          <w:numId w:val="195"/>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capacity of the liquid treatment unit is to be derived through a water mass balance of the faecal sludge treatment plants.</w:t>
      </w:r>
    </w:p>
    <w:p w:rsidR="00D17CCE" w:rsidRPr="00FD0345" w:rsidRDefault="00D17CCE" w:rsidP="00CB2004">
      <w:pPr>
        <w:numPr>
          <w:ilvl w:val="6"/>
          <w:numId w:val="195"/>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In case of the liquid treatment facility (LTF) receiving effluent from various stages of faecal sludge treatment, i.e. from solid-liquid separation, solid dewatering and solid drying, then a homogenization tank must be provided before the secondary treatment in the LTF.</w:t>
      </w:r>
    </w:p>
    <w:p w:rsidR="00D17CCE" w:rsidRPr="00FD0345" w:rsidRDefault="00D17CCE" w:rsidP="00CB2004">
      <w:pPr>
        <w:numPr>
          <w:ilvl w:val="6"/>
          <w:numId w:val="195"/>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All the liquid treatment units must be watertight to prevent any leakages into the environment.</w:t>
      </w:r>
    </w:p>
    <w:p w:rsidR="00D17CCE" w:rsidRPr="00FD0345" w:rsidRDefault="00D17CCE" w:rsidP="00CB2004">
      <w:pPr>
        <w:numPr>
          <w:ilvl w:val="6"/>
          <w:numId w:val="195"/>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liquid treatment unit must have provision for removal and further treatment of sludge formed in the secondary or tertiary treatment phases. Co-treating this sludge along with faecal sludge can be considered for resource optimization.</w:t>
      </w:r>
    </w:p>
    <w:p w:rsidR="00D17CCE" w:rsidRPr="00FD0345" w:rsidRDefault="00D17CCE" w:rsidP="00CB2004">
      <w:pPr>
        <w:numPr>
          <w:ilvl w:val="6"/>
          <w:numId w:val="195"/>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A disinfection arrangement has to be provided for post treatment of the effluent.</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numPr>
          <w:ilvl w:val="1"/>
          <w:numId w:val="45"/>
        </w:numPr>
        <w:tabs>
          <w:tab w:val="clear" w:pos="2160"/>
          <w:tab w:val="num" w:pos="501"/>
        </w:tabs>
        <w:suppressAutoHyphens w:val="0"/>
        <w:autoSpaceDE w:val="0"/>
        <w:autoSpaceDN w:val="0"/>
        <w:adjustRightInd w:val="0"/>
        <w:ind w:left="501"/>
        <w:jc w:val="both"/>
        <w:rPr>
          <w:rFonts w:ascii="Arial" w:hAnsi="Arial" w:cs="Arial"/>
          <w:b/>
          <w:bCs/>
          <w:color w:val="000000"/>
          <w:sz w:val="22"/>
          <w:szCs w:val="22"/>
          <w:lang w:val="en-GB"/>
        </w:rPr>
      </w:pPr>
      <w:r w:rsidRPr="00FD0345">
        <w:rPr>
          <w:rFonts w:ascii="Arial" w:hAnsi="Arial" w:cs="Arial"/>
          <w:b/>
          <w:bCs/>
          <w:color w:val="000000"/>
          <w:sz w:val="22"/>
          <w:szCs w:val="22"/>
          <w:lang w:val="en-GB"/>
        </w:rPr>
        <w:t>Reuse of treated effluent within the FSTP premises</w:t>
      </w:r>
    </w:p>
    <w:p w:rsidR="00D17CCE" w:rsidRPr="00FD0345" w:rsidRDefault="00D17CCE" w:rsidP="00D17CCE">
      <w:pPr>
        <w:suppressAutoHyphens w:val="0"/>
        <w:autoSpaceDE w:val="0"/>
        <w:autoSpaceDN w:val="0"/>
        <w:adjustRightInd w:val="0"/>
        <w:ind w:left="501"/>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final treated effluent from the faecal sludge treatment plant must adhere to the prescribed quality guidelines. First preference should be given to reusing this treated water within the FSTP premises for non-potable purposes. After such reuse application, the excess treated water can be made available to potential non-potable applications such as industries and agriculture. In case of non-availability of such potential reuse options, the excess treated water should be disposed of into nearby water bodies or used for groundwater recharge.</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CB2004">
      <w:pPr>
        <w:numPr>
          <w:ilvl w:val="0"/>
          <w:numId w:val="196"/>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Drip, surface or sub-surface irrigation techniques to be adopted for using treated water in landscaping within the FSTP premises. Flooding of the land or use of sprinklers to be avoided.</w:t>
      </w:r>
    </w:p>
    <w:p w:rsidR="00D17CCE" w:rsidRPr="00FD0345" w:rsidRDefault="00D17CCE" w:rsidP="00CB2004">
      <w:pPr>
        <w:numPr>
          <w:ilvl w:val="0"/>
          <w:numId w:val="196"/>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Irrigation water requirement varies, depending on the type of plants/crops used. For grass (lawn) this shall be in the range of 0.4-0.8 m3/m2/month (depending on soil type and season).</w:t>
      </w:r>
    </w:p>
    <w:p w:rsidR="00D17CCE" w:rsidRDefault="00D17CCE" w:rsidP="00CB2004">
      <w:pPr>
        <w:numPr>
          <w:ilvl w:val="0"/>
          <w:numId w:val="196"/>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Percolate trenches or pits filled with filter material such as gravel and sand must be used for artificial recharge of groundwater. Treated water must not be directly let into any underground aquifer. Design of such systems to be based on the guidelines provided in the, ‘Guide on Artificial Recharge to Groundwater’, Central Ground Water Board, May 2000.</w:t>
      </w:r>
    </w:p>
    <w:p w:rsidR="00D17CCE" w:rsidRDefault="00D17CCE" w:rsidP="00CB2004">
      <w:pPr>
        <w:numPr>
          <w:ilvl w:val="0"/>
          <w:numId w:val="196"/>
        </w:numPr>
        <w:suppressAutoHyphens w:val="0"/>
        <w:autoSpaceDE w:val="0"/>
        <w:autoSpaceDN w:val="0"/>
        <w:adjustRightInd w:val="0"/>
        <w:jc w:val="both"/>
        <w:rPr>
          <w:rFonts w:ascii="Arial" w:hAnsi="Arial" w:cs="Arial"/>
          <w:color w:val="000000"/>
          <w:sz w:val="22"/>
          <w:szCs w:val="22"/>
          <w:lang w:val="en-GB"/>
        </w:rPr>
      </w:pPr>
      <w:r w:rsidRPr="0051636F">
        <w:rPr>
          <w:rFonts w:ascii="Arial" w:hAnsi="Arial" w:cs="Arial"/>
          <w:color w:val="000000"/>
          <w:sz w:val="22"/>
          <w:szCs w:val="22"/>
          <w:lang w:val="en-GB"/>
        </w:rPr>
        <w:t>The excess of treated water meant for discharge outside the premises should be transported through pipes until the designated outfall point.</w:t>
      </w:r>
    </w:p>
    <w:p w:rsidR="00D17CCE" w:rsidRPr="0051636F" w:rsidRDefault="00D17CCE" w:rsidP="00CB2004">
      <w:pPr>
        <w:numPr>
          <w:ilvl w:val="0"/>
          <w:numId w:val="196"/>
        </w:numPr>
        <w:suppressAutoHyphens w:val="0"/>
        <w:autoSpaceDE w:val="0"/>
        <w:autoSpaceDN w:val="0"/>
        <w:adjustRightInd w:val="0"/>
        <w:jc w:val="both"/>
        <w:rPr>
          <w:rFonts w:ascii="Arial" w:hAnsi="Arial" w:cs="Arial"/>
          <w:color w:val="000000"/>
          <w:sz w:val="22"/>
          <w:szCs w:val="22"/>
          <w:lang w:val="en-GB"/>
        </w:rPr>
      </w:pPr>
      <w:r w:rsidRPr="0051636F">
        <w:rPr>
          <w:rFonts w:ascii="Arial" w:hAnsi="Arial" w:cs="Arial"/>
          <w:color w:val="000000"/>
          <w:sz w:val="22"/>
          <w:szCs w:val="22"/>
          <w:lang w:val="en-GB"/>
        </w:rPr>
        <w:t>The treated water must be sampled periodically and its results maintained in a register in the FSTP.</w:t>
      </w:r>
    </w:p>
    <w:p w:rsidR="00D17CCE" w:rsidRPr="00FD0345" w:rsidRDefault="00D17CCE" w:rsidP="00D17CCE">
      <w:pPr>
        <w:suppressAutoHyphens w:val="0"/>
        <w:autoSpaceDE w:val="0"/>
        <w:autoSpaceDN w:val="0"/>
        <w:adjustRightInd w:val="0"/>
        <w:ind w:left="720"/>
        <w:jc w:val="both"/>
        <w:rPr>
          <w:rFonts w:ascii="Arial" w:hAnsi="Arial" w:cs="Arial"/>
          <w:color w:val="000000"/>
          <w:sz w:val="22"/>
          <w:szCs w:val="22"/>
          <w:lang w:val="en-GB"/>
        </w:rPr>
      </w:pPr>
    </w:p>
    <w:p w:rsidR="00D17CCE" w:rsidRPr="00FD0345" w:rsidRDefault="00D17CCE" w:rsidP="00D17CCE">
      <w:pPr>
        <w:numPr>
          <w:ilvl w:val="1"/>
          <w:numId w:val="45"/>
        </w:numPr>
        <w:tabs>
          <w:tab w:val="clear" w:pos="2160"/>
          <w:tab w:val="num" w:pos="501"/>
        </w:tabs>
        <w:suppressAutoHyphens w:val="0"/>
        <w:autoSpaceDE w:val="0"/>
        <w:autoSpaceDN w:val="0"/>
        <w:adjustRightInd w:val="0"/>
        <w:ind w:left="501"/>
        <w:jc w:val="both"/>
        <w:rPr>
          <w:rFonts w:ascii="Arial" w:hAnsi="Arial" w:cs="Arial"/>
          <w:b/>
          <w:bCs/>
          <w:color w:val="000000"/>
          <w:sz w:val="22"/>
          <w:szCs w:val="22"/>
          <w:lang w:val="en-GB"/>
        </w:rPr>
      </w:pPr>
      <w:r w:rsidRPr="00FD0345">
        <w:rPr>
          <w:rFonts w:ascii="Arial" w:hAnsi="Arial" w:cs="Arial"/>
          <w:b/>
          <w:bCs/>
          <w:color w:val="000000"/>
          <w:sz w:val="22"/>
          <w:szCs w:val="22"/>
          <w:lang w:val="en-GB"/>
        </w:rPr>
        <w:t>Solar drying of faecal sludge solids</w:t>
      </w:r>
    </w:p>
    <w:p w:rsidR="00D17CCE" w:rsidRPr="00FD0345" w:rsidRDefault="00D17CCE" w:rsidP="00D17CCE">
      <w:pPr>
        <w:suppressAutoHyphens w:val="0"/>
        <w:autoSpaceDE w:val="0"/>
        <w:autoSpaceDN w:val="0"/>
        <w:adjustRightInd w:val="0"/>
        <w:ind w:left="501"/>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Solar drying derives its energy primarily from solar radiation to increase the temperature of solids for achieving pathogen-reduction standards. While pathogen reduction is the primary function of solar drying, moisture in the solids are also reduced in this process. Therefore, solar drying can be used as a simultaneous process for pathogen and VAR. Solar beds are equipped with active ventilation system, operated through logic controls triggered by temperature and humidity as decision variables. The drying time is dependent on the intensity of the solar radiation and is aimed to achieve either of the pathogen requirement of time-temperature combination or a moisture content of less than 25%, whichever is longer.</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D17CCE" w:rsidRPr="00FD0345" w:rsidRDefault="00D17CCE" w:rsidP="00D17CCE">
      <w:pPr>
        <w:suppressAutoHyphens w:val="0"/>
        <w:autoSpaceDE w:val="0"/>
        <w:autoSpaceDN w:val="0"/>
        <w:adjustRightInd w:val="0"/>
        <w:jc w:val="both"/>
        <w:rPr>
          <w:rFonts w:ascii="Arial" w:hAnsi="Arial" w:cs="Arial"/>
          <w:b/>
          <w:bCs/>
          <w:color w:val="000000"/>
          <w:sz w:val="22"/>
          <w:szCs w:val="22"/>
          <w:lang w:val="en-GB"/>
        </w:rPr>
      </w:pPr>
    </w:p>
    <w:p w:rsidR="00D17CCE" w:rsidRPr="00FD0345" w:rsidRDefault="00D17CCE" w:rsidP="00CB2004">
      <w:pPr>
        <w:numPr>
          <w:ilvl w:val="0"/>
          <w:numId w:val="197"/>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location and direction of the dryer is to be chosen to harness maximum potential solar radiation for the FSTP geography.</w:t>
      </w:r>
    </w:p>
    <w:p w:rsidR="00D17CCE" w:rsidRPr="00FD0345" w:rsidRDefault="00D17CCE" w:rsidP="00CB2004">
      <w:pPr>
        <w:numPr>
          <w:ilvl w:val="0"/>
          <w:numId w:val="197"/>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material of the solar dryer roof should be transparent and UV-stabilized.</w:t>
      </w:r>
    </w:p>
    <w:p w:rsidR="00D17CCE" w:rsidRPr="00FD0345" w:rsidRDefault="00D17CCE" w:rsidP="00CB2004">
      <w:pPr>
        <w:numPr>
          <w:ilvl w:val="0"/>
          <w:numId w:val="197"/>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All electrical equipment such as blowers, heaters, PLC boards, etc. related to solar drying process must conform to IP-65 rating.</w:t>
      </w:r>
    </w:p>
    <w:p w:rsidR="00D17CCE" w:rsidRPr="00FD0345" w:rsidRDefault="00D17CCE" w:rsidP="00CB2004">
      <w:pPr>
        <w:numPr>
          <w:ilvl w:val="0"/>
          <w:numId w:val="197"/>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Solar dryer should be placed on a raised platform, preventing stormwater intrusion and reducing heat loss.</w:t>
      </w:r>
    </w:p>
    <w:p w:rsidR="00D17CCE" w:rsidRPr="00FD0345" w:rsidRDefault="00D17CCE" w:rsidP="00CB2004">
      <w:pPr>
        <w:numPr>
          <w:ilvl w:val="0"/>
          <w:numId w:val="197"/>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Solar dryer should be designed to consistently maintain the temperature of the dry solids as prescribed for pathogen reduction in the bio-solid standards.</w:t>
      </w:r>
    </w:p>
    <w:p w:rsidR="00D17CCE"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numPr>
          <w:ilvl w:val="1"/>
          <w:numId w:val="45"/>
        </w:numPr>
        <w:tabs>
          <w:tab w:val="clear" w:pos="2160"/>
          <w:tab w:val="num" w:pos="501"/>
        </w:tabs>
        <w:suppressAutoHyphens w:val="0"/>
        <w:autoSpaceDE w:val="0"/>
        <w:autoSpaceDN w:val="0"/>
        <w:adjustRightInd w:val="0"/>
        <w:ind w:left="501"/>
        <w:jc w:val="both"/>
        <w:rPr>
          <w:rFonts w:ascii="Arial" w:hAnsi="Arial" w:cs="Arial"/>
          <w:b/>
          <w:bCs/>
          <w:color w:val="000000"/>
          <w:sz w:val="22"/>
          <w:szCs w:val="22"/>
          <w:lang w:val="en-GB"/>
        </w:rPr>
      </w:pPr>
      <w:r w:rsidRPr="00FD0345">
        <w:rPr>
          <w:rFonts w:ascii="Arial" w:hAnsi="Arial" w:cs="Arial"/>
          <w:b/>
          <w:bCs/>
          <w:color w:val="000000"/>
          <w:sz w:val="22"/>
          <w:szCs w:val="22"/>
          <w:lang w:val="en-GB"/>
        </w:rPr>
        <w:t>Co-composting</w:t>
      </w:r>
    </w:p>
    <w:p w:rsidR="00D17CCE" w:rsidRPr="00FD0345" w:rsidRDefault="00D17CCE" w:rsidP="00D17CCE">
      <w:pPr>
        <w:suppressAutoHyphens w:val="0"/>
        <w:autoSpaceDE w:val="0"/>
        <w:autoSpaceDN w:val="0"/>
        <w:adjustRightInd w:val="0"/>
        <w:ind w:left="501"/>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 xml:space="preserve">Dry sludge from faecal sludge dewatering or drying does not contain sufficient C:N ratio for composting. Therefore, addition of carbon source such as organic solid waste is essential to initiate composting (WHO, 2006). Composting being an exothermic process, releases heat, raising temperature of the heap to reduce pathogen. Composting, due to its aerobic degradation of the volatile materials, simultaneously leads to vector attractor reduction. The typical ratio for mixing organic municipal solid waste and faecal sludge is derived empirically based on the input composition of both these waste streams. The design of the composting process depends on the quantity of input, duration of the compost and the type of composting process (windrow, aerated static in pile and bin composting). Vermicomposting, by design is </w:t>
      </w:r>
      <w:r w:rsidRPr="00FD0345">
        <w:rPr>
          <w:rFonts w:ascii="Arial" w:hAnsi="Arial" w:cs="Arial"/>
          <w:color w:val="000000"/>
          <w:sz w:val="22"/>
          <w:szCs w:val="22"/>
          <w:lang w:val="en-GB"/>
        </w:rPr>
        <w:lastRenderedPageBreak/>
        <w:t>not meant to achieve temperatures in excess of 400 C. Therefore, vermicomposting alone cannot reduce pathogens and hence the compost from this process needs to be additionally treated. Reference guide for design Municipal Solid Waste Management Manual, (CPHEEO, 2016).</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CB2004">
      <w:pPr>
        <w:numPr>
          <w:ilvl w:val="0"/>
          <w:numId w:val="191"/>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capacity of the co-compositing facility should be based on the total quantity of the mixture of organic solid waste and dry faecal sludge solids.</w:t>
      </w:r>
    </w:p>
    <w:p w:rsidR="00D17CCE" w:rsidRPr="00FD0345" w:rsidRDefault="00D17CCE" w:rsidP="00CB2004">
      <w:pPr>
        <w:numPr>
          <w:ilvl w:val="0"/>
          <w:numId w:val="191"/>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Solid waste and dried faecal sludge should be shredded before composting.</w:t>
      </w:r>
    </w:p>
    <w:p w:rsidR="00D17CCE" w:rsidRPr="00FD0345" w:rsidRDefault="00D17CCE" w:rsidP="00CB2004">
      <w:pPr>
        <w:numPr>
          <w:ilvl w:val="0"/>
          <w:numId w:val="191"/>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desired C:N ratio of the mixture of organic solid waste and dried faecal sludge should be between 20:1 to 30:1.</w:t>
      </w:r>
    </w:p>
    <w:p w:rsidR="00D17CCE" w:rsidRPr="00FD0345" w:rsidRDefault="00D17CCE" w:rsidP="00CB2004">
      <w:pPr>
        <w:numPr>
          <w:ilvl w:val="0"/>
          <w:numId w:val="191"/>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design of the composting process must specify the turning frequency and heap sizes for windrow and bin-composting. Static pile composting designs should specify the aeration requirement and provide details of the equipment involved.</w:t>
      </w:r>
    </w:p>
    <w:p w:rsidR="00D17CCE" w:rsidRPr="00FD0345" w:rsidRDefault="00D17CCE" w:rsidP="00D17CCE">
      <w:pPr>
        <w:numPr>
          <w:ilvl w:val="0"/>
          <w:numId w:val="4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composting platform should be elevated to prevent intrusion of stormwater. The platform should be non-permeable to prevent moisture from the compost leaching into the ground.</w:t>
      </w:r>
    </w:p>
    <w:p w:rsidR="00D17CCE" w:rsidRPr="00FD0345" w:rsidRDefault="00D17CCE" w:rsidP="00D17CCE">
      <w:pPr>
        <w:numPr>
          <w:ilvl w:val="0"/>
          <w:numId w:val="4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platform should have a minimum slope of 2% for collection of leachates. Detailed leachate collection and treatment system has to be specified and provided in the design.</w:t>
      </w:r>
    </w:p>
    <w:p w:rsidR="00D17CCE" w:rsidRPr="00FD0345" w:rsidRDefault="00D17CCE" w:rsidP="00D17CCE">
      <w:pPr>
        <w:numPr>
          <w:ilvl w:val="0"/>
          <w:numId w:val="44"/>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Composting yard should be covered by a roof to prevent rainwater intrusion. Design of the yard should also include mechanisms to block rodent pathways. The design of roof must conform to USDA Conservation practice standard – Code 367.</w:t>
      </w:r>
    </w:p>
    <w:p w:rsidR="00D17CCE" w:rsidRPr="00FD0345" w:rsidRDefault="00D17CCE" w:rsidP="00D17CCE">
      <w:pPr>
        <w:suppressAutoHyphens w:val="0"/>
        <w:autoSpaceDE w:val="0"/>
        <w:autoSpaceDN w:val="0"/>
        <w:adjustRightInd w:val="0"/>
        <w:jc w:val="both"/>
        <w:rPr>
          <w:rFonts w:ascii="Arial" w:hAnsi="Arial" w:cs="Arial"/>
          <w:b/>
          <w:bCs/>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j. Storage</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Long-term storage of dried faecal sludge containing moisture lesser than 25% and at temperatures above 300 C can significantly reduce pathogens (Strauss &amp; Blumenthal, 1990). This process is used for pathogen reduction as prescribed by the bio-solid standards. Design of the storage units must consider the duration of storage and the quantity of solids produced at the FSTP.</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CB2004">
      <w:pPr>
        <w:numPr>
          <w:ilvl w:val="0"/>
          <w:numId w:val="19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Storage yard must be completely covered to prevent rainwater, stormwater intrusion and entry of rodents.</w:t>
      </w:r>
    </w:p>
    <w:p w:rsidR="00D17CCE" w:rsidRPr="00FD0345" w:rsidRDefault="00D17CCE" w:rsidP="00CB2004">
      <w:pPr>
        <w:numPr>
          <w:ilvl w:val="0"/>
          <w:numId w:val="19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yard must have partitions to clearly distinguish dry solids based on the duration of storage.</w:t>
      </w:r>
    </w:p>
    <w:p w:rsidR="00D17CCE" w:rsidRPr="00FD0345" w:rsidRDefault="00D17CCE" w:rsidP="00CB2004">
      <w:pPr>
        <w:numPr>
          <w:ilvl w:val="0"/>
          <w:numId w:val="19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yard must have additional space for weighing, sorting and packaging of biosolids.</w:t>
      </w:r>
    </w:p>
    <w:p w:rsidR="00D17CCE" w:rsidRPr="00FD0345" w:rsidRDefault="00D17CCE" w:rsidP="00CB2004">
      <w:pPr>
        <w:numPr>
          <w:ilvl w:val="0"/>
          <w:numId w:val="190"/>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 general design of the storage yard has to conform to USDA Conservation practice standard, Code 313.</w:t>
      </w:r>
    </w:p>
    <w:p w:rsidR="00D17CCE" w:rsidRPr="00FD0345" w:rsidRDefault="00D17CCE" w:rsidP="00D17CCE">
      <w:pPr>
        <w:suppressAutoHyphens w:val="0"/>
        <w:autoSpaceDE w:val="0"/>
        <w:autoSpaceDN w:val="0"/>
        <w:adjustRightInd w:val="0"/>
        <w:ind w:left="72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k. Thermal treatment of faecal sludge solids by pyrolysis</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Thermal treatment of faecal sludge includes drying and thermal destruction of biosolids through heat or combustion. Subjecting the biosolids to temperature and time regimes prescribed in the biosolids standards can lead to pathogen and VAR.</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D17CCE">
      <w:pPr>
        <w:suppressAutoHyphens w:val="0"/>
        <w:autoSpaceDE w:val="0"/>
        <w:autoSpaceDN w:val="0"/>
        <w:adjustRightInd w:val="0"/>
        <w:jc w:val="both"/>
        <w:rPr>
          <w:rFonts w:ascii="Arial" w:hAnsi="Arial" w:cs="Arial"/>
          <w:b/>
          <w:bCs/>
          <w:color w:val="000000"/>
          <w:sz w:val="22"/>
          <w:szCs w:val="22"/>
          <w:lang w:val="en-GB"/>
        </w:rPr>
      </w:pPr>
      <w:r w:rsidRPr="00FD0345">
        <w:rPr>
          <w:rFonts w:ascii="Arial" w:hAnsi="Arial" w:cs="Arial"/>
          <w:b/>
          <w:bCs/>
          <w:color w:val="000000"/>
          <w:sz w:val="22"/>
          <w:szCs w:val="22"/>
          <w:lang w:val="en-GB"/>
        </w:rPr>
        <w:t>Design guidelines:</w:t>
      </w:r>
    </w:p>
    <w:p w:rsidR="00D17CCE" w:rsidRPr="00FD0345" w:rsidRDefault="00D17CCE" w:rsidP="00D17CCE">
      <w:pPr>
        <w:suppressAutoHyphens w:val="0"/>
        <w:autoSpaceDE w:val="0"/>
        <w:autoSpaceDN w:val="0"/>
        <w:adjustRightInd w:val="0"/>
        <w:jc w:val="both"/>
        <w:rPr>
          <w:rFonts w:ascii="Arial" w:hAnsi="Arial" w:cs="Arial"/>
          <w:color w:val="000000"/>
          <w:sz w:val="22"/>
          <w:szCs w:val="22"/>
          <w:lang w:val="en-GB"/>
        </w:rPr>
      </w:pPr>
    </w:p>
    <w:p w:rsidR="00D17CCE" w:rsidRPr="00FD0345" w:rsidRDefault="00D17CCE" w:rsidP="00CB2004">
      <w:pPr>
        <w:numPr>
          <w:ilvl w:val="0"/>
          <w:numId w:val="189"/>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lastRenderedPageBreak/>
        <w:t>The design, operations, performance and safety of thermal treatment systems must comply with relevant sections of the ISO 31800 (ISO, 2018).</w:t>
      </w:r>
    </w:p>
    <w:p w:rsidR="00D17CCE" w:rsidRPr="00FD0345" w:rsidRDefault="00D17CCE" w:rsidP="00CB2004">
      <w:pPr>
        <w:numPr>
          <w:ilvl w:val="0"/>
          <w:numId w:val="189"/>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Treatment system must be programmed to operate on logic controls with remote access and shut-off mechanism to ensure optimal performance and safety.</w:t>
      </w:r>
    </w:p>
    <w:p w:rsidR="00D17CCE" w:rsidRPr="00FD0345" w:rsidRDefault="00D17CCE" w:rsidP="00CB2004">
      <w:pPr>
        <w:numPr>
          <w:ilvl w:val="0"/>
          <w:numId w:val="189"/>
        </w:numPr>
        <w:suppressAutoHyphens w:val="0"/>
        <w:autoSpaceDE w:val="0"/>
        <w:autoSpaceDN w:val="0"/>
        <w:adjustRightInd w:val="0"/>
        <w:jc w:val="both"/>
        <w:rPr>
          <w:rFonts w:ascii="Arial" w:hAnsi="Arial" w:cs="Arial"/>
          <w:color w:val="000000"/>
          <w:sz w:val="22"/>
          <w:szCs w:val="22"/>
          <w:lang w:val="en-GB"/>
        </w:rPr>
      </w:pPr>
      <w:r w:rsidRPr="00FD0345">
        <w:rPr>
          <w:rFonts w:ascii="Arial" w:hAnsi="Arial" w:cs="Arial"/>
          <w:color w:val="000000"/>
          <w:sz w:val="22"/>
          <w:szCs w:val="22"/>
          <w:lang w:val="en-GB"/>
        </w:rPr>
        <w:t>Treatment system must be designed to capture and recover heat from the process. The recovered heat to be converted into usable forms of energy that can reduce the operating cost of the treatment.</w:t>
      </w:r>
    </w:p>
    <w:p w:rsidR="00D17CCE" w:rsidRPr="00D17CCE" w:rsidRDefault="00D17CCE" w:rsidP="00CB2004">
      <w:pPr>
        <w:numPr>
          <w:ilvl w:val="0"/>
          <w:numId w:val="189"/>
        </w:numPr>
        <w:suppressAutoHyphens w:val="0"/>
        <w:autoSpaceDE w:val="0"/>
        <w:autoSpaceDN w:val="0"/>
        <w:adjustRightInd w:val="0"/>
        <w:jc w:val="both"/>
        <w:rPr>
          <w:rFonts w:ascii="Arial" w:hAnsi="Arial" w:cs="Arial"/>
          <w:color w:val="000000"/>
          <w:sz w:val="22"/>
          <w:szCs w:val="22"/>
          <w:lang w:val="en-GB"/>
        </w:rPr>
        <w:sectPr w:rsidR="00D17CCE" w:rsidRPr="00D17CCE" w:rsidSect="00D17CCE">
          <w:footerReference w:type="default" r:id="rId32"/>
          <w:pgSz w:w="11906" w:h="16838" w:code="9"/>
          <w:pgMar w:top="1418" w:right="1418" w:bottom="1418" w:left="1418" w:header="510" w:footer="1440" w:gutter="0"/>
          <w:cols w:space="720"/>
          <w:docGrid w:linePitch="326"/>
        </w:sectPr>
      </w:pPr>
      <w:r w:rsidRPr="00FD0345">
        <w:rPr>
          <w:rFonts w:ascii="Arial" w:hAnsi="Arial" w:cs="Arial"/>
          <w:color w:val="000000"/>
          <w:sz w:val="22"/>
          <w:szCs w:val="22"/>
          <w:lang w:val="en-GB"/>
        </w:rPr>
        <w:t>Boilers, furnaces and related equipment should conform to Indian Boiler Regulations 1950</w:t>
      </w:r>
    </w:p>
    <w:p w:rsidR="003123F1" w:rsidRPr="003123F1" w:rsidRDefault="003123F1" w:rsidP="00B2426D">
      <w:pPr>
        <w:pStyle w:val="Heading1"/>
        <w:jc w:val="center"/>
        <w:rPr>
          <w:lang w:val="en-GB"/>
        </w:rPr>
      </w:pPr>
      <w:bookmarkStart w:id="198" w:name="_Toc54083340"/>
      <w:bookmarkEnd w:id="164"/>
      <w:r w:rsidRPr="003123F1">
        <w:rPr>
          <w:lang w:val="en-GB"/>
        </w:rPr>
        <w:lastRenderedPageBreak/>
        <w:t>SCHEDULE 6</w:t>
      </w:r>
      <w:r w:rsidR="00685C74">
        <w:rPr>
          <w:lang w:val="en-GB"/>
        </w:rPr>
        <w:t xml:space="preserve">: </w:t>
      </w:r>
      <w:r w:rsidRPr="003123F1">
        <w:rPr>
          <w:lang w:val="en-GB"/>
        </w:rPr>
        <w:t>STANDARD OPERATING PROCEDURES</w:t>
      </w:r>
      <w:bookmarkEnd w:id="198"/>
    </w:p>
    <w:p w:rsidR="003123F1" w:rsidRPr="003123F1" w:rsidRDefault="003123F1" w:rsidP="003123F1">
      <w:pPr>
        <w:spacing w:line="276" w:lineRule="auto"/>
        <w:jc w:val="center"/>
        <w:rPr>
          <w:rFonts w:ascii="Arial" w:hAnsi="Arial" w:cs="Arial"/>
          <w:b/>
          <w:sz w:val="22"/>
          <w:szCs w:val="22"/>
          <w:lang w:val="en-GB"/>
        </w:rPr>
      </w:pPr>
    </w:p>
    <w:p w:rsidR="003123F1" w:rsidRPr="003123F1" w:rsidRDefault="003123F1" w:rsidP="003123F1">
      <w:pPr>
        <w:spacing w:line="276" w:lineRule="auto"/>
        <w:rPr>
          <w:rFonts w:ascii="Arial" w:hAnsi="Arial" w:cs="Arial"/>
          <w:b/>
          <w:sz w:val="22"/>
          <w:szCs w:val="22"/>
          <w:lang w:val="en-GB"/>
        </w:rPr>
      </w:pPr>
      <w:r w:rsidRPr="003123F1">
        <w:rPr>
          <w:rFonts w:ascii="Arial" w:hAnsi="Arial" w:cs="Arial"/>
          <w:b/>
          <w:sz w:val="22"/>
          <w:szCs w:val="22"/>
          <w:lang w:val="en-GB"/>
        </w:rPr>
        <w:t xml:space="preserve">FSTP (Guidance for Concessionaire to prepare SOP for FSTP) </w:t>
      </w:r>
    </w:p>
    <w:p w:rsidR="003123F1" w:rsidRPr="003123F1" w:rsidRDefault="003123F1" w:rsidP="003123F1">
      <w:pPr>
        <w:jc w:val="both"/>
        <w:rPr>
          <w:rFonts w:ascii="Arial" w:hAnsi="Arial" w:cs="Arial"/>
          <w:b/>
          <w:sz w:val="22"/>
          <w:szCs w:val="22"/>
          <w:lang w:val="en-GB"/>
        </w:rPr>
      </w:pPr>
    </w:p>
    <w:p w:rsidR="003123F1" w:rsidRPr="003123F1" w:rsidRDefault="003123F1" w:rsidP="003123F1">
      <w:pPr>
        <w:jc w:val="both"/>
        <w:rPr>
          <w:rFonts w:ascii="Arial" w:hAnsi="Arial" w:cs="Arial"/>
          <w:sz w:val="22"/>
          <w:szCs w:val="22"/>
          <w:lang w:val="en-GB"/>
        </w:rPr>
      </w:pPr>
      <w:r w:rsidRPr="003123F1">
        <w:rPr>
          <w:rFonts w:ascii="Arial" w:hAnsi="Arial" w:cs="Arial"/>
          <w:sz w:val="22"/>
          <w:szCs w:val="22"/>
          <w:lang w:val="en-GB"/>
        </w:rPr>
        <w:t>This document provides guidance on the minimum expected content for Standard Operating Procedures manual for O&amp;M of the FSTP. This guidance is indicative and the Concessionaire may add further for greater clarity in conveying the O&amp;M requirements of the plant.</w:t>
      </w:r>
    </w:p>
    <w:p w:rsidR="003123F1" w:rsidRPr="003123F1" w:rsidRDefault="003123F1" w:rsidP="003123F1">
      <w:pPr>
        <w:jc w:val="both"/>
        <w:rPr>
          <w:rFonts w:ascii="Arial" w:hAnsi="Arial" w:cs="Arial"/>
          <w:sz w:val="22"/>
          <w:szCs w:val="22"/>
          <w:lang w:val="en-GB"/>
        </w:rPr>
      </w:pPr>
    </w:p>
    <w:p w:rsidR="003123F1" w:rsidRPr="003123F1" w:rsidRDefault="003123F1" w:rsidP="00CB2004">
      <w:pPr>
        <w:numPr>
          <w:ilvl w:val="0"/>
          <w:numId w:val="16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Brief description of the treatment process with schematic diagram and hydraulic flow diagram as applicable.</w:t>
      </w:r>
    </w:p>
    <w:p w:rsidR="003123F1" w:rsidRPr="003123F1" w:rsidRDefault="003123F1" w:rsidP="00CB2004">
      <w:pPr>
        <w:numPr>
          <w:ilvl w:val="0"/>
          <w:numId w:val="16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 xml:space="preserve">Brief description of each module including its </w:t>
      </w:r>
    </w:p>
    <w:p w:rsidR="003123F1" w:rsidRPr="003123F1" w:rsidRDefault="003123F1" w:rsidP="00CB2004">
      <w:pPr>
        <w:numPr>
          <w:ilvl w:val="1"/>
          <w:numId w:val="16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Function</w:t>
      </w:r>
    </w:p>
    <w:p w:rsidR="003123F1" w:rsidRPr="003123F1" w:rsidRDefault="003123F1" w:rsidP="00CB2004">
      <w:pPr>
        <w:numPr>
          <w:ilvl w:val="1"/>
          <w:numId w:val="16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Operating procedure</w:t>
      </w:r>
    </w:p>
    <w:p w:rsidR="003123F1" w:rsidRPr="003123F1" w:rsidRDefault="003123F1" w:rsidP="00CB2004">
      <w:pPr>
        <w:numPr>
          <w:ilvl w:val="1"/>
          <w:numId w:val="16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Basic maintenance requirements.</w:t>
      </w:r>
    </w:p>
    <w:p w:rsidR="003123F1" w:rsidRPr="003123F1" w:rsidRDefault="003123F1" w:rsidP="00CB2004">
      <w:pPr>
        <w:numPr>
          <w:ilvl w:val="0"/>
          <w:numId w:val="16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General safety requirements for the plant if any, including personal protective equipment to be used by workers.</w:t>
      </w:r>
    </w:p>
    <w:p w:rsidR="003123F1" w:rsidRPr="003123F1" w:rsidRDefault="003123F1" w:rsidP="00CB2004">
      <w:pPr>
        <w:numPr>
          <w:ilvl w:val="0"/>
          <w:numId w:val="16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Process for engagement with the truck operators delivering faecal sludge to the site.</w:t>
      </w:r>
    </w:p>
    <w:p w:rsidR="003123F1" w:rsidRPr="003123F1" w:rsidRDefault="003123F1" w:rsidP="00CB2004">
      <w:pPr>
        <w:numPr>
          <w:ilvl w:val="0"/>
          <w:numId w:val="16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List of consumables and quantity required per month (or as applicable).</w:t>
      </w:r>
    </w:p>
    <w:p w:rsidR="003123F1" w:rsidRPr="003123F1" w:rsidRDefault="003123F1" w:rsidP="00CB2004">
      <w:pPr>
        <w:numPr>
          <w:ilvl w:val="0"/>
          <w:numId w:val="16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List of plant personnel with responsibility of each.</w:t>
      </w:r>
    </w:p>
    <w:p w:rsidR="003123F1" w:rsidRPr="003123F1" w:rsidRDefault="003123F1" w:rsidP="00CB2004">
      <w:pPr>
        <w:numPr>
          <w:ilvl w:val="0"/>
          <w:numId w:val="16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List of equipment with power consumption and operating hours.</w:t>
      </w:r>
    </w:p>
    <w:p w:rsidR="003123F1" w:rsidRPr="003123F1" w:rsidRDefault="003123F1" w:rsidP="00CB2004">
      <w:pPr>
        <w:numPr>
          <w:ilvl w:val="0"/>
          <w:numId w:val="16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List of equipment with description of periodic maintenance required for each.</w:t>
      </w:r>
    </w:p>
    <w:p w:rsidR="003123F1" w:rsidRPr="003123F1" w:rsidRDefault="003123F1" w:rsidP="00CB2004">
      <w:pPr>
        <w:numPr>
          <w:ilvl w:val="0"/>
          <w:numId w:val="16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List of tools and spares at site for regular and breakdown maintenance.</w:t>
      </w:r>
    </w:p>
    <w:p w:rsidR="003123F1" w:rsidRPr="003123F1" w:rsidRDefault="003123F1" w:rsidP="00CB2004">
      <w:pPr>
        <w:numPr>
          <w:ilvl w:val="0"/>
          <w:numId w:val="16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A schedule of operations for the plant including</w:t>
      </w:r>
    </w:p>
    <w:p w:rsidR="003123F1" w:rsidRPr="003123F1" w:rsidRDefault="003123F1" w:rsidP="00CB2004">
      <w:pPr>
        <w:numPr>
          <w:ilvl w:val="1"/>
          <w:numId w:val="16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A time chart of daily operations with details such as logbooks, sampling, plant operations, plant process monitoring, periodic maintenance works etc.,</w:t>
      </w:r>
    </w:p>
    <w:p w:rsidR="003123F1" w:rsidRPr="003123F1" w:rsidRDefault="003123F1" w:rsidP="00CB2004">
      <w:pPr>
        <w:numPr>
          <w:ilvl w:val="1"/>
          <w:numId w:val="16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With responsible person assigned from among the list of workers,</w:t>
      </w:r>
    </w:p>
    <w:p w:rsidR="003123F1" w:rsidRPr="003123F1" w:rsidRDefault="003123F1" w:rsidP="00CB2004">
      <w:pPr>
        <w:numPr>
          <w:ilvl w:val="1"/>
          <w:numId w:val="16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And brief description of activity/operation,</w:t>
      </w:r>
    </w:p>
    <w:p w:rsidR="003123F1" w:rsidRPr="003123F1" w:rsidRDefault="003123F1" w:rsidP="00CB2004">
      <w:pPr>
        <w:numPr>
          <w:ilvl w:val="1"/>
          <w:numId w:val="16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And safety precautions to be observed specific to each operation.</w:t>
      </w:r>
    </w:p>
    <w:p w:rsidR="003123F1" w:rsidRPr="003123F1" w:rsidRDefault="003123F1" w:rsidP="00CB2004">
      <w:pPr>
        <w:numPr>
          <w:ilvl w:val="0"/>
          <w:numId w:val="160"/>
        </w:numPr>
        <w:suppressAutoHyphens w:val="0"/>
        <w:jc w:val="both"/>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A detailed description of regular and breakdown maintenance tasks for each treatment module, equipment and related safety precautions. </w:t>
      </w:r>
    </w:p>
    <w:p w:rsidR="003123F1" w:rsidRPr="003123F1" w:rsidRDefault="003123F1" w:rsidP="00CB2004">
      <w:pPr>
        <w:numPr>
          <w:ilvl w:val="0"/>
          <w:numId w:val="16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A detailed description of start-up, shut-down and recommissioning steps to be followed during maintenance shutdowns or other emergencies.</w:t>
      </w:r>
    </w:p>
    <w:p w:rsidR="003123F1" w:rsidRPr="003123F1" w:rsidRDefault="003123F1" w:rsidP="00CB2004">
      <w:pPr>
        <w:numPr>
          <w:ilvl w:val="0"/>
          <w:numId w:val="16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Emergency management plan for regular operations and maintenance activities.</w:t>
      </w:r>
    </w:p>
    <w:p w:rsidR="003123F1" w:rsidRPr="003123F1" w:rsidRDefault="003123F1" w:rsidP="00CB2004">
      <w:pPr>
        <w:numPr>
          <w:ilvl w:val="0"/>
          <w:numId w:val="160"/>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 xml:space="preserve"> Emergency protocols as applicable for natural calamities such as storms, flood, fire, equipment failure, spillages etc.</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b/>
          <w:sz w:val="22"/>
          <w:szCs w:val="22"/>
          <w:lang w:val="en-GB"/>
        </w:rPr>
      </w:pPr>
    </w:p>
    <w:p w:rsidR="003123F1" w:rsidRPr="003123F1" w:rsidRDefault="003123F1" w:rsidP="003123F1">
      <w:pPr>
        <w:spacing w:line="276" w:lineRule="auto"/>
        <w:jc w:val="both"/>
        <w:rPr>
          <w:rFonts w:ascii="Arial" w:hAnsi="Arial" w:cs="Arial"/>
          <w:b/>
          <w:sz w:val="22"/>
          <w:szCs w:val="22"/>
          <w:lang w:val="en-GB"/>
        </w:rPr>
      </w:pPr>
    </w:p>
    <w:p w:rsidR="003123F1" w:rsidRPr="003123F1" w:rsidRDefault="003123F1" w:rsidP="003123F1">
      <w:pPr>
        <w:spacing w:line="276" w:lineRule="auto"/>
        <w:jc w:val="both"/>
        <w:rPr>
          <w:rFonts w:ascii="Arial" w:hAnsi="Arial" w:cs="Arial"/>
          <w:b/>
          <w:sz w:val="22"/>
          <w:szCs w:val="22"/>
          <w:lang w:val="en-GB"/>
        </w:rPr>
      </w:pPr>
    </w:p>
    <w:p w:rsidR="003123F1" w:rsidRPr="003123F1" w:rsidRDefault="003123F1" w:rsidP="003123F1">
      <w:pPr>
        <w:ind w:left="720"/>
        <w:rPr>
          <w:rFonts w:ascii="Arial" w:hAnsi="Arial" w:cs="Arial"/>
          <w:sz w:val="22"/>
          <w:szCs w:val="22"/>
          <w:lang w:val="en-GB"/>
        </w:rPr>
      </w:pPr>
      <w:r w:rsidRPr="003123F1">
        <w:rPr>
          <w:rFonts w:ascii="Arial" w:hAnsi="Arial" w:cs="Arial"/>
          <w:sz w:val="22"/>
          <w:szCs w:val="22"/>
          <w:lang w:val="en-GB"/>
        </w:rPr>
        <w:tab/>
      </w:r>
    </w:p>
    <w:p w:rsidR="003123F1" w:rsidRPr="003123F1" w:rsidRDefault="003123F1" w:rsidP="00B2426D">
      <w:pPr>
        <w:pStyle w:val="Heading1"/>
        <w:jc w:val="center"/>
        <w:rPr>
          <w:lang w:val="en-GB"/>
        </w:rPr>
      </w:pPr>
      <w:r w:rsidRPr="003123F1">
        <w:rPr>
          <w:lang w:val="en-GB"/>
        </w:rPr>
        <w:br w:type="page"/>
      </w:r>
      <w:bookmarkStart w:id="199" w:name="_Toc54083341"/>
      <w:r w:rsidRPr="003123F1">
        <w:rPr>
          <w:lang w:val="en-GB"/>
        </w:rPr>
        <w:lastRenderedPageBreak/>
        <w:t>SCHEDULE 7</w:t>
      </w:r>
      <w:r w:rsidR="00685C74">
        <w:rPr>
          <w:lang w:val="en-GB"/>
        </w:rPr>
        <w:t xml:space="preserve">: </w:t>
      </w:r>
      <w:r w:rsidR="00685C74" w:rsidRPr="003123F1">
        <w:rPr>
          <w:lang w:val="en-GB"/>
        </w:rPr>
        <w:t>MONTHLY REPORT TEMPLATE</w:t>
      </w:r>
      <w:bookmarkEnd w:id="199"/>
    </w:p>
    <w:p w:rsidR="003123F1" w:rsidRPr="003123F1" w:rsidRDefault="003123F1" w:rsidP="003123F1">
      <w:pPr>
        <w:spacing w:line="276" w:lineRule="auto"/>
        <w:jc w:val="center"/>
        <w:rPr>
          <w:rFonts w:ascii="Arial" w:hAnsi="Arial" w:cs="Arial"/>
          <w:b/>
          <w:sz w:val="22"/>
          <w:szCs w:val="22"/>
          <w:lang w:val="en-GB"/>
        </w:rPr>
      </w:pPr>
    </w:p>
    <w:p w:rsidR="003123F1" w:rsidRPr="003123F1" w:rsidRDefault="003123F1" w:rsidP="003123F1">
      <w:pPr>
        <w:spacing w:line="276" w:lineRule="auto"/>
        <w:jc w:val="both"/>
        <w:rPr>
          <w:rFonts w:ascii="Arial" w:hAnsi="Arial" w:cs="Arial"/>
          <w:sz w:val="22"/>
          <w:szCs w:val="22"/>
          <w:lang w:val="en-GB"/>
        </w:rPr>
      </w:pPr>
      <w:bookmarkStart w:id="200" w:name="_Hlk39853546"/>
      <w:r w:rsidRPr="003123F1">
        <w:rPr>
          <w:rFonts w:ascii="Arial" w:hAnsi="Arial" w:cs="Arial"/>
          <w:sz w:val="22"/>
          <w:szCs w:val="22"/>
          <w:lang w:val="en-GB"/>
        </w:rPr>
        <w:t>Faecal Sludge Treatment Plant (FSTP) operations related data</w:t>
      </w:r>
      <w:bookmarkEnd w:id="200"/>
      <w:r w:rsidRPr="003123F1">
        <w:rPr>
          <w:rFonts w:ascii="Arial" w:hAnsi="Arial" w:cs="Arial"/>
          <w:sz w:val="22"/>
          <w:szCs w:val="22"/>
          <w:lang w:val="en-GB"/>
        </w:rPr>
        <w:t xml:space="preserve">: </w:t>
      </w:r>
    </w:p>
    <w:p w:rsidR="003123F1" w:rsidRPr="003123F1" w:rsidRDefault="003123F1" w:rsidP="003123F1">
      <w:pPr>
        <w:spacing w:line="276" w:lineRule="auto"/>
        <w:rPr>
          <w:rFonts w:ascii="Arial" w:hAnsi="Arial" w:cs="Arial"/>
          <w:sz w:val="22"/>
          <w:szCs w:val="22"/>
          <w:lang w:val="en-GB"/>
        </w:rPr>
      </w:pPr>
    </w:p>
    <w:p w:rsidR="003123F1" w:rsidRPr="003123F1" w:rsidRDefault="003123F1" w:rsidP="00CB2004">
      <w:pPr>
        <w:numPr>
          <w:ilvl w:val="0"/>
          <w:numId w:val="161"/>
        </w:numPr>
        <w:suppressAutoHyphens w:val="0"/>
        <w:spacing w:line="276" w:lineRule="auto"/>
        <w:rPr>
          <w:rFonts w:ascii="Arial" w:hAnsi="Arial" w:cs="Arial"/>
          <w:sz w:val="22"/>
          <w:szCs w:val="22"/>
          <w:lang w:val="en-GB"/>
        </w:rPr>
      </w:pPr>
      <w:r w:rsidRPr="003123F1">
        <w:rPr>
          <w:rFonts w:ascii="Arial" w:hAnsi="Arial" w:cs="Arial"/>
          <w:sz w:val="22"/>
          <w:szCs w:val="22"/>
          <w:lang w:val="en-GB"/>
        </w:rPr>
        <w:t>FSTP operations report for (MM/YYYY):</w:t>
      </w:r>
    </w:p>
    <w:p w:rsidR="003123F1" w:rsidRPr="003123F1" w:rsidRDefault="003123F1" w:rsidP="00CB2004">
      <w:pPr>
        <w:numPr>
          <w:ilvl w:val="0"/>
          <w:numId w:val="161"/>
        </w:numPr>
        <w:suppressAutoHyphens w:val="0"/>
        <w:spacing w:line="276" w:lineRule="auto"/>
        <w:rPr>
          <w:rFonts w:ascii="Arial" w:hAnsi="Arial" w:cs="Arial"/>
          <w:sz w:val="22"/>
          <w:szCs w:val="22"/>
          <w:lang w:val="en-GB"/>
        </w:rPr>
      </w:pPr>
      <w:r w:rsidRPr="003123F1">
        <w:rPr>
          <w:rFonts w:ascii="Arial" w:hAnsi="Arial" w:cs="Arial"/>
          <w:sz w:val="22"/>
          <w:szCs w:val="22"/>
          <w:lang w:val="en-GB"/>
        </w:rPr>
        <w:t>Date of submission:</w:t>
      </w:r>
    </w:p>
    <w:p w:rsidR="003123F1" w:rsidRPr="003123F1" w:rsidRDefault="003123F1" w:rsidP="003123F1">
      <w:pPr>
        <w:jc w:val="both"/>
        <w:rPr>
          <w:rFonts w:ascii="Arial" w:hAnsi="Arial" w:cs="Arial"/>
          <w:sz w:val="22"/>
          <w:szCs w:val="22"/>
          <w:lang w:val="en-GB"/>
        </w:rPr>
      </w:pPr>
    </w:p>
    <w:tbl>
      <w:tblPr>
        <w:tblW w:w="93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51"/>
        <w:gridCol w:w="6099"/>
        <w:gridCol w:w="2297"/>
      </w:tblGrid>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b/>
                <w:bCs/>
                <w:sz w:val="22"/>
                <w:szCs w:val="22"/>
                <w:lang w:val="en-GB"/>
              </w:rPr>
            </w:pPr>
            <w:r w:rsidRPr="003123F1">
              <w:rPr>
                <w:rFonts w:ascii="Arial" w:hAnsi="Arial" w:cs="Arial"/>
                <w:b/>
                <w:bCs/>
                <w:sz w:val="22"/>
                <w:szCs w:val="22"/>
                <w:lang w:val="en-GB"/>
              </w:rPr>
              <w:t>Sl.No.</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b/>
                <w:bCs/>
                <w:sz w:val="22"/>
                <w:szCs w:val="22"/>
                <w:lang w:val="en-GB"/>
              </w:rPr>
            </w:pPr>
            <w:r w:rsidRPr="003123F1">
              <w:rPr>
                <w:rFonts w:ascii="Arial" w:hAnsi="Arial" w:cs="Arial"/>
                <w:b/>
                <w:bCs/>
                <w:sz w:val="22"/>
                <w:szCs w:val="22"/>
                <w:lang w:val="en-GB"/>
              </w:rPr>
              <w:t>Item description</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b/>
                <w:bCs/>
                <w:sz w:val="22"/>
                <w:szCs w:val="22"/>
                <w:lang w:val="en-GB"/>
              </w:rPr>
            </w:pPr>
            <w:r w:rsidRPr="003123F1">
              <w:rPr>
                <w:rFonts w:ascii="Arial" w:hAnsi="Arial" w:cs="Arial"/>
                <w:b/>
                <w:bCs/>
                <w:sz w:val="22"/>
                <w:szCs w:val="22"/>
                <w:lang w:val="en-GB"/>
              </w:rPr>
              <w:t>Entry</w:t>
            </w: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1</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Number of truck-loads received at the FSTP in the month</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2</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Number of litres of sludge received at the FSTP in the month</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3</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Total number of truck-loads NOT accepted at FSTP in the month</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4</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Total number of litres of sludge NOT accepted at FSTP in the month</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5</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Number of truck-loads NOT accepted due to non-domestic sludge in the month</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6</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Number of truck-loads NOT accepted due to FSTP being full for the day in the month</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7</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Number of truck-loads NOT accepted due to FSTP being shut down for maintenance in the month</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8</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Number of truck-loads NOT accepted for any other reason in the month</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9</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Number of days FSTP was shut down for maintenance in the month</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10</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Number of days FSTP was shut down for any other reason in the month</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11</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Describe reason for the shutdown briefly</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12</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Quantity in kg of treated solids sold in the month</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13</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Quantity in kg of treated solids otherwise disposed in the month</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14</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Describe how treated solids were disposed if not sold</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15</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Quantity in litres of treated wastewater sold in the month</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16</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Quantity in litres of treated wastewater disposed in the month</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lastRenderedPageBreak/>
              <w:t>17</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Describe how treated wastewater was disposed</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18</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Quantity in kg of any other treatment products sold in the month</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19</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Quantity in kg of any other treatment products disposed in the month</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20</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Describe how other treatment product was disposed</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21</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Total quantity in kg of treated solids in stock</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22</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Total quantity in kg of any other treatment product in stock</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23</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Number of truck-loads of faecal sludge sampled for testing in the month</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24</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Number of samples of raw faecal sludge tested at lab in the month (please attach copy of lab reports)</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25</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Number of samples of treated solids lab tested in the month (please attach copy of lab reports)</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26</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Number of samples of treated wastewater lab tested in the month (please attach copy of lab reports)</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27</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Also attach any emissions tests, other treatment product tests conducted in the month as applicable</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28</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 xml:space="preserve">Number of accidents or other worker safety related incidents happened at the FSTP in the month - please attach separate report for each incident </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29</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Was any faecal sludge disposed in raw or partially treated form into the environment in any way? If yes, please attach a separate report for each such incident</w:t>
            </w:r>
          </w:p>
        </w:tc>
        <w:tc>
          <w:tcPr>
            <w:tcW w:w="2297" w:type="dxa"/>
            <w:shd w:val="clear" w:color="auto" w:fill="auto"/>
            <w:tcMar>
              <w:top w:w="100" w:type="dxa"/>
              <w:left w:w="100" w:type="dxa"/>
              <w:bottom w:w="100" w:type="dxa"/>
              <w:right w:w="100" w:type="dxa"/>
            </w:tcMar>
          </w:tcPr>
          <w:p w:rsidR="003123F1" w:rsidRPr="003123F1" w:rsidRDefault="003123F1" w:rsidP="00CB2004">
            <w:pPr>
              <w:widowControl w:val="0"/>
              <w:numPr>
                <w:ilvl w:val="0"/>
                <w:numId w:val="117"/>
              </w:numPr>
              <w:suppressAutoHyphens w:val="0"/>
              <w:rPr>
                <w:rFonts w:ascii="Arial" w:hAnsi="Arial" w:cs="Arial"/>
                <w:sz w:val="22"/>
                <w:szCs w:val="22"/>
                <w:lang w:val="en-GB"/>
              </w:rPr>
            </w:pPr>
            <w:r w:rsidRPr="003123F1">
              <w:rPr>
                <w:rFonts w:ascii="Arial" w:hAnsi="Arial" w:cs="Arial"/>
                <w:sz w:val="22"/>
                <w:szCs w:val="22"/>
                <w:lang w:val="en-GB"/>
              </w:rPr>
              <w:t>Yes</w:t>
            </w:r>
          </w:p>
          <w:p w:rsidR="003123F1" w:rsidRPr="003123F1" w:rsidRDefault="003123F1" w:rsidP="00CB2004">
            <w:pPr>
              <w:widowControl w:val="0"/>
              <w:numPr>
                <w:ilvl w:val="0"/>
                <w:numId w:val="117"/>
              </w:numPr>
              <w:suppressAutoHyphens w:val="0"/>
              <w:rPr>
                <w:rFonts w:ascii="Arial" w:hAnsi="Arial" w:cs="Arial"/>
                <w:sz w:val="22"/>
                <w:szCs w:val="22"/>
                <w:lang w:val="en-GB"/>
              </w:rPr>
            </w:pPr>
            <w:r w:rsidRPr="003123F1">
              <w:rPr>
                <w:rFonts w:ascii="Arial" w:hAnsi="Arial" w:cs="Arial"/>
                <w:sz w:val="22"/>
                <w:szCs w:val="22"/>
                <w:lang w:val="en-GB"/>
              </w:rPr>
              <w:t>No</w:t>
            </w: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30</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Was any untreated wastewater disposed into the environment? If yes, please attach a separate report for each such incident</w:t>
            </w:r>
          </w:p>
        </w:tc>
        <w:tc>
          <w:tcPr>
            <w:tcW w:w="2297" w:type="dxa"/>
            <w:shd w:val="clear" w:color="auto" w:fill="auto"/>
            <w:tcMar>
              <w:top w:w="100" w:type="dxa"/>
              <w:left w:w="100" w:type="dxa"/>
              <w:bottom w:w="100" w:type="dxa"/>
              <w:right w:w="100" w:type="dxa"/>
            </w:tcMar>
          </w:tcPr>
          <w:p w:rsidR="003123F1" w:rsidRPr="003123F1" w:rsidRDefault="003123F1" w:rsidP="00CB2004">
            <w:pPr>
              <w:widowControl w:val="0"/>
              <w:numPr>
                <w:ilvl w:val="0"/>
                <w:numId w:val="117"/>
              </w:numPr>
              <w:suppressAutoHyphens w:val="0"/>
              <w:rPr>
                <w:rFonts w:ascii="Arial" w:hAnsi="Arial" w:cs="Arial"/>
                <w:sz w:val="22"/>
                <w:szCs w:val="22"/>
                <w:lang w:val="en-GB"/>
              </w:rPr>
            </w:pPr>
            <w:r w:rsidRPr="003123F1">
              <w:rPr>
                <w:rFonts w:ascii="Arial" w:hAnsi="Arial" w:cs="Arial"/>
                <w:sz w:val="22"/>
                <w:szCs w:val="22"/>
                <w:lang w:val="en-GB"/>
              </w:rPr>
              <w:t>Yes</w:t>
            </w:r>
          </w:p>
          <w:p w:rsidR="003123F1" w:rsidRPr="003123F1" w:rsidRDefault="003123F1" w:rsidP="00CB2004">
            <w:pPr>
              <w:widowControl w:val="0"/>
              <w:numPr>
                <w:ilvl w:val="0"/>
                <w:numId w:val="117"/>
              </w:numPr>
              <w:suppressAutoHyphens w:val="0"/>
              <w:rPr>
                <w:rFonts w:ascii="Arial" w:hAnsi="Arial" w:cs="Arial"/>
                <w:sz w:val="22"/>
                <w:szCs w:val="22"/>
                <w:lang w:val="en-GB"/>
              </w:rPr>
            </w:pPr>
            <w:r w:rsidRPr="003123F1">
              <w:rPr>
                <w:rFonts w:ascii="Arial" w:hAnsi="Arial" w:cs="Arial"/>
                <w:sz w:val="22"/>
                <w:szCs w:val="22"/>
                <w:lang w:val="en-GB"/>
              </w:rPr>
              <w:t>No</w:t>
            </w: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31</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Number of complaints registered at the FSTP regarding its operations in the month</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32</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Append an action- taken report for each complaint registered</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33</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Number of staff that underwent formal training in the month (provide photos and details of training)</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r w:rsidR="003123F1" w:rsidRPr="003123F1" w:rsidTr="003123F1">
        <w:tc>
          <w:tcPr>
            <w:tcW w:w="951"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34</w:t>
            </w:r>
          </w:p>
        </w:tc>
        <w:tc>
          <w:tcPr>
            <w:tcW w:w="6099"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r w:rsidRPr="003123F1">
              <w:rPr>
                <w:rFonts w:ascii="Arial" w:hAnsi="Arial" w:cs="Arial"/>
                <w:sz w:val="22"/>
                <w:szCs w:val="22"/>
                <w:lang w:val="en-GB"/>
              </w:rPr>
              <w:t>Number of staff that underwent quarterly health check-ups in the month</w:t>
            </w:r>
          </w:p>
        </w:tc>
        <w:tc>
          <w:tcPr>
            <w:tcW w:w="2297" w:type="dxa"/>
            <w:shd w:val="clear" w:color="auto" w:fill="auto"/>
            <w:tcMar>
              <w:top w:w="100" w:type="dxa"/>
              <w:left w:w="100" w:type="dxa"/>
              <w:bottom w:w="100" w:type="dxa"/>
              <w:right w:w="100" w:type="dxa"/>
            </w:tcMar>
          </w:tcPr>
          <w:p w:rsidR="003123F1" w:rsidRPr="003123F1" w:rsidRDefault="003123F1" w:rsidP="003123F1">
            <w:pPr>
              <w:widowControl w:val="0"/>
              <w:rPr>
                <w:rFonts w:ascii="Arial" w:hAnsi="Arial" w:cs="Arial"/>
                <w:sz w:val="22"/>
                <w:szCs w:val="22"/>
                <w:lang w:val="en-GB"/>
              </w:rPr>
            </w:pPr>
          </w:p>
        </w:tc>
      </w:tr>
    </w:tbl>
    <w:p w:rsidR="003123F1" w:rsidRPr="003123F1" w:rsidRDefault="003123F1" w:rsidP="003123F1">
      <w:pPr>
        <w:jc w:val="both"/>
        <w:rPr>
          <w:rFonts w:ascii="Arial" w:hAnsi="Arial" w:cs="Arial"/>
          <w:sz w:val="22"/>
          <w:szCs w:val="22"/>
          <w:lang w:val="en-GB"/>
        </w:rPr>
      </w:pPr>
    </w:p>
    <w:p w:rsidR="003123F1" w:rsidRPr="003123F1" w:rsidRDefault="003123F1" w:rsidP="003123F1">
      <w:pPr>
        <w:jc w:val="both"/>
        <w:rPr>
          <w:rFonts w:ascii="Arial" w:hAnsi="Arial" w:cs="Arial"/>
          <w:sz w:val="22"/>
          <w:szCs w:val="22"/>
          <w:lang w:val="en-GB"/>
        </w:rPr>
      </w:pPr>
    </w:p>
    <w:p w:rsidR="003123F1" w:rsidRPr="003123F1" w:rsidRDefault="003123F1" w:rsidP="003123F1">
      <w:pPr>
        <w:jc w:val="both"/>
        <w:rPr>
          <w:rFonts w:ascii="Arial" w:hAnsi="Arial" w:cs="Arial"/>
          <w:sz w:val="22"/>
          <w:szCs w:val="22"/>
          <w:lang w:val="en-GB"/>
        </w:rPr>
      </w:pPr>
      <w:r w:rsidRPr="003123F1">
        <w:rPr>
          <w:rFonts w:ascii="Arial" w:hAnsi="Arial" w:cs="Arial"/>
          <w:sz w:val="22"/>
          <w:szCs w:val="22"/>
          <w:lang w:val="en-GB"/>
        </w:rPr>
        <w:t xml:space="preserve">The undersigned being duly authorised does hereby certify to the accuracy of information provided. </w:t>
      </w:r>
    </w:p>
    <w:p w:rsidR="003123F1" w:rsidRPr="003123F1" w:rsidRDefault="003123F1" w:rsidP="003123F1">
      <w:pPr>
        <w:jc w:val="both"/>
        <w:rPr>
          <w:rFonts w:ascii="Arial" w:hAnsi="Arial" w:cs="Arial"/>
          <w:sz w:val="22"/>
          <w:szCs w:val="22"/>
          <w:lang w:val="en-GB"/>
        </w:rPr>
      </w:pPr>
    </w:p>
    <w:p w:rsidR="003123F1" w:rsidRPr="003123F1" w:rsidRDefault="003123F1" w:rsidP="003123F1">
      <w:pPr>
        <w:jc w:val="both"/>
        <w:rPr>
          <w:rFonts w:ascii="Arial" w:hAnsi="Arial" w:cs="Arial"/>
          <w:sz w:val="22"/>
          <w:szCs w:val="22"/>
          <w:lang w:val="en-GB"/>
        </w:rPr>
      </w:pPr>
    </w:p>
    <w:p w:rsidR="003123F1" w:rsidRPr="003123F1" w:rsidRDefault="003123F1" w:rsidP="003123F1">
      <w:pPr>
        <w:jc w:val="both"/>
        <w:rPr>
          <w:rFonts w:ascii="Arial" w:hAnsi="Arial" w:cs="Arial"/>
          <w:sz w:val="22"/>
          <w:szCs w:val="22"/>
          <w:lang w:val="en-GB"/>
        </w:rPr>
      </w:pPr>
      <w:bookmarkStart w:id="201" w:name="_Hlk39853721"/>
    </w:p>
    <w:p w:rsidR="003123F1" w:rsidRPr="003123F1" w:rsidRDefault="003123F1" w:rsidP="003123F1">
      <w:pPr>
        <w:jc w:val="both"/>
        <w:rPr>
          <w:rFonts w:ascii="Arial" w:hAnsi="Arial" w:cs="Arial"/>
          <w:sz w:val="22"/>
          <w:szCs w:val="22"/>
          <w:lang w:val="en-GB"/>
        </w:rPr>
      </w:pPr>
      <w:r w:rsidRPr="003123F1">
        <w:rPr>
          <w:rFonts w:ascii="Arial" w:hAnsi="Arial" w:cs="Arial"/>
          <w:sz w:val="22"/>
          <w:szCs w:val="22"/>
          <w:lang w:val="en-GB"/>
        </w:rPr>
        <w:t xml:space="preserve">_______________________________________ </w:t>
      </w:r>
    </w:p>
    <w:p w:rsidR="003123F1" w:rsidRPr="003123F1" w:rsidRDefault="003123F1" w:rsidP="003123F1">
      <w:pPr>
        <w:jc w:val="both"/>
        <w:rPr>
          <w:rFonts w:ascii="Arial" w:hAnsi="Arial" w:cs="Arial"/>
          <w:sz w:val="22"/>
          <w:szCs w:val="22"/>
          <w:lang w:val="en-GB"/>
        </w:rPr>
      </w:pPr>
      <w:r w:rsidRPr="003123F1">
        <w:rPr>
          <w:rFonts w:ascii="Arial" w:hAnsi="Arial" w:cs="Arial"/>
          <w:sz w:val="22"/>
          <w:szCs w:val="22"/>
          <w:lang w:val="en-GB"/>
        </w:rPr>
        <w:t>Name and Signature of authorised representative of the Concessionaire</w:t>
      </w:r>
    </w:p>
    <w:bookmarkEnd w:id="201"/>
    <w:p w:rsidR="003123F1" w:rsidRPr="003123F1" w:rsidRDefault="003123F1" w:rsidP="003123F1">
      <w:pPr>
        <w:jc w:val="both"/>
        <w:rPr>
          <w:rFonts w:ascii="Arial" w:hAnsi="Arial" w:cs="Arial"/>
          <w:sz w:val="22"/>
          <w:szCs w:val="22"/>
          <w:lang w:val="en-GB"/>
        </w:rPr>
      </w:pPr>
    </w:p>
    <w:p w:rsidR="003123F1" w:rsidRPr="003123F1" w:rsidRDefault="003123F1" w:rsidP="003123F1">
      <w:pPr>
        <w:rPr>
          <w:rFonts w:ascii="Arial" w:hAnsi="Arial" w:cs="Arial"/>
          <w:sz w:val="22"/>
          <w:szCs w:val="22"/>
          <w:lang w:val="en-GB"/>
        </w:rPr>
      </w:pPr>
    </w:p>
    <w:p w:rsidR="003123F1" w:rsidRPr="003123F1" w:rsidRDefault="003123F1" w:rsidP="003123F1">
      <w:pPr>
        <w:spacing w:line="276" w:lineRule="auto"/>
        <w:jc w:val="right"/>
        <w:rPr>
          <w:rFonts w:ascii="Arial" w:hAnsi="Arial" w:cs="Arial"/>
          <w:b/>
          <w:sz w:val="22"/>
          <w:szCs w:val="22"/>
          <w:lang w:val="en-GB"/>
        </w:rPr>
      </w:pPr>
    </w:p>
    <w:p w:rsidR="003123F1" w:rsidRPr="003123F1" w:rsidRDefault="003123F1" w:rsidP="00B2426D">
      <w:pPr>
        <w:pStyle w:val="Heading1"/>
        <w:jc w:val="center"/>
        <w:rPr>
          <w:lang w:val="en-GB"/>
        </w:rPr>
      </w:pPr>
      <w:r w:rsidRPr="003123F1">
        <w:rPr>
          <w:lang w:val="en-GB"/>
        </w:rPr>
        <w:br w:type="page"/>
      </w:r>
      <w:bookmarkStart w:id="202" w:name="_Toc54083342"/>
      <w:r w:rsidRPr="003123F1">
        <w:rPr>
          <w:lang w:val="en-GB"/>
        </w:rPr>
        <w:lastRenderedPageBreak/>
        <w:t>SCHEDULE 8</w:t>
      </w:r>
      <w:r w:rsidR="00685C74">
        <w:rPr>
          <w:lang w:val="en-GB"/>
        </w:rPr>
        <w:t xml:space="preserve">: </w:t>
      </w:r>
      <w:r w:rsidRPr="003123F1">
        <w:rPr>
          <w:lang w:val="en-GB"/>
        </w:rPr>
        <w:t>SERVICE LEVELS AND PENALTIES</w:t>
      </w:r>
      <w:bookmarkEnd w:id="202"/>
    </w:p>
    <w:p w:rsidR="003123F1" w:rsidRPr="003123F1" w:rsidRDefault="003123F1" w:rsidP="003123F1">
      <w:pPr>
        <w:pStyle w:val="BodyText"/>
        <w:tabs>
          <w:tab w:val="left" w:pos="20"/>
        </w:tabs>
        <w:rPr>
          <w:rFonts w:ascii="Arial" w:hAnsi="Arial" w:cs="Arial"/>
          <w:b/>
          <w:sz w:val="22"/>
          <w:szCs w:val="22"/>
          <w:lang w:val="en-GB"/>
        </w:rPr>
      </w:pPr>
    </w:p>
    <w:p w:rsidR="003123F1" w:rsidRPr="003123F1" w:rsidRDefault="003123F1" w:rsidP="003123F1">
      <w:pPr>
        <w:rPr>
          <w:rFonts w:ascii="Arial" w:hAnsi="Arial" w:cs="Arial"/>
          <w:sz w:val="22"/>
          <w:szCs w:val="22"/>
          <w:lang w:val="en-GB" w:eastAsia="en-IN"/>
        </w:rPr>
      </w:pPr>
      <w:r w:rsidRPr="003123F1">
        <w:rPr>
          <w:rFonts w:ascii="Arial" w:hAnsi="Arial" w:cs="Arial"/>
          <w:color w:val="000000"/>
          <w:sz w:val="22"/>
          <w:szCs w:val="22"/>
          <w:lang w:val="en-GB" w:eastAsia="en-IN"/>
        </w:rPr>
        <w:t>The Concessionaire shall, in fulfilling the conditions of this agreement, meet the service levels described here. Failure to meet service level requirements may attract penalties as specified here.</w:t>
      </w:r>
    </w:p>
    <w:p w:rsidR="003123F1" w:rsidRPr="003123F1" w:rsidRDefault="003123F1" w:rsidP="003123F1">
      <w:pPr>
        <w:rPr>
          <w:rFonts w:ascii="Arial" w:hAnsi="Arial" w:cs="Arial"/>
          <w:sz w:val="22"/>
          <w:szCs w:val="22"/>
          <w:lang w:val="en-GB" w:eastAsia="en-IN"/>
        </w:rPr>
      </w:pPr>
    </w:p>
    <w:p w:rsidR="003123F1" w:rsidRPr="003123F1" w:rsidRDefault="003123F1" w:rsidP="00CB2004">
      <w:pPr>
        <w:numPr>
          <w:ilvl w:val="0"/>
          <w:numId w:val="162"/>
        </w:numPr>
        <w:suppressAutoHyphens w:val="0"/>
        <w:textAlignment w:val="baseline"/>
        <w:rPr>
          <w:rFonts w:ascii="Arial" w:hAnsi="Arial" w:cs="Arial"/>
          <w:b/>
          <w:bCs/>
          <w:color w:val="000000"/>
          <w:sz w:val="22"/>
          <w:szCs w:val="22"/>
          <w:lang w:val="en-GB" w:eastAsia="en-IN"/>
        </w:rPr>
      </w:pPr>
      <w:r w:rsidRPr="003123F1">
        <w:rPr>
          <w:rFonts w:ascii="Arial" w:hAnsi="Arial" w:cs="Arial"/>
          <w:b/>
          <w:bCs/>
          <w:color w:val="000000"/>
          <w:sz w:val="22"/>
          <w:szCs w:val="22"/>
          <w:lang w:val="en-GB" w:eastAsia="en-IN"/>
        </w:rPr>
        <w:t>Context and Introduction</w:t>
      </w:r>
    </w:p>
    <w:p w:rsidR="003123F1" w:rsidRPr="003123F1" w:rsidRDefault="003123F1" w:rsidP="00CB2004">
      <w:pPr>
        <w:numPr>
          <w:ilvl w:val="1"/>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The primary objective of this service is to meet sanitation goals through safe and sustainable Faecal Sludge Management.  The objectives of defining the service levels are:</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Mitigating risks to public health</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Avoiding environmental pollution</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Ensuring safety of personnel operating the plant</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Assuring sustainability of the FSM operations.</w:t>
      </w:r>
    </w:p>
    <w:p w:rsidR="003123F1" w:rsidRPr="003123F1" w:rsidRDefault="003123F1" w:rsidP="003123F1">
      <w:pPr>
        <w:rPr>
          <w:rFonts w:ascii="Arial" w:hAnsi="Arial" w:cs="Arial"/>
          <w:sz w:val="22"/>
          <w:szCs w:val="22"/>
          <w:lang w:val="en-GB" w:eastAsia="en-IN"/>
        </w:rPr>
      </w:pPr>
    </w:p>
    <w:p w:rsidR="003123F1" w:rsidRPr="003123F1" w:rsidRDefault="003123F1" w:rsidP="00CB2004">
      <w:pPr>
        <w:numPr>
          <w:ilvl w:val="0"/>
          <w:numId w:val="162"/>
        </w:numPr>
        <w:suppressAutoHyphens w:val="0"/>
        <w:textAlignment w:val="baseline"/>
        <w:rPr>
          <w:rFonts w:ascii="Arial" w:hAnsi="Arial" w:cs="Arial"/>
          <w:b/>
          <w:bCs/>
          <w:color w:val="000000"/>
          <w:sz w:val="22"/>
          <w:szCs w:val="22"/>
          <w:lang w:val="en-GB" w:eastAsia="en-IN"/>
        </w:rPr>
      </w:pPr>
      <w:r w:rsidRPr="003123F1">
        <w:rPr>
          <w:rFonts w:ascii="Arial" w:hAnsi="Arial" w:cs="Arial"/>
          <w:b/>
          <w:bCs/>
          <w:color w:val="000000"/>
          <w:sz w:val="22"/>
          <w:szCs w:val="22"/>
          <w:lang w:val="en-GB" w:eastAsia="en-IN"/>
        </w:rPr>
        <w:t>Basic Service Levels</w:t>
      </w:r>
    </w:p>
    <w:p w:rsidR="003123F1" w:rsidRPr="003123F1" w:rsidRDefault="003123F1" w:rsidP="00CB2004">
      <w:pPr>
        <w:numPr>
          <w:ilvl w:val="1"/>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The FSTP shall accept loads only from operators licensed or otherwise approved by the authority.</w:t>
      </w:r>
    </w:p>
    <w:p w:rsidR="003123F1" w:rsidRPr="003123F1" w:rsidRDefault="003123F1" w:rsidP="00CB2004">
      <w:pPr>
        <w:numPr>
          <w:ilvl w:val="1"/>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The FSTP shall accept loads at all times between [7am to 9pm] on all 365 days a year except statutory public holidays.</w:t>
      </w:r>
    </w:p>
    <w:p w:rsidR="003123F1" w:rsidRPr="003123F1" w:rsidRDefault="003123F1" w:rsidP="00CB2004">
      <w:pPr>
        <w:numPr>
          <w:ilvl w:val="1"/>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The Concessionaire shall conform to the Scope of work (</w:t>
      </w:r>
      <w:r w:rsidRPr="003123F1">
        <w:rPr>
          <w:rFonts w:ascii="Arial" w:hAnsi="Arial" w:cs="Arial"/>
          <w:b/>
          <w:color w:val="000000"/>
          <w:sz w:val="22"/>
          <w:szCs w:val="22"/>
          <w:lang w:val="en-GB" w:eastAsia="en-IN"/>
        </w:rPr>
        <w:t>Schedule 2</w:t>
      </w:r>
      <w:r w:rsidRPr="003123F1">
        <w:rPr>
          <w:rFonts w:ascii="Arial" w:hAnsi="Arial" w:cs="Arial"/>
          <w:color w:val="000000"/>
          <w:sz w:val="22"/>
          <w:szCs w:val="22"/>
          <w:lang w:val="en-GB" w:eastAsia="en-IN"/>
        </w:rPr>
        <w:t>), Standard Operating Procedures (</w:t>
      </w:r>
      <w:r w:rsidRPr="003123F1">
        <w:rPr>
          <w:rFonts w:ascii="Arial" w:hAnsi="Arial" w:cs="Arial"/>
          <w:b/>
          <w:color w:val="000000"/>
          <w:sz w:val="22"/>
          <w:szCs w:val="22"/>
          <w:lang w:val="en-GB" w:eastAsia="en-IN"/>
        </w:rPr>
        <w:t>Schedule 6</w:t>
      </w:r>
      <w:r w:rsidRPr="003123F1">
        <w:rPr>
          <w:rFonts w:ascii="Arial" w:hAnsi="Arial" w:cs="Arial"/>
          <w:color w:val="000000"/>
          <w:sz w:val="22"/>
          <w:szCs w:val="22"/>
          <w:lang w:val="en-GB" w:eastAsia="en-IN"/>
        </w:rPr>
        <w:t>) and the relevant portions of the Quality Definitions Standards and Specifications (</w:t>
      </w:r>
      <w:r w:rsidRPr="003123F1">
        <w:rPr>
          <w:rFonts w:ascii="Arial" w:hAnsi="Arial" w:cs="Arial"/>
          <w:b/>
          <w:color w:val="000000"/>
          <w:sz w:val="22"/>
          <w:szCs w:val="22"/>
          <w:lang w:val="en-GB" w:eastAsia="en-IN"/>
        </w:rPr>
        <w:t>Schedule 5</w:t>
      </w:r>
      <w:r w:rsidRPr="003123F1">
        <w:rPr>
          <w:rFonts w:ascii="Arial" w:hAnsi="Arial" w:cs="Arial"/>
          <w:color w:val="000000"/>
          <w:sz w:val="22"/>
          <w:szCs w:val="22"/>
          <w:lang w:val="en-GB" w:eastAsia="en-IN"/>
        </w:rPr>
        <w:t>) in this agreement.</w:t>
      </w:r>
    </w:p>
    <w:p w:rsidR="003123F1" w:rsidRPr="003123F1" w:rsidRDefault="003123F1" w:rsidP="003123F1">
      <w:pPr>
        <w:rPr>
          <w:rFonts w:ascii="Arial" w:hAnsi="Arial" w:cs="Arial"/>
          <w:sz w:val="22"/>
          <w:szCs w:val="22"/>
          <w:lang w:val="en-GB" w:eastAsia="en-IN"/>
        </w:rPr>
      </w:pPr>
    </w:p>
    <w:p w:rsidR="003123F1" w:rsidRPr="003123F1" w:rsidRDefault="003123F1" w:rsidP="00CB2004">
      <w:pPr>
        <w:numPr>
          <w:ilvl w:val="0"/>
          <w:numId w:val="162"/>
        </w:numPr>
        <w:suppressAutoHyphens w:val="0"/>
        <w:textAlignment w:val="baseline"/>
        <w:rPr>
          <w:rFonts w:ascii="Arial" w:hAnsi="Arial" w:cs="Arial"/>
          <w:b/>
          <w:bCs/>
          <w:color w:val="000000"/>
          <w:sz w:val="22"/>
          <w:szCs w:val="22"/>
          <w:lang w:val="en-GB" w:eastAsia="en-IN"/>
        </w:rPr>
      </w:pPr>
      <w:r w:rsidRPr="003123F1">
        <w:rPr>
          <w:rFonts w:ascii="Arial" w:hAnsi="Arial" w:cs="Arial"/>
          <w:b/>
          <w:bCs/>
          <w:color w:val="000000"/>
          <w:sz w:val="22"/>
          <w:szCs w:val="22"/>
          <w:lang w:val="en-GB" w:eastAsia="en-IN"/>
        </w:rPr>
        <w:t>Primary service level benchmarks</w:t>
      </w:r>
    </w:p>
    <w:p w:rsidR="003123F1" w:rsidRPr="003123F1" w:rsidRDefault="003123F1" w:rsidP="00CB2004">
      <w:pPr>
        <w:numPr>
          <w:ilvl w:val="1"/>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Disposal at designated site: 100% of faecal sludge transported by licensed or authorised E&amp;T operators should be allowed to be disposed at designated disposal site:</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The designated disposal site operator will be penalised for rejecting a truck load unless a) the capacity of the site is exceeded for the day, b) the sludge is from a non-domestic source.</w:t>
      </w:r>
    </w:p>
    <w:p w:rsidR="003123F1" w:rsidRPr="003123F1" w:rsidRDefault="003123F1" w:rsidP="00CB2004">
      <w:pPr>
        <w:numPr>
          <w:ilvl w:val="1"/>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Wait time of truck at designated disposal site exceeds 25 min:</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If such delays occur more than 25% of trips then the Concessionaire should make changes at their own cost to rectify the situation.</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If the situation is not addressed for more than three months, then the Concessionaire will be penalised.</w:t>
      </w:r>
    </w:p>
    <w:p w:rsidR="003123F1" w:rsidRPr="003123F1" w:rsidRDefault="003123F1" w:rsidP="00CB2004">
      <w:pPr>
        <w:numPr>
          <w:ilvl w:val="1"/>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Treating faecal sludge to requisite standards (as per </w:t>
      </w:r>
      <w:r w:rsidRPr="003123F1">
        <w:rPr>
          <w:rFonts w:ascii="Arial" w:hAnsi="Arial" w:cs="Arial"/>
          <w:b/>
          <w:color w:val="000000"/>
          <w:sz w:val="22"/>
          <w:szCs w:val="22"/>
          <w:lang w:val="en-GB" w:eastAsia="en-IN"/>
        </w:rPr>
        <w:t>Schedule 5</w:t>
      </w:r>
      <w:r w:rsidRPr="003123F1">
        <w:rPr>
          <w:rFonts w:ascii="Arial" w:hAnsi="Arial" w:cs="Arial"/>
          <w:color w:val="000000"/>
          <w:sz w:val="22"/>
          <w:szCs w:val="22"/>
          <w:lang w:val="en-GB" w:eastAsia="en-IN"/>
        </w:rPr>
        <w:t>):</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Disposing of untreated or partially treated faecal sludge is prohibited and the Concessionaire will be penalised for doing so.</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All tests prescribed for end products of treatment must conform to standards.</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If bio-solids tests show non-conformance for three consecutive months, a thorough third-party technical investigation should be conducted into the FSTP process to determine the root cause. The Authority or Concessionaire shall bear the cost of the investigation and making any changes recommended, as contractually appropriate.</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Non-compliance to logging of process parameters will lead to penalties.</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If treated wastewater samples tested show non-conformance for three consecutive months, a thorough third-party technical investigation should be conducted into the FSTP process to determine the root cause. The Authority or Concessionaire shall bear the cost of the investigation and making any changes recommended, as contractually appropriate.</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lastRenderedPageBreak/>
        <w:t>If emissions samples tested show non-compliance for seven consecutive days, a thorough third-party technical investigation should be conducted into the FSTP process to determine root cause. The Authority or Concessionaire shall bear the cost of the investigation and making any changes recommended, as contractually appropriate.</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Dispose any other products of the treatment process, such as, residual ash, garbage separated from faecal sludge and other wastes as per existing rules (e.g., MSW 2016 rules). The local government is responsible for collection and safe disposal of Trash separated from faecal sludge. </w:t>
      </w:r>
    </w:p>
    <w:p w:rsidR="003123F1" w:rsidRPr="003123F1" w:rsidRDefault="003123F1" w:rsidP="00CB2004">
      <w:pPr>
        <w:numPr>
          <w:ilvl w:val="1"/>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Worker health &amp; safety during FSTP operation: Zero death or disability due to avoidable causes. A maximum of one incident in 3 years of FSTP operations leading to loss of work hours for an operator or an operator coming into manual contact with faecal matter:</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All safety incidents must be reported to the Authority.</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Operators should be periodically trained on safety aspects of desludging.</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If PPE is not used or manual contact with faecal matter during desludging is observed or reported, the Authority will counsel the Concessionaire. In case of repeated violation, the Authority will insist on training to the staff at the cost of the Concessionaire.</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Every incident leading to loss of working hours for an operator will be investigated and the Concessionaire will be penalised if negligence or non-conformance to SOP is found.</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All workers at the treatment plants should be provided quarterly health check-ups by the Concessionaire.</w:t>
      </w:r>
    </w:p>
    <w:p w:rsidR="003123F1" w:rsidRPr="003123F1" w:rsidRDefault="003123F1" w:rsidP="003123F1">
      <w:pPr>
        <w:rPr>
          <w:rFonts w:ascii="Arial" w:hAnsi="Arial" w:cs="Arial"/>
          <w:sz w:val="22"/>
          <w:szCs w:val="22"/>
          <w:lang w:val="en-GB" w:eastAsia="en-IN"/>
        </w:rPr>
      </w:pPr>
    </w:p>
    <w:p w:rsidR="003123F1" w:rsidRPr="003123F1" w:rsidRDefault="003123F1" w:rsidP="00CB2004">
      <w:pPr>
        <w:numPr>
          <w:ilvl w:val="0"/>
          <w:numId w:val="162"/>
        </w:numPr>
        <w:suppressAutoHyphens w:val="0"/>
        <w:textAlignment w:val="baseline"/>
        <w:rPr>
          <w:rFonts w:ascii="Arial" w:hAnsi="Arial" w:cs="Arial"/>
          <w:b/>
          <w:bCs/>
          <w:color w:val="000000"/>
          <w:sz w:val="22"/>
          <w:szCs w:val="22"/>
          <w:lang w:val="en-GB" w:eastAsia="en-IN"/>
        </w:rPr>
      </w:pPr>
      <w:r w:rsidRPr="003123F1">
        <w:rPr>
          <w:rFonts w:ascii="Arial" w:hAnsi="Arial" w:cs="Arial"/>
          <w:b/>
          <w:bCs/>
          <w:color w:val="000000"/>
          <w:sz w:val="22"/>
          <w:szCs w:val="22"/>
          <w:lang w:val="en-GB" w:eastAsia="en-IN"/>
        </w:rPr>
        <w:t>Secondary service level benchmarks</w:t>
      </w:r>
    </w:p>
    <w:p w:rsidR="003123F1" w:rsidRPr="003123F1" w:rsidRDefault="003123F1" w:rsidP="00CB2004">
      <w:pPr>
        <w:numPr>
          <w:ilvl w:val="1"/>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Maintenance of assets for ensuring full functional life:</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Regular (preventive) maintenance schedule published and adhered to as documented in asset logbook.</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All breakdowns of equipment to be documented and response to breakdown logged.</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A spare parts and supplies management plan is to be implemented for all critical assets to ensure uninterrupted acceptance of faecal sludge to full capacity at FSTP.</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An emergency response plan in case of failure of specific equipment to be published and kept updated.</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All the assets will be handed over in good working condition to the Authority by the Concessionaire, at the completion of service period.</w:t>
      </w:r>
    </w:p>
    <w:p w:rsidR="003123F1" w:rsidRPr="003123F1" w:rsidRDefault="003123F1" w:rsidP="00CB2004">
      <w:pPr>
        <w:numPr>
          <w:ilvl w:val="1"/>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FSTP as a model plant:</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A welcome desk managed continuously during daily operating hours to answer phone calls, handle visits and log public grievances if any.</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High quality of general maintenance along with proper landscaping to ensure that the premises are aesthetically pleasing and welcoming of visitors.</w:t>
      </w:r>
    </w:p>
    <w:p w:rsidR="003123F1" w:rsidRPr="003123F1" w:rsidRDefault="003123F1" w:rsidP="00CB2004">
      <w:pPr>
        <w:numPr>
          <w:ilvl w:val="2"/>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Any public complaints against nuisance for odour or visual nuisance have to be logged without fail and addressed within one day.</w:t>
      </w:r>
    </w:p>
    <w:p w:rsidR="003123F1" w:rsidRPr="003123F1" w:rsidRDefault="003123F1" w:rsidP="003123F1">
      <w:pPr>
        <w:ind w:left="1224"/>
        <w:textAlignment w:val="baseline"/>
        <w:rPr>
          <w:rFonts w:ascii="Arial" w:hAnsi="Arial" w:cs="Arial"/>
          <w:color w:val="000000"/>
          <w:sz w:val="22"/>
          <w:szCs w:val="22"/>
          <w:lang w:val="en-GB" w:eastAsia="en-IN"/>
        </w:rPr>
      </w:pPr>
    </w:p>
    <w:p w:rsidR="003123F1" w:rsidRPr="003123F1" w:rsidRDefault="003123F1" w:rsidP="00CB2004">
      <w:pPr>
        <w:numPr>
          <w:ilvl w:val="0"/>
          <w:numId w:val="162"/>
        </w:numPr>
        <w:suppressAutoHyphens w:val="0"/>
        <w:textAlignment w:val="baseline"/>
        <w:rPr>
          <w:rFonts w:ascii="Arial" w:hAnsi="Arial" w:cs="Arial"/>
          <w:b/>
          <w:bCs/>
          <w:color w:val="000000"/>
          <w:sz w:val="22"/>
          <w:szCs w:val="22"/>
          <w:lang w:val="en-GB" w:eastAsia="en-IN"/>
        </w:rPr>
      </w:pPr>
      <w:r w:rsidRPr="003123F1">
        <w:rPr>
          <w:rFonts w:ascii="Arial" w:hAnsi="Arial" w:cs="Arial"/>
          <w:b/>
          <w:bCs/>
          <w:color w:val="000000"/>
          <w:sz w:val="22"/>
          <w:szCs w:val="22"/>
          <w:lang w:val="en-GB" w:eastAsia="en-IN"/>
        </w:rPr>
        <w:t>Monitoring and record keeping</w:t>
      </w:r>
    </w:p>
    <w:p w:rsidR="003123F1" w:rsidRPr="003123F1" w:rsidRDefault="003123F1" w:rsidP="00CB2004">
      <w:pPr>
        <w:numPr>
          <w:ilvl w:val="1"/>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 xml:space="preserve">FSTP operators should ensure that FSM customer service forms are duly filled, signed by all stakeholders and copies shared as described in </w:t>
      </w:r>
      <w:r w:rsidRPr="003123F1">
        <w:rPr>
          <w:rFonts w:ascii="Arial" w:hAnsi="Arial" w:cs="Arial"/>
          <w:b/>
          <w:color w:val="000000"/>
          <w:sz w:val="22"/>
          <w:szCs w:val="22"/>
          <w:lang w:val="en-GB" w:eastAsia="en-IN"/>
        </w:rPr>
        <w:t>Schedule 4</w:t>
      </w:r>
      <w:r w:rsidRPr="003123F1">
        <w:rPr>
          <w:rFonts w:ascii="Arial" w:hAnsi="Arial" w:cs="Arial"/>
          <w:color w:val="000000"/>
          <w:sz w:val="22"/>
          <w:szCs w:val="22"/>
          <w:lang w:val="en-GB" w:eastAsia="en-IN"/>
        </w:rPr>
        <w:t>, along with monthly report (</w:t>
      </w:r>
      <w:r w:rsidRPr="003123F1">
        <w:rPr>
          <w:rFonts w:ascii="Arial" w:hAnsi="Arial" w:cs="Arial"/>
          <w:b/>
          <w:color w:val="000000"/>
          <w:sz w:val="22"/>
          <w:szCs w:val="22"/>
          <w:lang w:val="en-GB" w:eastAsia="en-IN"/>
        </w:rPr>
        <w:t>Schedule 7</w:t>
      </w:r>
      <w:r w:rsidRPr="003123F1">
        <w:rPr>
          <w:rFonts w:ascii="Arial" w:hAnsi="Arial" w:cs="Arial"/>
          <w:color w:val="000000"/>
          <w:sz w:val="22"/>
          <w:szCs w:val="22"/>
          <w:lang w:val="en-GB" w:eastAsia="en-IN"/>
        </w:rPr>
        <w:t>).</w:t>
      </w:r>
    </w:p>
    <w:p w:rsidR="003123F1" w:rsidRPr="003123F1" w:rsidRDefault="003123F1" w:rsidP="00CB2004">
      <w:pPr>
        <w:numPr>
          <w:ilvl w:val="1"/>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Treatment plant operators should maintain daily logs.</w:t>
      </w:r>
    </w:p>
    <w:p w:rsidR="003123F1" w:rsidRPr="003123F1" w:rsidRDefault="003123F1" w:rsidP="00CB2004">
      <w:pPr>
        <w:numPr>
          <w:ilvl w:val="1"/>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Records of all lab tests should be filed.</w:t>
      </w:r>
    </w:p>
    <w:p w:rsidR="003123F1" w:rsidRPr="003123F1" w:rsidRDefault="003123F1" w:rsidP="00CB2004">
      <w:pPr>
        <w:numPr>
          <w:ilvl w:val="1"/>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lastRenderedPageBreak/>
        <w:t xml:space="preserve">Treatment process logs (e.g., temperature of composting, moisture in dried solids) help investigate/understand any shortcomings in quality of outputs and hence are critical to maintain </w:t>
      </w:r>
      <w:bookmarkStart w:id="203" w:name="_Hlk49316860"/>
      <w:r w:rsidRPr="003123F1">
        <w:rPr>
          <w:rFonts w:ascii="Arial" w:hAnsi="Arial" w:cs="Arial"/>
          <w:color w:val="000000"/>
          <w:sz w:val="22"/>
          <w:szCs w:val="22"/>
          <w:lang w:val="en-GB" w:eastAsia="en-IN"/>
        </w:rPr>
        <w:t xml:space="preserve">as per </w:t>
      </w:r>
      <w:r w:rsidRPr="003123F1">
        <w:rPr>
          <w:rFonts w:ascii="Arial" w:hAnsi="Arial" w:cs="Arial"/>
          <w:b/>
          <w:color w:val="000000"/>
          <w:sz w:val="22"/>
          <w:szCs w:val="22"/>
          <w:lang w:val="en-GB" w:eastAsia="en-IN"/>
        </w:rPr>
        <w:t>Schedule 5</w:t>
      </w:r>
      <w:bookmarkEnd w:id="203"/>
      <w:r w:rsidRPr="003123F1">
        <w:rPr>
          <w:rFonts w:ascii="Arial" w:hAnsi="Arial" w:cs="Arial"/>
          <w:color w:val="000000"/>
          <w:sz w:val="22"/>
          <w:szCs w:val="22"/>
          <w:lang w:val="en-GB" w:eastAsia="en-IN"/>
        </w:rPr>
        <w:t>.</w:t>
      </w:r>
    </w:p>
    <w:p w:rsidR="003123F1" w:rsidRPr="003123F1" w:rsidRDefault="003123F1" w:rsidP="00CB2004">
      <w:pPr>
        <w:numPr>
          <w:ilvl w:val="1"/>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In addition, repair and maintenance logs, procurement records and material logs for consumables, personnel records for workers with health reports and safety logs should be diligently maintained.</w:t>
      </w:r>
    </w:p>
    <w:p w:rsidR="003123F1" w:rsidRPr="003123F1" w:rsidRDefault="003123F1" w:rsidP="003123F1">
      <w:pPr>
        <w:ind w:left="792"/>
        <w:textAlignment w:val="baseline"/>
        <w:rPr>
          <w:rFonts w:ascii="Arial" w:hAnsi="Arial" w:cs="Arial"/>
          <w:color w:val="000000"/>
          <w:sz w:val="22"/>
          <w:szCs w:val="22"/>
          <w:lang w:val="en-GB" w:eastAsia="en-IN"/>
        </w:rPr>
      </w:pPr>
    </w:p>
    <w:p w:rsidR="003123F1" w:rsidRPr="003123F1" w:rsidRDefault="003123F1" w:rsidP="00CB2004">
      <w:pPr>
        <w:numPr>
          <w:ilvl w:val="0"/>
          <w:numId w:val="162"/>
        </w:numPr>
        <w:suppressAutoHyphens w:val="0"/>
        <w:textAlignment w:val="baseline"/>
        <w:rPr>
          <w:rFonts w:ascii="Arial" w:hAnsi="Arial" w:cs="Arial"/>
          <w:b/>
          <w:bCs/>
          <w:color w:val="000000"/>
          <w:sz w:val="22"/>
          <w:szCs w:val="22"/>
          <w:lang w:val="en-GB" w:eastAsia="en-IN"/>
        </w:rPr>
      </w:pPr>
      <w:r w:rsidRPr="003123F1">
        <w:rPr>
          <w:rFonts w:ascii="Arial" w:hAnsi="Arial" w:cs="Arial"/>
          <w:b/>
          <w:bCs/>
          <w:color w:val="000000"/>
          <w:sz w:val="22"/>
          <w:szCs w:val="22"/>
          <w:lang w:val="en-GB" w:eastAsia="en-IN"/>
        </w:rPr>
        <w:t>Compliance with statutory requirements</w:t>
      </w:r>
    </w:p>
    <w:p w:rsidR="003123F1" w:rsidRPr="003123F1" w:rsidRDefault="003123F1" w:rsidP="00CB2004">
      <w:pPr>
        <w:numPr>
          <w:ilvl w:val="1"/>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Conditions in ‘Consent for Operations’ letter should be diligently adhered to.</w:t>
      </w:r>
    </w:p>
    <w:p w:rsidR="003123F1" w:rsidRPr="003123F1" w:rsidRDefault="003123F1" w:rsidP="00CB2004">
      <w:pPr>
        <w:numPr>
          <w:ilvl w:val="1"/>
          <w:numId w:val="162"/>
        </w:numPr>
        <w:suppressAutoHyphens w:val="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All queries from authorities should be responded to in a timely manner.</w:t>
      </w:r>
    </w:p>
    <w:p w:rsidR="003123F1" w:rsidRPr="003123F1" w:rsidRDefault="003123F1" w:rsidP="00CB2004">
      <w:pPr>
        <w:numPr>
          <w:ilvl w:val="1"/>
          <w:numId w:val="162"/>
        </w:numPr>
        <w:suppressAutoHyphens w:val="0"/>
        <w:spacing w:after="240"/>
        <w:textAlignment w:val="baseline"/>
        <w:rPr>
          <w:rFonts w:ascii="Arial" w:hAnsi="Arial" w:cs="Arial"/>
          <w:color w:val="000000"/>
          <w:sz w:val="22"/>
          <w:szCs w:val="22"/>
          <w:lang w:val="en-GB" w:eastAsia="en-IN"/>
        </w:rPr>
      </w:pPr>
      <w:r w:rsidRPr="003123F1">
        <w:rPr>
          <w:rFonts w:ascii="Arial" w:hAnsi="Arial" w:cs="Arial"/>
          <w:color w:val="000000"/>
          <w:sz w:val="22"/>
          <w:szCs w:val="22"/>
          <w:lang w:val="en-GB" w:eastAsia="en-IN"/>
        </w:rPr>
        <w:t>Any penalties levied by authorities in response to submissions should be cleared in a timely manner.</w:t>
      </w:r>
    </w:p>
    <w:p w:rsidR="003123F1" w:rsidRPr="003123F1" w:rsidRDefault="003123F1" w:rsidP="00CB2004">
      <w:pPr>
        <w:numPr>
          <w:ilvl w:val="0"/>
          <w:numId w:val="162"/>
        </w:numPr>
        <w:suppressAutoHyphens w:val="0"/>
        <w:spacing w:before="240" w:after="240"/>
        <w:textAlignment w:val="baseline"/>
        <w:rPr>
          <w:rFonts w:ascii="Arial" w:hAnsi="Arial" w:cs="Arial"/>
          <w:b/>
          <w:bCs/>
          <w:color w:val="000000"/>
          <w:sz w:val="22"/>
          <w:szCs w:val="22"/>
          <w:lang w:val="en-GB" w:eastAsia="en-IN"/>
        </w:rPr>
      </w:pPr>
      <w:r w:rsidRPr="003123F1">
        <w:rPr>
          <w:rFonts w:ascii="Arial" w:hAnsi="Arial" w:cs="Arial"/>
          <w:b/>
          <w:bCs/>
          <w:color w:val="000000"/>
          <w:sz w:val="22"/>
          <w:szCs w:val="22"/>
          <w:lang w:val="en-GB" w:eastAsia="en-IN"/>
        </w:rPr>
        <w:t>Penalties for non-conformance to service levels</w:t>
      </w:r>
    </w:p>
    <w:tbl>
      <w:tblPr>
        <w:tblW w:w="9360" w:type="dxa"/>
        <w:tblCellMar>
          <w:top w:w="15" w:type="dxa"/>
          <w:left w:w="15" w:type="dxa"/>
          <w:bottom w:w="15" w:type="dxa"/>
          <w:right w:w="15" w:type="dxa"/>
        </w:tblCellMar>
        <w:tblLook w:val="04A0" w:firstRow="1" w:lastRow="0" w:firstColumn="1" w:lastColumn="0" w:noHBand="0" w:noVBand="1"/>
      </w:tblPr>
      <w:tblGrid>
        <w:gridCol w:w="609"/>
        <w:gridCol w:w="6711"/>
        <w:gridCol w:w="1057"/>
        <w:gridCol w:w="983"/>
      </w:tblGrid>
      <w:tr w:rsidR="003123F1" w:rsidRPr="003123F1" w:rsidTr="003123F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b/>
                <w:bCs/>
                <w:sz w:val="22"/>
                <w:szCs w:val="22"/>
                <w:lang w:val="en-GB" w:eastAsia="en-IN"/>
              </w:rPr>
            </w:pPr>
            <w:r w:rsidRPr="003123F1">
              <w:rPr>
                <w:rFonts w:ascii="Arial" w:hAnsi="Arial" w:cs="Arial"/>
                <w:b/>
                <w:bCs/>
                <w:color w:val="000000"/>
                <w:sz w:val="22"/>
                <w:szCs w:val="22"/>
                <w:lang w:val="en-GB" w:eastAsia="en-IN"/>
              </w:rPr>
              <w:t>Sl. No.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b/>
                <w:bCs/>
                <w:sz w:val="22"/>
                <w:szCs w:val="22"/>
                <w:lang w:val="en-GB" w:eastAsia="en-IN"/>
              </w:rPr>
            </w:pPr>
            <w:r w:rsidRPr="003123F1">
              <w:rPr>
                <w:rFonts w:ascii="Arial" w:hAnsi="Arial" w:cs="Arial"/>
                <w:b/>
                <w:bCs/>
                <w:color w:val="000000"/>
                <w:sz w:val="22"/>
                <w:szCs w:val="22"/>
                <w:lang w:val="en-GB" w:eastAsia="en-IN"/>
              </w:rPr>
              <w:t>Service Level with benchmark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b/>
                <w:bCs/>
                <w:sz w:val="22"/>
                <w:szCs w:val="22"/>
                <w:lang w:val="en-GB" w:eastAsia="en-IN"/>
              </w:rPr>
            </w:pPr>
            <w:r w:rsidRPr="003123F1">
              <w:rPr>
                <w:rFonts w:ascii="Arial" w:hAnsi="Arial" w:cs="Arial"/>
                <w:b/>
                <w:bCs/>
                <w:color w:val="000000"/>
                <w:sz w:val="22"/>
                <w:szCs w:val="22"/>
                <w:lang w:val="en-GB" w:eastAsia="en-IN"/>
              </w:rPr>
              <w:t>Severity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b/>
                <w:bCs/>
                <w:sz w:val="22"/>
                <w:szCs w:val="22"/>
                <w:lang w:val="en-GB" w:eastAsia="en-IN"/>
              </w:rPr>
            </w:pPr>
            <w:r w:rsidRPr="003123F1">
              <w:rPr>
                <w:rFonts w:ascii="Arial" w:hAnsi="Arial" w:cs="Arial"/>
                <w:b/>
                <w:bCs/>
                <w:color w:val="000000"/>
                <w:sz w:val="22"/>
                <w:szCs w:val="22"/>
                <w:lang w:val="en-GB" w:eastAsia="en-IN"/>
              </w:rPr>
              <w:t xml:space="preserve">Penalty </w:t>
            </w:r>
          </w:p>
        </w:tc>
      </w:tr>
      <w:tr w:rsidR="003123F1" w:rsidRPr="003123F1" w:rsidTr="003123F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123F1" w:rsidRPr="003123F1" w:rsidRDefault="003123F1" w:rsidP="003123F1">
            <w:pPr>
              <w:rPr>
                <w:rFonts w:ascii="Arial" w:hAnsi="Arial" w:cs="Arial"/>
                <w:color w:val="000000"/>
                <w:sz w:val="22"/>
                <w:szCs w:val="22"/>
                <w:lang w:val="en-GB" w:eastAsia="en-IN"/>
              </w:rPr>
            </w:pPr>
            <w:r w:rsidRPr="003123F1">
              <w:rPr>
                <w:rFonts w:ascii="Arial" w:hAnsi="Arial" w:cs="Arial"/>
                <w:color w:val="000000"/>
                <w:sz w:val="22"/>
                <w:szCs w:val="22"/>
                <w:lang w:val="en-GB" w:eastAsia="en-IN"/>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123F1" w:rsidRPr="003123F1" w:rsidRDefault="003123F1" w:rsidP="003123F1">
            <w:pPr>
              <w:rPr>
                <w:rFonts w:ascii="Arial" w:hAnsi="Arial" w:cs="Arial"/>
                <w:b/>
                <w:bCs/>
                <w:color w:val="000000"/>
                <w:sz w:val="22"/>
                <w:szCs w:val="22"/>
                <w:lang w:val="en-GB" w:eastAsia="en-IN"/>
              </w:rPr>
            </w:pPr>
            <w:r w:rsidRPr="003123F1">
              <w:rPr>
                <w:rFonts w:ascii="Arial" w:hAnsi="Arial" w:cs="Arial"/>
                <w:color w:val="000000"/>
                <w:sz w:val="22"/>
                <w:szCs w:val="22"/>
                <w:lang w:val="en-GB" w:eastAsia="en-IN"/>
              </w:rPr>
              <w:t>Incident of physical harm to worker (E&amp;T, treatment plant) leading to loss of working hours due to negligence or non-conformance to SOP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123F1" w:rsidRPr="003123F1" w:rsidRDefault="003123F1" w:rsidP="003123F1">
            <w:pPr>
              <w:rPr>
                <w:rFonts w:ascii="Arial" w:hAnsi="Arial" w:cs="Arial"/>
                <w:color w:val="000000"/>
                <w:sz w:val="22"/>
                <w:szCs w:val="22"/>
                <w:lang w:val="en-GB" w:eastAsia="en-IN"/>
              </w:rPr>
            </w:pPr>
            <w:r w:rsidRPr="003123F1">
              <w:rPr>
                <w:rFonts w:ascii="Arial" w:hAnsi="Arial" w:cs="Arial"/>
                <w:color w:val="000000"/>
                <w:sz w:val="22"/>
                <w:szCs w:val="22"/>
                <w:lang w:val="en-GB" w:eastAsia="en-IN"/>
              </w:rPr>
              <w:t>High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123F1" w:rsidRPr="003123F1" w:rsidRDefault="003123F1" w:rsidP="003123F1">
            <w:pPr>
              <w:rPr>
                <w:rFonts w:ascii="Arial" w:hAnsi="Arial" w:cs="Arial"/>
                <w:color w:val="000000"/>
                <w:sz w:val="22"/>
                <w:szCs w:val="22"/>
                <w:lang w:val="en-GB" w:eastAsia="en-IN"/>
              </w:rPr>
            </w:pPr>
          </w:p>
        </w:tc>
      </w:tr>
      <w:tr w:rsidR="003123F1" w:rsidRPr="003123F1" w:rsidTr="003123F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sz w:val="22"/>
                <w:szCs w:val="22"/>
                <w:lang w:val="en-GB" w:eastAsia="en-IN"/>
              </w:rPr>
            </w:pPr>
            <w:r w:rsidRPr="003123F1">
              <w:rPr>
                <w:rFonts w:ascii="Arial" w:hAnsi="Arial" w:cs="Arial"/>
                <w:color w:val="000000"/>
                <w:sz w:val="22"/>
                <w:szCs w:val="22"/>
                <w:lang w:val="en-GB" w:eastAsia="en-IN"/>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sz w:val="22"/>
                <w:szCs w:val="22"/>
                <w:lang w:val="en-GB" w:eastAsia="en-IN"/>
              </w:rPr>
            </w:pPr>
            <w:r w:rsidRPr="003123F1">
              <w:rPr>
                <w:rFonts w:ascii="Arial" w:hAnsi="Arial" w:cs="Arial"/>
                <w:color w:val="000000"/>
                <w:sz w:val="22"/>
                <w:szCs w:val="22"/>
                <w:lang w:val="en-GB" w:eastAsia="en-IN"/>
              </w:rPr>
              <w:t>Treatment plant operator rejecting faecal sludge load without valid reason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sz w:val="22"/>
                <w:szCs w:val="22"/>
                <w:lang w:val="en-GB" w:eastAsia="en-IN"/>
              </w:rPr>
            </w:pPr>
            <w:r w:rsidRPr="003123F1">
              <w:rPr>
                <w:rFonts w:ascii="Arial" w:hAnsi="Arial" w:cs="Arial"/>
                <w:color w:val="000000"/>
                <w:sz w:val="22"/>
                <w:szCs w:val="22"/>
                <w:lang w:val="en-GB" w:eastAsia="en-IN"/>
              </w:rPr>
              <w:t>High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sz w:val="22"/>
                <w:szCs w:val="22"/>
                <w:lang w:val="en-GB" w:eastAsia="en-IN"/>
              </w:rPr>
            </w:pPr>
          </w:p>
        </w:tc>
      </w:tr>
      <w:tr w:rsidR="003123F1" w:rsidRPr="003123F1" w:rsidTr="003123F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sz w:val="22"/>
                <w:szCs w:val="22"/>
                <w:lang w:val="en-GB" w:eastAsia="en-IN"/>
              </w:rPr>
            </w:pPr>
            <w:r w:rsidRPr="003123F1">
              <w:rPr>
                <w:rFonts w:ascii="Arial" w:hAnsi="Arial" w:cs="Arial"/>
                <w:color w:val="000000"/>
                <w:sz w:val="22"/>
                <w:szCs w:val="22"/>
                <w:lang w:val="en-GB" w:eastAsia="en-IN"/>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sz w:val="22"/>
                <w:szCs w:val="22"/>
                <w:lang w:val="en-GB" w:eastAsia="en-IN"/>
              </w:rPr>
            </w:pPr>
            <w:r w:rsidRPr="003123F1">
              <w:rPr>
                <w:rFonts w:ascii="Arial" w:hAnsi="Arial" w:cs="Arial"/>
                <w:color w:val="000000"/>
                <w:sz w:val="22"/>
                <w:szCs w:val="22"/>
                <w:lang w:val="en-GB" w:eastAsia="en-IN"/>
              </w:rPr>
              <w:t>Wait time of trucks at treatment plant exceeds 25min in at least 25% of trips and the situation is not addressed for 3 months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sz w:val="22"/>
                <w:szCs w:val="22"/>
                <w:lang w:val="en-GB" w:eastAsia="en-IN"/>
              </w:rPr>
            </w:pPr>
            <w:r w:rsidRPr="003123F1">
              <w:rPr>
                <w:rFonts w:ascii="Arial" w:hAnsi="Arial" w:cs="Arial"/>
                <w:color w:val="000000"/>
                <w:sz w:val="22"/>
                <w:szCs w:val="22"/>
                <w:lang w:val="en-GB" w:eastAsia="en-IN"/>
              </w:rPr>
              <w:t>Medium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sz w:val="22"/>
                <w:szCs w:val="22"/>
                <w:lang w:val="en-GB" w:eastAsia="en-IN"/>
              </w:rPr>
            </w:pPr>
          </w:p>
        </w:tc>
      </w:tr>
      <w:tr w:rsidR="003123F1" w:rsidRPr="003123F1" w:rsidTr="003123F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sz w:val="22"/>
                <w:szCs w:val="22"/>
                <w:lang w:val="en-GB" w:eastAsia="en-IN"/>
              </w:rPr>
            </w:pPr>
            <w:r w:rsidRPr="003123F1">
              <w:rPr>
                <w:rFonts w:ascii="Arial" w:hAnsi="Arial" w:cs="Arial"/>
                <w:color w:val="000000"/>
                <w:sz w:val="22"/>
                <w:szCs w:val="22"/>
                <w:lang w:val="en-GB" w:eastAsia="en-IN"/>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sz w:val="22"/>
                <w:szCs w:val="22"/>
                <w:lang w:val="en-GB" w:eastAsia="en-IN"/>
              </w:rPr>
            </w:pPr>
            <w:r w:rsidRPr="003123F1">
              <w:rPr>
                <w:rFonts w:ascii="Arial" w:hAnsi="Arial" w:cs="Arial"/>
                <w:color w:val="000000"/>
                <w:sz w:val="22"/>
                <w:szCs w:val="22"/>
                <w:lang w:val="en-GB" w:eastAsia="en-IN"/>
              </w:rPr>
              <w:t>Treatment plant operator discharges untreated or partially treated faecal sludge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sz w:val="22"/>
                <w:szCs w:val="22"/>
                <w:lang w:val="en-GB" w:eastAsia="en-IN"/>
              </w:rPr>
            </w:pPr>
            <w:r w:rsidRPr="003123F1">
              <w:rPr>
                <w:rFonts w:ascii="Arial" w:hAnsi="Arial" w:cs="Arial"/>
                <w:color w:val="000000"/>
                <w:sz w:val="22"/>
                <w:szCs w:val="22"/>
                <w:lang w:val="en-GB" w:eastAsia="en-IN"/>
              </w:rPr>
              <w:t>High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sz w:val="22"/>
                <w:szCs w:val="22"/>
                <w:lang w:val="en-GB" w:eastAsia="en-IN"/>
              </w:rPr>
            </w:pPr>
          </w:p>
        </w:tc>
      </w:tr>
      <w:tr w:rsidR="003123F1" w:rsidRPr="003123F1" w:rsidTr="003123F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sz w:val="22"/>
                <w:szCs w:val="22"/>
                <w:lang w:val="en-GB" w:eastAsia="en-IN"/>
              </w:rPr>
            </w:pPr>
            <w:r w:rsidRPr="003123F1">
              <w:rPr>
                <w:rFonts w:ascii="Arial" w:hAnsi="Arial" w:cs="Arial"/>
                <w:color w:val="000000"/>
                <w:sz w:val="22"/>
                <w:szCs w:val="22"/>
                <w:lang w:val="en-GB" w:eastAsia="en-IN"/>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sz w:val="22"/>
                <w:szCs w:val="22"/>
                <w:lang w:val="en-GB" w:eastAsia="en-IN"/>
              </w:rPr>
            </w:pPr>
            <w:r w:rsidRPr="003123F1">
              <w:rPr>
                <w:rFonts w:ascii="Arial" w:hAnsi="Arial" w:cs="Arial"/>
                <w:color w:val="000000"/>
                <w:sz w:val="22"/>
                <w:szCs w:val="22"/>
                <w:lang w:val="en-GB" w:eastAsia="en-IN"/>
              </w:rPr>
              <w:t>Disposing process rejects and wastes from treatment plant indiscriminately/unsafely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sz w:val="22"/>
                <w:szCs w:val="22"/>
                <w:lang w:val="en-GB" w:eastAsia="en-IN"/>
              </w:rPr>
            </w:pPr>
            <w:r w:rsidRPr="003123F1">
              <w:rPr>
                <w:rFonts w:ascii="Arial" w:hAnsi="Arial" w:cs="Arial"/>
                <w:sz w:val="22"/>
                <w:szCs w:val="22"/>
                <w:lang w:val="en-GB" w:eastAsia="en-IN"/>
              </w:rPr>
              <w:t>Low</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sz w:val="22"/>
                <w:szCs w:val="22"/>
                <w:lang w:val="en-GB" w:eastAsia="en-IN"/>
              </w:rPr>
            </w:pPr>
          </w:p>
        </w:tc>
      </w:tr>
      <w:tr w:rsidR="003123F1" w:rsidRPr="003123F1" w:rsidTr="003123F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sz w:val="22"/>
                <w:szCs w:val="22"/>
                <w:lang w:val="en-GB" w:eastAsia="en-IN"/>
              </w:rPr>
            </w:pPr>
            <w:r w:rsidRPr="003123F1">
              <w:rPr>
                <w:rFonts w:ascii="Arial" w:hAnsi="Arial" w:cs="Arial"/>
                <w:color w:val="000000"/>
                <w:sz w:val="22"/>
                <w:szCs w:val="22"/>
                <w:lang w:val="en-GB" w:eastAsia="en-IN"/>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color w:val="000000"/>
                <w:sz w:val="22"/>
                <w:szCs w:val="22"/>
                <w:lang w:val="en-GB" w:eastAsia="en-IN"/>
              </w:rPr>
            </w:pPr>
            <w:r w:rsidRPr="003123F1">
              <w:rPr>
                <w:rFonts w:ascii="Arial" w:hAnsi="Arial" w:cs="Arial"/>
                <w:color w:val="000000"/>
                <w:sz w:val="22"/>
                <w:szCs w:val="22"/>
                <w:lang w:val="en-GB" w:eastAsia="en-IN"/>
              </w:rPr>
              <w:t>Any observed or reported instance of non-compliance:</w:t>
            </w:r>
          </w:p>
          <w:p w:rsidR="003123F1" w:rsidRPr="003123F1" w:rsidRDefault="003123F1" w:rsidP="003123F1">
            <w:pPr>
              <w:rPr>
                <w:rFonts w:ascii="Arial" w:hAnsi="Arial" w:cs="Arial"/>
                <w:sz w:val="22"/>
                <w:szCs w:val="22"/>
                <w:lang w:val="en-GB" w:eastAsia="en-IN"/>
              </w:rPr>
            </w:pPr>
            <w:r w:rsidRPr="003123F1">
              <w:rPr>
                <w:rFonts w:ascii="Arial" w:hAnsi="Arial" w:cs="Arial"/>
                <w:color w:val="000000"/>
                <w:sz w:val="22"/>
                <w:szCs w:val="22"/>
                <w:lang w:val="en-GB" w:eastAsia="en-IN"/>
              </w:rPr>
              <w:t>in reporting a safety-related incident, in adhering to SOPs, in issuance or use of PPE, in conducting regular maintenance, in conducting worker health checks, in general cleanliness and upkeep of FSTP (odour and aesthetics), and operator coming into unsafe contact with faecal sludge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sz w:val="22"/>
                <w:szCs w:val="22"/>
                <w:lang w:val="en-GB" w:eastAsia="en-IN"/>
              </w:rPr>
            </w:pPr>
            <w:r w:rsidRPr="003123F1">
              <w:rPr>
                <w:rFonts w:ascii="Arial" w:hAnsi="Arial" w:cs="Arial"/>
                <w:color w:val="000000"/>
                <w:sz w:val="22"/>
                <w:szCs w:val="22"/>
                <w:lang w:val="en-GB" w:eastAsia="en-IN"/>
              </w:rPr>
              <w:t>Low</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sz w:val="22"/>
                <w:szCs w:val="22"/>
                <w:lang w:val="en-GB" w:eastAsia="en-IN"/>
              </w:rPr>
            </w:pPr>
          </w:p>
        </w:tc>
      </w:tr>
      <w:tr w:rsidR="003123F1" w:rsidRPr="003123F1" w:rsidTr="003123F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sz w:val="22"/>
                <w:szCs w:val="22"/>
                <w:lang w:val="en-GB" w:eastAsia="en-IN"/>
              </w:rPr>
            </w:pPr>
            <w:r w:rsidRPr="003123F1">
              <w:rPr>
                <w:rFonts w:ascii="Arial" w:hAnsi="Arial" w:cs="Arial"/>
                <w:color w:val="000000"/>
                <w:sz w:val="22"/>
                <w:szCs w:val="22"/>
                <w:lang w:val="en-GB" w:eastAsia="en-IN"/>
              </w:rPr>
              <w:t>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color w:val="000000"/>
                <w:sz w:val="22"/>
                <w:szCs w:val="22"/>
                <w:lang w:val="en-GB" w:eastAsia="en-IN"/>
              </w:rPr>
            </w:pPr>
            <w:r w:rsidRPr="003123F1">
              <w:rPr>
                <w:rFonts w:ascii="Arial" w:hAnsi="Arial" w:cs="Arial"/>
                <w:color w:val="000000"/>
                <w:sz w:val="22"/>
                <w:szCs w:val="22"/>
                <w:lang w:val="en-GB" w:eastAsia="en-IN"/>
              </w:rPr>
              <w:t>Any observed or reported instance of non-compliance</w:t>
            </w:r>
          </w:p>
          <w:p w:rsidR="003123F1" w:rsidRPr="003123F1" w:rsidRDefault="003123F1" w:rsidP="003123F1">
            <w:pPr>
              <w:rPr>
                <w:rFonts w:ascii="Arial" w:hAnsi="Arial" w:cs="Arial"/>
                <w:color w:val="000000"/>
                <w:sz w:val="22"/>
                <w:szCs w:val="22"/>
                <w:lang w:val="en-GB" w:eastAsia="en-IN"/>
              </w:rPr>
            </w:pPr>
            <w:r w:rsidRPr="003123F1">
              <w:rPr>
                <w:rFonts w:ascii="Arial" w:hAnsi="Arial" w:cs="Arial"/>
                <w:color w:val="000000"/>
                <w:sz w:val="22"/>
                <w:szCs w:val="22"/>
                <w:lang w:val="en-GB" w:eastAsia="en-IN"/>
              </w:rPr>
              <w:t>in maintaining process, maintenance and safety logs,</w:t>
            </w:r>
          </w:p>
          <w:p w:rsidR="003123F1" w:rsidRPr="003123F1" w:rsidRDefault="003123F1" w:rsidP="003123F1">
            <w:pPr>
              <w:rPr>
                <w:rFonts w:ascii="Arial" w:hAnsi="Arial" w:cs="Arial"/>
                <w:color w:val="000000"/>
                <w:sz w:val="22"/>
                <w:szCs w:val="22"/>
                <w:lang w:val="en-GB" w:eastAsia="en-IN"/>
              </w:rPr>
            </w:pPr>
            <w:r w:rsidRPr="003123F1">
              <w:rPr>
                <w:rFonts w:ascii="Arial" w:hAnsi="Arial" w:cs="Arial"/>
                <w:color w:val="000000"/>
                <w:sz w:val="22"/>
                <w:szCs w:val="22"/>
                <w:lang w:val="en-GB" w:eastAsia="en-IN"/>
              </w:rPr>
              <w:t>in maintaining records of tests and other relevant documents</w:t>
            </w:r>
          </w:p>
          <w:p w:rsidR="003123F1" w:rsidRPr="003123F1" w:rsidRDefault="003123F1" w:rsidP="003123F1">
            <w:pPr>
              <w:rPr>
                <w:rFonts w:ascii="Arial" w:hAnsi="Arial" w:cs="Arial"/>
                <w:sz w:val="22"/>
                <w:szCs w:val="22"/>
                <w:lang w:val="en-GB" w:eastAsia="en-IN"/>
              </w:rPr>
            </w:pPr>
            <w:r w:rsidRPr="003123F1">
              <w:rPr>
                <w:rFonts w:ascii="Arial" w:hAnsi="Arial" w:cs="Arial"/>
                <w:color w:val="000000"/>
                <w:sz w:val="22"/>
                <w:szCs w:val="22"/>
                <w:lang w:val="en-GB" w:eastAsia="en-IN"/>
              </w:rPr>
              <w:t>in meeting compliance requirements in full and in a timely manner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sz w:val="22"/>
                <w:szCs w:val="22"/>
                <w:lang w:val="en-GB" w:eastAsia="en-IN"/>
              </w:rPr>
            </w:pPr>
            <w:r w:rsidRPr="003123F1">
              <w:rPr>
                <w:rFonts w:ascii="Arial" w:hAnsi="Arial" w:cs="Arial"/>
                <w:color w:val="000000"/>
                <w:sz w:val="22"/>
                <w:szCs w:val="22"/>
                <w:lang w:val="en-GB" w:eastAsia="en-IN"/>
              </w:rPr>
              <w:t>Low</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123F1" w:rsidRPr="003123F1" w:rsidRDefault="003123F1" w:rsidP="003123F1">
            <w:pPr>
              <w:rPr>
                <w:rFonts w:ascii="Arial" w:hAnsi="Arial" w:cs="Arial"/>
                <w:sz w:val="22"/>
                <w:szCs w:val="22"/>
                <w:lang w:val="en-GB" w:eastAsia="en-IN"/>
              </w:rPr>
            </w:pPr>
          </w:p>
        </w:tc>
      </w:tr>
    </w:tbl>
    <w:p w:rsidR="003123F1" w:rsidRPr="003123F1" w:rsidRDefault="003123F1" w:rsidP="003123F1">
      <w:pPr>
        <w:rPr>
          <w:rFonts w:ascii="Arial" w:hAnsi="Arial" w:cs="Arial"/>
          <w:sz w:val="22"/>
          <w:szCs w:val="22"/>
          <w:lang w:val="en-GB" w:eastAsia="en-IN"/>
        </w:rPr>
      </w:pPr>
    </w:p>
    <w:p w:rsidR="003123F1" w:rsidRPr="003123F1" w:rsidRDefault="003123F1" w:rsidP="003123F1">
      <w:pPr>
        <w:pStyle w:val="BodyText"/>
        <w:tabs>
          <w:tab w:val="left" w:pos="20"/>
        </w:tabs>
        <w:rPr>
          <w:rFonts w:ascii="Arial" w:hAnsi="Arial" w:cs="Arial"/>
          <w:b/>
          <w:sz w:val="22"/>
          <w:szCs w:val="22"/>
          <w:lang w:val="en-GB"/>
        </w:rPr>
      </w:pPr>
      <w:r w:rsidRPr="003123F1">
        <w:rPr>
          <w:rFonts w:ascii="Arial" w:hAnsi="Arial" w:cs="Arial"/>
          <w:b/>
          <w:bCs/>
          <w:color w:val="000000"/>
          <w:sz w:val="22"/>
          <w:szCs w:val="22"/>
          <w:lang w:val="en-GB" w:eastAsia="en-IN"/>
        </w:rPr>
        <w:t>Contract Termination:</w:t>
      </w:r>
      <w:r w:rsidRPr="003123F1">
        <w:rPr>
          <w:rFonts w:ascii="Arial" w:hAnsi="Arial" w:cs="Arial"/>
          <w:color w:val="000000"/>
          <w:sz w:val="22"/>
          <w:szCs w:val="22"/>
          <w:lang w:val="en-GB" w:eastAsia="en-IN"/>
        </w:rPr>
        <w:t xml:space="preserve"> Operator contracts for treatment plant operation are liable to be terminated if the total penalties levied exceed 10% of the expected total fee for the year or if a death or disability occurs due to negligence or non-conformance to SOPs.</w:t>
      </w:r>
    </w:p>
    <w:p w:rsidR="003123F1" w:rsidRPr="003123F1" w:rsidRDefault="003123F1" w:rsidP="003123F1">
      <w:pPr>
        <w:pStyle w:val="BodyText"/>
        <w:tabs>
          <w:tab w:val="left" w:pos="20"/>
        </w:tabs>
        <w:rPr>
          <w:rFonts w:ascii="Arial" w:hAnsi="Arial" w:cs="Arial"/>
          <w:b/>
          <w:sz w:val="22"/>
          <w:szCs w:val="22"/>
          <w:lang w:val="en-GB"/>
        </w:rPr>
      </w:pPr>
    </w:p>
    <w:p w:rsidR="003123F1" w:rsidRPr="003123F1" w:rsidRDefault="003123F1" w:rsidP="003123F1">
      <w:pPr>
        <w:pStyle w:val="BodyText"/>
        <w:tabs>
          <w:tab w:val="left" w:pos="20"/>
        </w:tabs>
        <w:ind w:left="720"/>
        <w:rPr>
          <w:rFonts w:ascii="Arial" w:hAnsi="Arial" w:cs="Arial"/>
          <w:b/>
          <w:sz w:val="22"/>
          <w:szCs w:val="22"/>
          <w:lang w:val="en-GB"/>
        </w:rPr>
      </w:pPr>
    </w:p>
    <w:p w:rsidR="003123F1" w:rsidRPr="00685C74" w:rsidRDefault="003123F1" w:rsidP="00B2426D">
      <w:pPr>
        <w:pStyle w:val="Heading1"/>
        <w:jc w:val="center"/>
        <w:rPr>
          <w:lang w:val="en-GB"/>
        </w:rPr>
      </w:pPr>
      <w:r w:rsidRPr="003123F1">
        <w:rPr>
          <w:lang w:val="en-GB"/>
        </w:rPr>
        <w:br w:type="page"/>
      </w:r>
      <w:bookmarkStart w:id="204" w:name="_Toc54083343"/>
      <w:r w:rsidRPr="003123F1">
        <w:rPr>
          <w:lang w:val="en-GB"/>
        </w:rPr>
        <w:lastRenderedPageBreak/>
        <w:t>SCHEDULE 9</w:t>
      </w:r>
      <w:r w:rsidR="00685C74">
        <w:rPr>
          <w:lang w:val="en-GB"/>
        </w:rPr>
        <w:t xml:space="preserve">: </w:t>
      </w:r>
      <w:r w:rsidRPr="003123F1">
        <w:rPr>
          <w:lang w:val="en-GB"/>
        </w:rPr>
        <w:t>PERFORMANCE SECURITY</w:t>
      </w:r>
      <w:bookmarkEnd w:id="204"/>
    </w:p>
    <w:p w:rsidR="003123F1" w:rsidRPr="00B2426D" w:rsidRDefault="003123F1" w:rsidP="003123F1">
      <w:pPr>
        <w:pStyle w:val="subhead1"/>
        <w:spacing w:line="276" w:lineRule="auto"/>
        <w:rPr>
          <w:rFonts w:ascii="Arial" w:hAnsi="Arial" w:cs="Arial"/>
          <w:b w:val="0"/>
          <w:bCs/>
          <w:sz w:val="22"/>
          <w:szCs w:val="22"/>
          <w:lang w:val="en-GB"/>
        </w:rPr>
      </w:pPr>
      <w:r w:rsidRPr="00B2426D">
        <w:rPr>
          <w:rFonts w:ascii="Arial" w:hAnsi="Arial" w:cs="Arial"/>
          <w:b w:val="0"/>
          <w:bCs/>
          <w:sz w:val="22"/>
          <w:szCs w:val="22"/>
          <w:lang w:val="en-GB"/>
        </w:rPr>
        <w:t>(PROFORMA OF BAnK GUARANTEE)</w:t>
      </w:r>
      <w:r w:rsidRPr="00B2426D">
        <w:rPr>
          <w:rStyle w:val="FootnoteReference"/>
          <w:rFonts w:ascii="Arial" w:hAnsi="Arial" w:cs="Arial"/>
          <w:b w:val="0"/>
          <w:bCs/>
          <w:sz w:val="22"/>
          <w:szCs w:val="22"/>
          <w:lang w:val="en-GB"/>
        </w:rPr>
        <w:footnoteReference w:id="11"/>
      </w:r>
    </w:p>
    <w:p w:rsidR="003123F1" w:rsidRPr="003123F1" w:rsidRDefault="003123F1" w:rsidP="003123F1">
      <w:pPr>
        <w:pStyle w:val="BodyText"/>
        <w:tabs>
          <w:tab w:val="left" w:pos="20"/>
        </w:tabs>
        <w:spacing w:line="276" w:lineRule="auto"/>
        <w:rPr>
          <w:rFonts w:ascii="Arial" w:hAnsi="Arial" w:cs="Arial"/>
          <w:sz w:val="22"/>
          <w:szCs w:val="22"/>
          <w:lang w:val="en-GB"/>
        </w:rPr>
      </w:pPr>
    </w:p>
    <w:p w:rsidR="003123F1" w:rsidRPr="003123F1" w:rsidRDefault="003123F1" w:rsidP="003123F1">
      <w:pPr>
        <w:pStyle w:val="BodyText"/>
        <w:tabs>
          <w:tab w:val="left" w:pos="20"/>
        </w:tabs>
        <w:spacing w:line="276" w:lineRule="auto"/>
        <w:rPr>
          <w:rFonts w:ascii="Arial" w:hAnsi="Arial" w:cs="Arial"/>
          <w:sz w:val="22"/>
          <w:szCs w:val="22"/>
          <w:lang w:val="en-GB"/>
        </w:rPr>
      </w:pPr>
      <w:r w:rsidRPr="003123F1">
        <w:rPr>
          <w:rFonts w:ascii="Arial" w:hAnsi="Arial" w:cs="Arial"/>
          <w:b/>
          <w:sz w:val="22"/>
          <w:szCs w:val="22"/>
          <w:lang w:val="en-GB"/>
        </w:rPr>
        <w:t>THIS DEED OF GUARANTEE</w:t>
      </w:r>
      <w:r w:rsidRPr="003123F1">
        <w:rPr>
          <w:rFonts w:ascii="Arial" w:hAnsi="Arial" w:cs="Arial"/>
          <w:sz w:val="22"/>
          <w:szCs w:val="22"/>
          <w:lang w:val="en-GB"/>
        </w:rPr>
        <w:t xml:space="preserve"> executed on this the ___________day of ________________at ______________________ by _________________________________ </w:t>
      </w:r>
      <w:r w:rsidRPr="003123F1">
        <w:rPr>
          <w:rFonts w:ascii="Arial" w:hAnsi="Arial" w:cs="Arial"/>
          <w:i/>
          <w:sz w:val="22"/>
          <w:szCs w:val="22"/>
          <w:lang w:val="en-GB"/>
        </w:rPr>
        <w:t xml:space="preserve">(Name of the Bank) </w:t>
      </w:r>
      <w:r w:rsidRPr="003123F1">
        <w:rPr>
          <w:rFonts w:ascii="Arial" w:hAnsi="Arial" w:cs="Arial"/>
          <w:sz w:val="22"/>
          <w:szCs w:val="22"/>
          <w:lang w:val="en-GB"/>
        </w:rPr>
        <w:t>having its Registered office at ____________________________________ hereinafter referred to as “the Guarantor” which expression shall unless it be repugnant to the subject or context thereof include successors and assigns;</w:t>
      </w:r>
    </w:p>
    <w:p w:rsidR="003123F1" w:rsidRPr="003123F1" w:rsidRDefault="003123F1" w:rsidP="003123F1">
      <w:pPr>
        <w:pStyle w:val="BodyText"/>
        <w:tabs>
          <w:tab w:val="left" w:pos="20"/>
        </w:tabs>
        <w:spacing w:line="276" w:lineRule="auto"/>
        <w:ind w:left="720"/>
        <w:rPr>
          <w:rFonts w:ascii="Arial" w:hAnsi="Arial" w:cs="Arial"/>
          <w:sz w:val="22"/>
          <w:szCs w:val="22"/>
          <w:lang w:val="en-GB"/>
        </w:rPr>
      </w:pPr>
    </w:p>
    <w:p w:rsidR="003123F1" w:rsidRPr="00B46F01" w:rsidRDefault="003123F1" w:rsidP="00B46F01">
      <w:pPr>
        <w:rPr>
          <w:rFonts w:ascii="Arial" w:hAnsi="Arial" w:cs="Arial"/>
          <w:b/>
          <w:bCs/>
          <w:sz w:val="22"/>
          <w:szCs w:val="22"/>
        </w:rPr>
      </w:pPr>
      <w:r w:rsidRPr="00B46F01">
        <w:rPr>
          <w:rFonts w:ascii="Arial" w:hAnsi="Arial" w:cs="Arial"/>
          <w:b/>
          <w:bCs/>
          <w:sz w:val="22"/>
          <w:szCs w:val="22"/>
        </w:rPr>
        <w:t>In favour of</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pStyle w:val="BodyText"/>
        <w:tabs>
          <w:tab w:val="left" w:pos="20"/>
        </w:tabs>
        <w:spacing w:line="276" w:lineRule="auto"/>
        <w:rPr>
          <w:rFonts w:ascii="Arial" w:hAnsi="Arial" w:cs="Arial"/>
          <w:sz w:val="22"/>
          <w:szCs w:val="22"/>
          <w:lang w:val="en-GB"/>
        </w:rPr>
      </w:pPr>
      <w:r w:rsidRPr="003123F1">
        <w:rPr>
          <w:rFonts w:ascii="Arial" w:hAnsi="Arial" w:cs="Arial"/>
          <w:sz w:val="22"/>
          <w:szCs w:val="22"/>
          <w:lang w:val="en-GB"/>
        </w:rPr>
        <w:t>_____________, represented by the ____________ and having its office at _____________, hereinafter referred to as “____”, which expression shall, unless repugnant to the context or meaning thereof include its administrators, successors or assigns.</w:t>
      </w:r>
    </w:p>
    <w:p w:rsidR="003123F1" w:rsidRPr="003123F1" w:rsidRDefault="003123F1" w:rsidP="003123F1">
      <w:pPr>
        <w:pStyle w:val="BodyText"/>
        <w:tabs>
          <w:tab w:val="left" w:pos="20"/>
        </w:tabs>
        <w:spacing w:line="276" w:lineRule="auto"/>
        <w:ind w:left="720"/>
        <w:rPr>
          <w:rFonts w:ascii="Arial" w:hAnsi="Arial" w:cs="Arial"/>
          <w:sz w:val="22"/>
          <w:szCs w:val="22"/>
          <w:lang w:val="en-GB"/>
        </w:rPr>
      </w:pPr>
    </w:p>
    <w:p w:rsidR="003123F1" w:rsidRPr="003123F1" w:rsidRDefault="003123F1" w:rsidP="003123F1">
      <w:pPr>
        <w:pStyle w:val="BodyText"/>
        <w:tabs>
          <w:tab w:val="left" w:pos="20"/>
        </w:tabs>
        <w:spacing w:line="276" w:lineRule="auto"/>
        <w:rPr>
          <w:rFonts w:ascii="Arial" w:hAnsi="Arial" w:cs="Arial"/>
          <w:b/>
          <w:sz w:val="22"/>
          <w:szCs w:val="22"/>
          <w:lang w:val="en-GB"/>
        </w:rPr>
      </w:pPr>
      <w:r w:rsidRPr="003123F1">
        <w:rPr>
          <w:rFonts w:ascii="Arial" w:hAnsi="Arial" w:cs="Arial"/>
          <w:b/>
          <w:sz w:val="22"/>
          <w:szCs w:val="22"/>
          <w:lang w:val="en-GB"/>
        </w:rPr>
        <w:t>WHEREAS</w:t>
      </w:r>
    </w:p>
    <w:p w:rsidR="003123F1" w:rsidRPr="003123F1" w:rsidRDefault="003123F1" w:rsidP="003123F1">
      <w:pPr>
        <w:pStyle w:val="BodyText"/>
        <w:tabs>
          <w:tab w:val="left" w:pos="20"/>
        </w:tabs>
        <w:spacing w:line="276" w:lineRule="auto"/>
        <w:ind w:left="720"/>
        <w:rPr>
          <w:rFonts w:ascii="Arial" w:hAnsi="Arial" w:cs="Arial"/>
          <w:b/>
          <w:sz w:val="22"/>
          <w:szCs w:val="22"/>
          <w:lang w:val="en-GB"/>
        </w:rPr>
      </w:pPr>
    </w:p>
    <w:p w:rsidR="003123F1" w:rsidRPr="003123F1" w:rsidRDefault="003123F1" w:rsidP="00CB2004">
      <w:pPr>
        <w:pStyle w:val="BodyText"/>
        <w:numPr>
          <w:ilvl w:val="0"/>
          <w:numId w:val="49"/>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180"/>
          <w:tab w:val="left" w:pos="20"/>
          <w:tab w:val="right" w:pos="8505"/>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By the Concession Agreement (“the Concession Agreement”) being entered into between the Authority and ---------------------, a company incorporated under the Companies Act, 1956, having its registered</w:t>
      </w:r>
      <w:r w:rsidRPr="003123F1">
        <w:rPr>
          <w:rFonts w:ascii="Arial" w:hAnsi="Arial" w:cs="Arial"/>
          <w:snapToGrid w:val="0"/>
          <w:sz w:val="22"/>
          <w:szCs w:val="22"/>
          <w:lang w:val="en-GB"/>
        </w:rPr>
        <w:t xml:space="preserve"> office at --------------------,</w:t>
      </w:r>
      <w:r w:rsidRPr="003123F1">
        <w:rPr>
          <w:rFonts w:ascii="Arial" w:hAnsi="Arial" w:cs="Arial"/>
          <w:sz w:val="22"/>
          <w:szCs w:val="22"/>
          <w:lang w:val="en-GB"/>
        </w:rPr>
        <w:t xml:space="preserve"> (“the Concessionaire”), the Concessionaire has been granted the Concession to implement the project envisaging Design-Build-Operate-Transfer of an FSTP at __________,  (hereinafter referred to as “the Project”).</w:t>
      </w:r>
    </w:p>
    <w:p w:rsidR="003123F1" w:rsidRPr="003123F1" w:rsidRDefault="003123F1" w:rsidP="003123F1">
      <w:pPr>
        <w:pStyle w:val="BodyTex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p>
    <w:p w:rsidR="003123F1" w:rsidRPr="003123F1" w:rsidRDefault="003123F1" w:rsidP="00CB2004">
      <w:pPr>
        <w:pStyle w:val="BodyText"/>
        <w:numPr>
          <w:ilvl w:val="0"/>
          <w:numId w:val="49"/>
        </w:numPr>
        <w:tabs>
          <w:tab w:val="clear" w:pos="36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 xml:space="preserve">In terms of </w:t>
      </w:r>
      <w:r w:rsidRPr="003123F1">
        <w:rPr>
          <w:rFonts w:ascii="Arial" w:hAnsi="Arial" w:cs="Arial"/>
          <w:b/>
          <w:sz w:val="22"/>
          <w:szCs w:val="22"/>
          <w:lang w:val="en-GB"/>
        </w:rPr>
        <w:t>Clause 5.1</w:t>
      </w:r>
      <w:r w:rsidRPr="003123F1">
        <w:rPr>
          <w:rFonts w:ascii="Arial" w:hAnsi="Arial" w:cs="Arial"/>
          <w:sz w:val="22"/>
          <w:szCs w:val="22"/>
          <w:lang w:val="en-GB"/>
        </w:rPr>
        <w:t xml:space="preserve"> of the Concession Agreement, the Concessionaire is required to furnish to the Authority, an unconditional and irrevocable bank guarantee for an amount of Rs. _____ (Rupees ________ Only) as security for due and punctual performance/discharge of its obligations under the Concession Agreement, relating to achievement of Operations Commencement Date (OCD) by the Concessionaire.</w:t>
      </w:r>
    </w:p>
    <w:p w:rsidR="003123F1" w:rsidRPr="003123F1" w:rsidRDefault="003123F1" w:rsidP="003123F1">
      <w:pPr>
        <w:pStyle w:val="BodyTex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p>
    <w:p w:rsidR="003123F1" w:rsidRPr="003123F1" w:rsidRDefault="003123F1" w:rsidP="00CB2004">
      <w:pPr>
        <w:pStyle w:val="BodyText"/>
        <w:numPr>
          <w:ilvl w:val="0"/>
          <w:numId w:val="49"/>
        </w:numPr>
        <w:tabs>
          <w:tab w:val="clear" w:pos="36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At the request of the Concessionaire, the Guarantor has agreed to provide bank guarantee, being these presents guaranteeing the due and punctual performance/discharge by the Concessionaire of its obligations relating to the Project.</w:t>
      </w:r>
    </w:p>
    <w:p w:rsidR="003123F1" w:rsidRPr="003123F1" w:rsidRDefault="003123F1" w:rsidP="003123F1">
      <w:pPr>
        <w:pStyle w:val="BodyText"/>
        <w:tabs>
          <w:tab w:val="left" w:pos="20"/>
        </w:tabs>
        <w:spacing w:line="276" w:lineRule="auto"/>
        <w:ind w:left="720" w:hanging="720"/>
        <w:rPr>
          <w:rFonts w:ascii="Arial" w:hAnsi="Arial" w:cs="Arial"/>
          <w:sz w:val="22"/>
          <w:szCs w:val="22"/>
          <w:lang w:val="en-GB"/>
        </w:rPr>
      </w:pPr>
    </w:p>
    <w:p w:rsidR="003123F1" w:rsidRPr="003123F1" w:rsidRDefault="003123F1" w:rsidP="003123F1">
      <w:pPr>
        <w:pStyle w:val="BodyText"/>
        <w:tabs>
          <w:tab w:val="left" w:pos="20"/>
        </w:tabs>
        <w:spacing w:line="276" w:lineRule="auto"/>
        <w:rPr>
          <w:rFonts w:ascii="Arial" w:hAnsi="Arial" w:cs="Arial"/>
          <w:sz w:val="22"/>
          <w:szCs w:val="22"/>
          <w:lang w:val="en-GB"/>
        </w:rPr>
      </w:pPr>
      <w:r w:rsidRPr="003123F1">
        <w:rPr>
          <w:rFonts w:ascii="Arial" w:hAnsi="Arial" w:cs="Arial"/>
          <w:sz w:val="22"/>
          <w:szCs w:val="22"/>
          <w:lang w:val="en-GB"/>
        </w:rPr>
        <w:t>NOW THEREFORE THIS DEED WITNESSETH AS FOLLOWS:</w:t>
      </w:r>
    </w:p>
    <w:p w:rsidR="003123F1" w:rsidRPr="003123F1" w:rsidRDefault="003123F1" w:rsidP="003123F1">
      <w:pPr>
        <w:pStyle w:val="BodyText"/>
        <w:tabs>
          <w:tab w:val="left" w:pos="20"/>
        </w:tabs>
        <w:spacing w:line="276" w:lineRule="auto"/>
        <w:ind w:left="720"/>
        <w:rPr>
          <w:rFonts w:ascii="Arial" w:hAnsi="Arial" w:cs="Arial"/>
          <w:sz w:val="22"/>
          <w:szCs w:val="22"/>
          <w:lang w:val="en-GB"/>
        </w:rPr>
      </w:pPr>
    </w:p>
    <w:p w:rsidR="003123F1" w:rsidRPr="003123F1" w:rsidRDefault="003123F1" w:rsidP="00CB2004">
      <w:pPr>
        <w:pStyle w:val="BodyText"/>
        <w:numPr>
          <w:ilvl w:val="0"/>
          <w:numId w:val="51"/>
        </w:numPr>
        <w:tabs>
          <w:tab w:val="clear" w:pos="36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lastRenderedPageBreak/>
        <w:t>Capitalised t</w:t>
      </w:r>
      <w:r w:rsidRPr="003123F1">
        <w:rPr>
          <w:rFonts w:ascii="Arial" w:hAnsi="Arial" w:cs="Arial"/>
          <w:snapToGrid w:val="0"/>
          <w:sz w:val="22"/>
          <w:szCs w:val="22"/>
          <w:lang w:val="en-GB"/>
        </w:rPr>
        <w:t>erms used herein but not defined shall have the meaning assigned to them respectively in the Concession Agreement.</w:t>
      </w:r>
    </w:p>
    <w:p w:rsidR="003123F1" w:rsidRPr="003123F1" w:rsidRDefault="003123F1" w:rsidP="003123F1">
      <w:pPr>
        <w:pStyle w:val="BodyTex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p>
    <w:p w:rsidR="003123F1" w:rsidRPr="003123F1" w:rsidRDefault="003123F1" w:rsidP="00CB2004">
      <w:pPr>
        <w:pStyle w:val="BodyText"/>
        <w:numPr>
          <w:ilvl w:val="0"/>
          <w:numId w:val="51"/>
        </w:numPr>
        <w:tabs>
          <w:tab w:val="clear" w:pos="36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The Guarantor shall, without demur, pay to the Authority sums not exceeding in aggregate Rs. _______ (Rupees __________Only</w:t>
      </w:r>
      <w:r w:rsidRPr="003123F1">
        <w:rPr>
          <w:rFonts w:ascii="Arial" w:hAnsi="Arial" w:cs="Arial"/>
          <w:i/>
          <w:sz w:val="22"/>
          <w:szCs w:val="22"/>
          <w:lang w:val="en-GB"/>
        </w:rPr>
        <w:t>)</w:t>
      </w:r>
      <w:r w:rsidRPr="003123F1">
        <w:rPr>
          <w:rFonts w:ascii="Arial" w:hAnsi="Arial" w:cs="Arial"/>
          <w:sz w:val="22"/>
          <w:szCs w:val="22"/>
          <w:lang w:val="en-GB"/>
        </w:rPr>
        <w:t>, within 3 (three) calendar days of receipt of a written demand therefor from the Authority stating that the Company has failed to meet its obligations under the Concession Agreement. The Guarantor shall not go into the veracity of any breach or failure on the part of the Concessionaire or validity of demand so made by the Authority and shall pay the amount specified in the demand notwithstanding any direction to the contrary given or any dispute whatsoever raised by the Concessionaire or any other Person. The Guarantor’s obligations hereunder shall subsist until all such demands are duly met and discharged in accordance with the provisions hereof.</w:t>
      </w:r>
    </w:p>
    <w:p w:rsidR="003123F1" w:rsidRPr="003123F1" w:rsidRDefault="003123F1" w:rsidP="003123F1">
      <w:pPr>
        <w:pStyle w:val="BodyTex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720"/>
        <w:rPr>
          <w:rFonts w:ascii="Arial" w:hAnsi="Arial" w:cs="Arial"/>
          <w:sz w:val="22"/>
          <w:szCs w:val="22"/>
          <w:lang w:val="en-GB"/>
        </w:rPr>
      </w:pPr>
    </w:p>
    <w:p w:rsidR="003123F1" w:rsidRPr="003123F1" w:rsidRDefault="003123F1" w:rsidP="00CB2004">
      <w:pPr>
        <w:pStyle w:val="BodyText"/>
        <w:numPr>
          <w:ilvl w:val="0"/>
          <w:numId w:val="51"/>
        </w:numPr>
        <w:tabs>
          <w:tab w:val="clear" w:pos="36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This Guarantee shall be irrevocable and shall remain in full force and effect until ______</w:t>
      </w:r>
      <w:r w:rsidRPr="003123F1">
        <w:rPr>
          <w:rStyle w:val="FootnoteReference"/>
          <w:rFonts w:ascii="Arial" w:hAnsi="Arial" w:cs="Arial"/>
          <w:sz w:val="22"/>
          <w:szCs w:val="22"/>
          <w:lang w:val="en-GB"/>
        </w:rPr>
        <w:footnoteReference w:id="12"/>
      </w:r>
      <w:r w:rsidRPr="003123F1">
        <w:rPr>
          <w:rFonts w:ascii="Arial" w:hAnsi="Arial" w:cs="Arial"/>
          <w:sz w:val="22"/>
          <w:szCs w:val="22"/>
          <w:lang w:val="en-GB"/>
        </w:rPr>
        <w:t>unless discharged/released earlier by the Authority in accordance with the provisions of the Concession Agreement. The Guarantor’s liability in aggregate be limited to a sum of Rs. ________ (Rupees __________ Only).</w:t>
      </w:r>
    </w:p>
    <w:p w:rsidR="003123F1" w:rsidRPr="003123F1" w:rsidRDefault="003123F1" w:rsidP="003123F1">
      <w:pPr>
        <w:pStyle w:val="BodyText"/>
        <w:tabs>
          <w:tab w:val="left" w:pos="20"/>
          <w:tab w:val="num" w:pos="720"/>
        </w:tabs>
        <w:spacing w:line="276" w:lineRule="auto"/>
        <w:ind w:left="720" w:hanging="720"/>
        <w:rPr>
          <w:rFonts w:ascii="Arial" w:hAnsi="Arial" w:cs="Arial"/>
          <w:sz w:val="22"/>
          <w:szCs w:val="22"/>
          <w:lang w:val="en-GB"/>
        </w:rPr>
      </w:pPr>
    </w:p>
    <w:p w:rsidR="003123F1" w:rsidRPr="003123F1" w:rsidRDefault="003123F1" w:rsidP="00CB2004">
      <w:pPr>
        <w:pStyle w:val="BodyText"/>
        <w:numPr>
          <w:ilvl w:val="0"/>
          <w:numId w:val="51"/>
        </w:numPr>
        <w:tabs>
          <w:tab w:val="clear" w:pos="36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 xml:space="preserve">This Guarantee shall not be affected by any change in the constitution or winding up of the Concessionaire/the Guarantor or any absorption, merger or amalgamation of the Concessionaire/the Guarantor with any other Person. </w:t>
      </w:r>
    </w:p>
    <w:p w:rsidR="003123F1" w:rsidRPr="003123F1" w:rsidRDefault="003123F1" w:rsidP="003123F1">
      <w:pPr>
        <w:pStyle w:val="BodyText"/>
        <w:tabs>
          <w:tab w:val="left" w:pos="20"/>
          <w:tab w:val="num" w:pos="720"/>
        </w:tabs>
        <w:spacing w:line="276" w:lineRule="auto"/>
        <w:ind w:left="720" w:hanging="720"/>
        <w:rPr>
          <w:rFonts w:ascii="Arial" w:hAnsi="Arial" w:cs="Arial"/>
          <w:sz w:val="22"/>
          <w:szCs w:val="22"/>
          <w:lang w:val="en-GB"/>
        </w:rPr>
      </w:pPr>
    </w:p>
    <w:p w:rsidR="003123F1" w:rsidRPr="003123F1" w:rsidRDefault="003123F1" w:rsidP="00CB2004">
      <w:pPr>
        <w:pStyle w:val="BodyText"/>
        <w:numPr>
          <w:ilvl w:val="0"/>
          <w:numId w:val="51"/>
        </w:numPr>
        <w:tabs>
          <w:tab w:val="clear" w:pos="36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The Guarantor has power to issue this guarantee and discharge the obligations contemplated herein, and the undersigned is duly authorised to execute this Guarantee pursuant to the power granted under ______________.</w:t>
      </w:r>
    </w:p>
    <w:p w:rsidR="003123F1" w:rsidRPr="003123F1" w:rsidRDefault="003123F1" w:rsidP="003123F1">
      <w:pPr>
        <w:pStyle w:val="BodyText"/>
        <w:tabs>
          <w:tab w:val="left" w:pos="20"/>
        </w:tabs>
        <w:spacing w:line="276" w:lineRule="auto"/>
        <w:ind w:left="720"/>
        <w:rPr>
          <w:rFonts w:ascii="Arial" w:hAnsi="Arial" w:cs="Arial"/>
          <w:sz w:val="22"/>
          <w:szCs w:val="22"/>
          <w:lang w:val="en-GB"/>
        </w:rPr>
      </w:pPr>
    </w:p>
    <w:p w:rsidR="003123F1" w:rsidRPr="003123F1" w:rsidRDefault="003123F1" w:rsidP="003123F1">
      <w:pPr>
        <w:pStyle w:val="BodyText"/>
        <w:tabs>
          <w:tab w:val="left" w:pos="20"/>
        </w:tabs>
        <w:spacing w:line="276" w:lineRule="auto"/>
        <w:rPr>
          <w:rFonts w:ascii="Arial" w:hAnsi="Arial" w:cs="Arial"/>
          <w:sz w:val="22"/>
          <w:szCs w:val="22"/>
          <w:lang w:val="en-GB"/>
        </w:rPr>
      </w:pPr>
      <w:r w:rsidRPr="003123F1">
        <w:rPr>
          <w:rFonts w:ascii="Arial" w:hAnsi="Arial" w:cs="Arial"/>
          <w:sz w:val="22"/>
          <w:szCs w:val="22"/>
          <w:lang w:val="en-GB"/>
        </w:rPr>
        <w:t>IN WITNESS WHEREOF THE GUARANTOR HAS SET ITS HANDS HEREUNTO ON THE DAY, MONTH AND YEAR FIRST HEREINABOVE WRITTEN.</w:t>
      </w:r>
    </w:p>
    <w:p w:rsidR="003123F1" w:rsidRPr="003123F1" w:rsidRDefault="003123F1" w:rsidP="003123F1">
      <w:pPr>
        <w:pStyle w:val="BodyText"/>
        <w:tabs>
          <w:tab w:val="left" w:pos="20"/>
        </w:tabs>
        <w:spacing w:line="276" w:lineRule="auto"/>
        <w:rPr>
          <w:rFonts w:ascii="Arial" w:hAnsi="Arial" w:cs="Arial"/>
          <w:sz w:val="22"/>
          <w:szCs w:val="22"/>
          <w:lang w:val="en-GB"/>
        </w:rPr>
      </w:pPr>
    </w:p>
    <w:p w:rsidR="003123F1" w:rsidRPr="00B46F01" w:rsidRDefault="003123F1" w:rsidP="00B46F01">
      <w:pPr>
        <w:rPr>
          <w:rFonts w:ascii="Arial" w:hAnsi="Arial" w:cs="Arial"/>
          <w:sz w:val="22"/>
          <w:szCs w:val="22"/>
        </w:rPr>
      </w:pPr>
      <w:r w:rsidRPr="00B46F01">
        <w:rPr>
          <w:rFonts w:ascii="Arial" w:hAnsi="Arial" w:cs="Arial"/>
          <w:sz w:val="22"/>
          <w:szCs w:val="22"/>
        </w:rPr>
        <w:t xml:space="preserve">SIGNED AND DELIVERED </w:t>
      </w:r>
    </w:p>
    <w:p w:rsidR="003123F1" w:rsidRPr="00B46F01" w:rsidRDefault="003123F1" w:rsidP="00B46F01">
      <w:pPr>
        <w:rPr>
          <w:rFonts w:ascii="Arial" w:hAnsi="Arial" w:cs="Arial"/>
          <w:sz w:val="22"/>
          <w:szCs w:val="22"/>
        </w:rPr>
      </w:pPr>
    </w:p>
    <w:p w:rsidR="003123F1" w:rsidRPr="00B46F01" w:rsidRDefault="003123F1" w:rsidP="00B46F01">
      <w:pPr>
        <w:rPr>
          <w:rFonts w:ascii="Arial" w:hAnsi="Arial" w:cs="Arial"/>
          <w:sz w:val="22"/>
          <w:szCs w:val="22"/>
        </w:rPr>
      </w:pPr>
    </w:p>
    <w:p w:rsidR="003123F1" w:rsidRPr="00B46F01" w:rsidRDefault="003123F1" w:rsidP="00B46F01">
      <w:pPr>
        <w:rPr>
          <w:rFonts w:ascii="Arial" w:hAnsi="Arial" w:cs="Arial"/>
          <w:sz w:val="22"/>
          <w:szCs w:val="22"/>
        </w:rPr>
      </w:pPr>
      <w:r w:rsidRPr="00B46F01">
        <w:rPr>
          <w:rFonts w:ascii="Arial" w:hAnsi="Arial" w:cs="Arial"/>
          <w:sz w:val="22"/>
          <w:szCs w:val="22"/>
        </w:rPr>
        <w:t xml:space="preserve">by ____________________________________Bank </w:t>
      </w:r>
    </w:p>
    <w:p w:rsidR="003123F1" w:rsidRPr="00B46F01" w:rsidRDefault="003123F1" w:rsidP="00B46F01">
      <w:pPr>
        <w:rPr>
          <w:rFonts w:ascii="Arial" w:hAnsi="Arial" w:cs="Arial"/>
          <w:sz w:val="22"/>
          <w:szCs w:val="22"/>
        </w:rPr>
      </w:pPr>
      <w:r w:rsidRPr="00B46F01">
        <w:rPr>
          <w:rFonts w:ascii="Arial" w:hAnsi="Arial" w:cs="Arial"/>
          <w:sz w:val="22"/>
          <w:szCs w:val="22"/>
        </w:rPr>
        <w:t>by the hand of  _______________________</w:t>
      </w:r>
    </w:p>
    <w:p w:rsidR="003123F1" w:rsidRPr="003123F1" w:rsidRDefault="003123F1" w:rsidP="003123F1">
      <w:pPr>
        <w:pStyle w:val="BodyText"/>
        <w:tabs>
          <w:tab w:val="left" w:pos="20"/>
        </w:tabs>
        <w:spacing w:line="276" w:lineRule="auto"/>
        <w:ind w:right="2520"/>
        <w:rPr>
          <w:rFonts w:ascii="Arial" w:hAnsi="Arial" w:cs="Arial"/>
          <w:sz w:val="22"/>
          <w:szCs w:val="22"/>
          <w:lang w:val="en-GB"/>
        </w:rPr>
      </w:pPr>
      <w:r w:rsidRPr="003123F1">
        <w:rPr>
          <w:rFonts w:ascii="Arial" w:hAnsi="Arial" w:cs="Arial"/>
          <w:sz w:val="22"/>
          <w:szCs w:val="22"/>
          <w:lang w:val="en-GB"/>
        </w:rPr>
        <w:t>its __________________and authorised official.</w:t>
      </w:r>
    </w:p>
    <w:p w:rsidR="003123F1" w:rsidRPr="003123F1" w:rsidRDefault="003123F1" w:rsidP="003123F1">
      <w:pPr>
        <w:rPr>
          <w:rFonts w:ascii="Arial" w:hAnsi="Arial" w:cs="Arial"/>
          <w:sz w:val="22"/>
          <w:szCs w:val="22"/>
          <w:lang w:val="en-GB"/>
        </w:rPr>
      </w:pPr>
    </w:p>
    <w:p w:rsidR="003123F1" w:rsidRPr="003123F1" w:rsidRDefault="003123F1" w:rsidP="003123F1">
      <w:pPr>
        <w:spacing w:line="276" w:lineRule="auto"/>
        <w:jc w:val="center"/>
        <w:rPr>
          <w:rFonts w:ascii="Arial" w:hAnsi="Arial" w:cs="Arial"/>
          <w:b/>
          <w:sz w:val="22"/>
          <w:szCs w:val="22"/>
          <w:lang w:val="en-GB"/>
        </w:rPr>
      </w:pPr>
    </w:p>
    <w:p w:rsidR="003123F1" w:rsidRPr="003123F1" w:rsidRDefault="003123F1" w:rsidP="00B2426D">
      <w:pPr>
        <w:pStyle w:val="Heading1"/>
        <w:jc w:val="center"/>
        <w:rPr>
          <w:lang w:val="en-GB"/>
        </w:rPr>
      </w:pPr>
      <w:r w:rsidRPr="003123F1">
        <w:rPr>
          <w:lang w:val="en-GB"/>
        </w:rPr>
        <w:br w:type="page"/>
      </w:r>
      <w:bookmarkStart w:id="205" w:name="_Toc54083344"/>
      <w:r w:rsidRPr="003123F1">
        <w:rPr>
          <w:lang w:val="en-GB"/>
        </w:rPr>
        <w:lastRenderedPageBreak/>
        <w:t>SCHEDULE 10</w:t>
      </w:r>
      <w:r w:rsidR="00685C74">
        <w:rPr>
          <w:lang w:val="en-GB"/>
        </w:rPr>
        <w:t xml:space="preserve">: </w:t>
      </w:r>
      <w:r w:rsidRPr="003123F1">
        <w:rPr>
          <w:lang w:val="en-GB"/>
        </w:rPr>
        <w:t>SCOPE OF WORK OF AUTHORITY’S REPRESENTATIVE</w:t>
      </w:r>
      <w:bookmarkEnd w:id="205"/>
    </w:p>
    <w:p w:rsidR="003123F1" w:rsidRPr="003123F1" w:rsidRDefault="003123F1" w:rsidP="003123F1">
      <w:pPr>
        <w:spacing w:line="276" w:lineRule="auto"/>
        <w:jc w:val="center"/>
        <w:rPr>
          <w:rFonts w:ascii="Arial" w:hAnsi="Arial" w:cs="Arial"/>
          <w:b/>
          <w:sz w:val="22"/>
          <w:szCs w:val="22"/>
          <w:lang w:val="en-GB"/>
        </w:rPr>
      </w:pPr>
    </w:p>
    <w:p w:rsidR="003123F1" w:rsidRPr="003123F1" w:rsidRDefault="003123F1" w:rsidP="00CB2004">
      <w:pPr>
        <w:numPr>
          <w:ilvl w:val="0"/>
          <w:numId w:val="101"/>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 xml:space="preserve">Role of Authority’s Representative </w:t>
      </w:r>
    </w:p>
    <w:p w:rsidR="003123F1" w:rsidRPr="003123F1" w:rsidRDefault="003123F1" w:rsidP="003123F1">
      <w:pPr>
        <w:pStyle w:val="BodyTextIndent"/>
        <w:spacing w:line="276" w:lineRule="auto"/>
        <w:ind w:left="540" w:firstLine="90"/>
        <w:rPr>
          <w:rFonts w:ascii="Arial" w:hAnsi="Arial" w:cs="Arial"/>
          <w:sz w:val="22"/>
          <w:szCs w:val="22"/>
          <w:lang w:val="en-GB"/>
        </w:rPr>
      </w:pPr>
    </w:p>
    <w:p w:rsidR="003123F1" w:rsidRPr="003123F1" w:rsidRDefault="003123F1" w:rsidP="003123F1">
      <w:pPr>
        <w:pStyle w:val="BodyTextIndent"/>
        <w:spacing w:line="276" w:lineRule="auto"/>
        <w:ind w:left="720"/>
        <w:rPr>
          <w:rFonts w:ascii="Arial" w:hAnsi="Arial" w:cs="Arial"/>
          <w:sz w:val="22"/>
          <w:szCs w:val="22"/>
          <w:lang w:val="en-GB"/>
        </w:rPr>
      </w:pPr>
      <w:r w:rsidRPr="003123F1">
        <w:rPr>
          <w:rFonts w:ascii="Arial" w:hAnsi="Arial" w:cs="Arial"/>
          <w:sz w:val="22"/>
          <w:szCs w:val="22"/>
          <w:lang w:val="en-GB"/>
        </w:rPr>
        <w:t xml:space="preserve">The Authority’s Representative is expected to facilitate smooth implementation of the project in its entirety. As such, the primary responsibility of the Authority’s Representative is to: </w:t>
      </w:r>
    </w:p>
    <w:p w:rsidR="003123F1" w:rsidRPr="003123F1" w:rsidRDefault="003123F1" w:rsidP="003123F1">
      <w:pPr>
        <w:pStyle w:val="BodyTextIndent"/>
        <w:spacing w:line="276" w:lineRule="auto"/>
        <w:ind w:left="720"/>
        <w:rPr>
          <w:rFonts w:ascii="Arial" w:hAnsi="Arial" w:cs="Arial"/>
          <w:sz w:val="22"/>
          <w:szCs w:val="22"/>
          <w:lang w:val="en-GB"/>
        </w:rPr>
      </w:pPr>
    </w:p>
    <w:p w:rsidR="003123F1" w:rsidRPr="003123F1" w:rsidRDefault="003123F1" w:rsidP="00CB2004">
      <w:pPr>
        <w:pStyle w:val="ListParagraph"/>
        <w:numPr>
          <w:ilvl w:val="0"/>
          <w:numId w:val="178"/>
        </w:numPr>
        <w:suppressAutoHyphens w:val="0"/>
        <w:contextualSpacing/>
        <w:jc w:val="both"/>
        <w:rPr>
          <w:rFonts w:ascii="Arial" w:hAnsi="Arial" w:cs="Arial"/>
          <w:sz w:val="22"/>
          <w:szCs w:val="22"/>
          <w:lang w:val="en-GB"/>
        </w:rPr>
      </w:pPr>
      <w:r w:rsidRPr="003123F1">
        <w:rPr>
          <w:rFonts w:ascii="Arial" w:hAnsi="Arial" w:cs="Arial"/>
          <w:sz w:val="22"/>
          <w:szCs w:val="22"/>
          <w:lang w:val="en-GB"/>
        </w:rPr>
        <w:t xml:space="preserve">Provide administration of the contract in full; Assure adherence to quality norms throughout the project period; </w:t>
      </w:r>
    </w:p>
    <w:p w:rsidR="003123F1" w:rsidRPr="003123F1" w:rsidRDefault="003123F1" w:rsidP="00CB2004">
      <w:pPr>
        <w:pStyle w:val="ListParagraph"/>
        <w:numPr>
          <w:ilvl w:val="0"/>
          <w:numId w:val="178"/>
        </w:numPr>
        <w:suppressAutoHyphens w:val="0"/>
        <w:contextualSpacing/>
        <w:jc w:val="both"/>
        <w:rPr>
          <w:rFonts w:ascii="Arial" w:hAnsi="Arial" w:cs="Arial"/>
          <w:sz w:val="22"/>
          <w:szCs w:val="22"/>
          <w:lang w:val="en-GB"/>
        </w:rPr>
      </w:pPr>
      <w:r w:rsidRPr="003123F1">
        <w:rPr>
          <w:rFonts w:ascii="Arial" w:hAnsi="Arial" w:cs="Arial"/>
          <w:sz w:val="22"/>
          <w:szCs w:val="22"/>
          <w:lang w:val="en-GB"/>
        </w:rPr>
        <w:t>Hire a Project Engineer to act in an independent capacity for quality assurance and control during the construction period and defect liability period, if required</w:t>
      </w:r>
    </w:p>
    <w:p w:rsidR="003123F1" w:rsidRPr="003123F1" w:rsidRDefault="003123F1" w:rsidP="00685C74">
      <w:pPr>
        <w:pStyle w:val="BodyTextIndent"/>
        <w:spacing w:line="276" w:lineRule="auto"/>
        <w:ind w:left="0"/>
        <w:rPr>
          <w:rFonts w:ascii="Arial" w:hAnsi="Arial" w:cs="Arial"/>
          <w:sz w:val="22"/>
          <w:szCs w:val="22"/>
          <w:lang w:val="en-GB"/>
        </w:rPr>
      </w:pPr>
    </w:p>
    <w:p w:rsidR="003123F1" w:rsidRPr="003123F1" w:rsidRDefault="003123F1" w:rsidP="00CB2004">
      <w:pPr>
        <w:pStyle w:val="BodyTextIndent"/>
        <w:numPr>
          <w:ilvl w:val="0"/>
          <w:numId w:val="101"/>
        </w:numPr>
        <w:tabs>
          <w:tab w:val="right" w:pos="9360"/>
          <w:tab w:val="left" w:pos="20"/>
        </w:tabs>
        <w:suppressAutoHyphens w:val="0"/>
        <w:spacing w:after="0" w:line="276" w:lineRule="auto"/>
        <w:jc w:val="both"/>
        <w:rPr>
          <w:rFonts w:ascii="Arial" w:hAnsi="Arial" w:cs="Arial"/>
          <w:b/>
          <w:bCs/>
          <w:sz w:val="22"/>
          <w:szCs w:val="22"/>
          <w:lang w:val="en-GB"/>
        </w:rPr>
      </w:pPr>
      <w:r w:rsidRPr="003123F1">
        <w:rPr>
          <w:rFonts w:ascii="Arial" w:hAnsi="Arial" w:cs="Arial"/>
          <w:b/>
          <w:bCs/>
          <w:sz w:val="22"/>
          <w:szCs w:val="22"/>
          <w:lang w:val="en-GB"/>
        </w:rPr>
        <w:t>Role of Project Engineer (if required)</w:t>
      </w:r>
    </w:p>
    <w:p w:rsidR="003123F1" w:rsidRPr="003123F1" w:rsidRDefault="003123F1" w:rsidP="003123F1">
      <w:pPr>
        <w:pStyle w:val="BodyTextIndent"/>
        <w:spacing w:line="276" w:lineRule="auto"/>
        <w:ind w:left="720"/>
        <w:rPr>
          <w:rFonts w:ascii="Arial" w:hAnsi="Arial" w:cs="Arial"/>
          <w:sz w:val="22"/>
          <w:szCs w:val="22"/>
          <w:lang w:val="en-GB"/>
        </w:rPr>
      </w:pPr>
    </w:p>
    <w:p w:rsidR="003123F1" w:rsidRPr="003123F1" w:rsidRDefault="003123F1" w:rsidP="003123F1">
      <w:pPr>
        <w:pStyle w:val="BodyTextIndent"/>
        <w:spacing w:line="276" w:lineRule="auto"/>
        <w:ind w:left="720"/>
        <w:rPr>
          <w:rFonts w:ascii="Arial" w:hAnsi="Arial" w:cs="Arial"/>
          <w:sz w:val="22"/>
          <w:szCs w:val="22"/>
          <w:lang w:val="en-GB"/>
        </w:rPr>
      </w:pPr>
      <w:r w:rsidRPr="003123F1">
        <w:rPr>
          <w:rFonts w:ascii="Arial" w:hAnsi="Arial" w:cs="Arial"/>
          <w:sz w:val="22"/>
          <w:szCs w:val="22"/>
          <w:lang w:val="en-GB"/>
        </w:rPr>
        <w:t xml:space="preserve">The Project Engineer is expected to play a positive and independent role in discharging its functions, thereby facilitating the smooth implementation of the FSTP. Broadly, the role of the Project Engineer is to: </w:t>
      </w:r>
    </w:p>
    <w:p w:rsidR="003123F1" w:rsidRPr="003123F1" w:rsidRDefault="003123F1" w:rsidP="003123F1">
      <w:pPr>
        <w:tabs>
          <w:tab w:val="left" w:pos="1530"/>
        </w:tabs>
        <w:spacing w:line="276" w:lineRule="auto"/>
        <w:jc w:val="both"/>
        <w:rPr>
          <w:rFonts w:ascii="Arial" w:hAnsi="Arial" w:cs="Arial"/>
          <w:sz w:val="22"/>
          <w:szCs w:val="22"/>
          <w:lang w:val="en-GB"/>
        </w:rPr>
      </w:pPr>
    </w:p>
    <w:p w:rsidR="003123F1" w:rsidRPr="003123F1" w:rsidRDefault="003123F1" w:rsidP="00CB2004">
      <w:pPr>
        <w:pStyle w:val="ListParagraph"/>
        <w:numPr>
          <w:ilvl w:val="0"/>
          <w:numId w:val="179"/>
        </w:numPr>
        <w:suppressAutoHyphens w:val="0"/>
        <w:contextualSpacing/>
        <w:jc w:val="both"/>
        <w:rPr>
          <w:rFonts w:ascii="Arial" w:hAnsi="Arial" w:cs="Arial"/>
          <w:sz w:val="22"/>
          <w:szCs w:val="22"/>
          <w:lang w:val="en-GB"/>
        </w:rPr>
      </w:pPr>
      <w:r w:rsidRPr="003123F1">
        <w:rPr>
          <w:rFonts w:ascii="Arial" w:hAnsi="Arial" w:cs="Arial"/>
          <w:sz w:val="22"/>
          <w:szCs w:val="22"/>
          <w:lang w:val="en-GB"/>
        </w:rPr>
        <w:t>Ensure the FSTP conforms to quality of construction and desired standards and specifications as per Agreement;</w:t>
      </w:r>
    </w:p>
    <w:p w:rsidR="003123F1" w:rsidRPr="003123F1" w:rsidRDefault="003123F1" w:rsidP="00CB2004">
      <w:pPr>
        <w:pStyle w:val="ListParagraph"/>
        <w:numPr>
          <w:ilvl w:val="0"/>
          <w:numId w:val="179"/>
        </w:numPr>
        <w:suppressAutoHyphens w:val="0"/>
        <w:contextualSpacing/>
        <w:jc w:val="both"/>
        <w:rPr>
          <w:rFonts w:ascii="Arial" w:hAnsi="Arial" w:cs="Arial"/>
          <w:sz w:val="22"/>
          <w:szCs w:val="22"/>
          <w:lang w:val="en-GB"/>
        </w:rPr>
      </w:pPr>
      <w:r w:rsidRPr="003123F1">
        <w:rPr>
          <w:rFonts w:ascii="Arial" w:hAnsi="Arial" w:cs="Arial"/>
          <w:sz w:val="22"/>
          <w:szCs w:val="22"/>
          <w:lang w:val="en-GB"/>
        </w:rPr>
        <w:t>Independently review, monitor and, where required by the Agreement, to approve activities associated with the Design, Construction and Trial Operations of the FSTP to ensure compliance by the Concessionaire with the Technical Specifications;</w:t>
      </w:r>
    </w:p>
    <w:p w:rsidR="003123F1" w:rsidRPr="003123F1" w:rsidRDefault="003123F1" w:rsidP="00CB2004">
      <w:pPr>
        <w:pStyle w:val="ListParagraph"/>
        <w:numPr>
          <w:ilvl w:val="0"/>
          <w:numId w:val="179"/>
        </w:numPr>
        <w:suppressAutoHyphens w:val="0"/>
        <w:contextualSpacing/>
        <w:jc w:val="both"/>
        <w:rPr>
          <w:rFonts w:ascii="Arial" w:hAnsi="Arial" w:cs="Arial"/>
          <w:sz w:val="22"/>
          <w:szCs w:val="22"/>
          <w:lang w:val="en-GB"/>
        </w:rPr>
      </w:pPr>
      <w:r w:rsidRPr="003123F1">
        <w:rPr>
          <w:rFonts w:ascii="Arial" w:hAnsi="Arial" w:cs="Arial"/>
          <w:sz w:val="22"/>
          <w:szCs w:val="22"/>
          <w:lang w:val="en-GB"/>
        </w:rPr>
        <w:t>Report to the Parties on the various physical, technical and financial progress of the Project based on inspections, site visits and Tests;</w:t>
      </w:r>
    </w:p>
    <w:p w:rsidR="003123F1" w:rsidRPr="003123F1" w:rsidRDefault="003123F1" w:rsidP="00CB2004">
      <w:pPr>
        <w:pStyle w:val="ListParagraph"/>
        <w:numPr>
          <w:ilvl w:val="0"/>
          <w:numId w:val="179"/>
        </w:numPr>
        <w:suppressAutoHyphens w:val="0"/>
        <w:contextualSpacing/>
        <w:jc w:val="both"/>
        <w:rPr>
          <w:rFonts w:ascii="Arial" w:hAnsi="Arial" w:cs="Arial"/>
          <w:sz w:val="22"/>
          <w:szCs w:val="22"/>
          <w:lang w:val="en-GB"/>
        </w:rPr>
      </w:pPr>
      <w:r w:rsidRPr="003123F1">
        <w:rPr>
          <w:rFonts w:ascii="Arial" w:hAnsi="Arial" w:cs="Arial"/>
          <w:sz w:val="22"/>
          <w:szCs w:val="22"/>
          <w:lang w:val="en-GB"/>
        </w:rPr>
        <w:t xml:space="preserve">Review matters related to safety and environment management measures adopted by the Concessionaire for the Project; </w:t>
      </w:r>
    </w:p>
    <w:p w:rsidR="003123F1" w:rsidRPr="003123F1" w:rsidRDefault="003123F1" w:rsidP="00CB2004">
      <w:pPr>
        <w:pStyle w:val="ListParagraph"/>
        <w:numPr>
          <w:ilvl w:val="0"/>
          <w:numId w:val="179"/>
        </w:numPr>
        <w:suppressAutoHyphens w:val="0"/>
        <w:contextualSpacing/>
        <w:jc w:val="both"/>
        <w:rPr>
          <w:rFonts w:ascii="Arial" w:hAnsi="Arial" w:cs="Arial"/>
          <w:sz w:val="22"/>
          <w:szCs w:val="22"/>
          <w:lang w:val="en-GB"/>
        </w:rPr>
      </w:pPr>
      <w:r w:rsidRPr="003123F1">
        <w:rPr>
          <w:rFonts w:ascii="Arial" w:hAnsi="Arial" w:cs="Arial"/>
          <w:sz w:val="22"/>
          <w:szCs w:val="22"/>
          <w:lang w:val="en-GB"/>
        </w:rPr>
        <w:t>Assess the quality of assets and any remedial actions required to be carried out prior to hand back of the Project at the expiry of the Concession Period.</w:t>
      </w:r>
    </w:p>
    <w:p w:rsidR="003123F1" w:rsidRPr="003123F1" w:rsidRDefault="003123F1" w:rsidP="003123F1">
      <w:pPr>
        <w:spacing w:line="276" w:lineRule="auto"/>
        <w:jc w:val="both"/>
        <w:rPr>
          <w:rFonts w:ascii="Arial" w:hAnsi="Arial" w:cs="Arial"/>
          <w:b/>
          <w:sz w:val="22"/>
          <w:szCs w:val="22"/>
          <w:lang w:val="en-GB"/>
        </w:rPr>
      </w:pPr>
    </w:p>
    <w:p w:rsidR="003123F1" w:rsidRPr="003123F1" w:rsidRDefault="003123F1" w:rsidP="00CB2004">
      <w:pPr>
        <w:numPr>
          <w:ilvl w:val="0"/>
          <w:numId w:val="101"/>
        </w:numPr>
        <w:suppressAutoHyphens w:val="0"/>
        <w:spacing w:line="276" w:lineRule="auto"/>
        <w:ind w:left="0" w:firstLine="0"/>
        <w:jc w:val="both"/>
        <w:rPr>
          <w:rFonts w:ascii="Arial" w:hAnsi="Arial" w:cs="Arial"/>
          <w:b/>
          <w:sz w:val="22"/>
          <w:szCs w:val="22"/>
          <w:lang w:val="en-GB"/>
        </w:rPr>
      </w:pPr>
      <w:r w:rsidRPr="003123F1">
        <w:rPr>
          <w:rFonts w:ascii="Arial" w:hAnsi="Arial" w:cs="Arial"/>
          <w:b/>
          <w:sz w:val="22"/>
          <w:szCs w:val="22"/>
          <w:lang w:val="en-GB"/>
        </w:rPr>
        <w:t>Scope of Services</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ind w:left="720"/>
        <w:jc w:val="both"/>
        <w:rPr>
          <w:rFonts w:ascii="Arial" w:hAnsi="Arial" w:cs="Arial"/>
          <w:sz w:val="22"/>
          <w:szCs w:val="22"/>
          <w:lang w:val="en-GB"/>
        </w:rPr>
      </w:pPr>
      <w:r w:rsidRPr="003123F1">
        <w:rPr>
          <w:rFonts w:ascii="Arial" w:hAnsi="Arial" w:cs="Arial"/>
          <w:sz w:val="22"/>
          <w:szCs w:val="22"/>
          <w:lang w:val="en-GB"/>
        </w:rPr>
        <w:t>The services to be provided by the Authority’s Representative and the Project Engineer, if hired during the construction period, are listed below. In addition, the scope of services would also include such other functions as are required to be undertaken pursuant to specific provisions of the Agreement.</w:t>
      </w:r>
    </w:p>
    <w:p w:rsidR="003123F1" w:rsidRPr="003123F1" w:rsidRDefault="003123F1" w:rsidP="003123F1">
      <w:pPr>
        <w:pStyle w:val="BodyTextIndent"/>
        <w:spacing w:line="276" w:lineRule="auto"/>
        <w:rPr>
          <w:rFonts w:ascii="Arial" w:hAnsi="Arial" w:cs="Arial"/>
          <w:sz w:val="22"/>
          <w:szCs w:val="22"/>
          <w:lang w:val="en-GB"/>
        </w:rPr>
      </w:pPr>
    </w:p>
    <w:p w:rsidR="003123F1" w:rsidRPr="003123F1" w:rsidRDefault="003123F1" w:rsidP="00CB2004">
      <w:pPr>
        <w:numPr>
          <w:ilvl w:val="1"/>
          <w:numId w:val="101"/>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Quality assurance procedures</w:t>
      </w:r>
    </w:p>
    <w:p w:rsidR="003123F1" w:rsidRPr="003123F1" w:rsidRDefault="003123F1" w:rsidP="003123F1">
      <w:pPr>
        <w:pStyle w:val="BodyTextIndent"/>
        <w:spacing w:line="276" w:lineRule="auto"/>
        <w:rPr>
          <w:rFonts w:ascii="Arial" w:hAnsi="Arial" w:cs="Arial"/>
          <w:bCs/>
          <w:sz w:val="22"/>
          <w:szCs w:val="22"/>
          <w:lang w:val="en-GB"/>
        </w:rPr>
      </w:pPr>
      <w:r w:rsidRPr="003123F1">
        <w:rPr>
          <w:rFonts w:ascii="Arial" w:hAnsi="Arial" w:cs="Arial"/>
          <w:bCs/>
          <w:sz w:val="22"/>
          <w:szCs w:val="22"/>
          <w:lang w:val="en-GB"/>
        </w:rPr>
        <w:t xml:space="preserve">The Authority’s Representative (or Project Engineer, if hired) will prepare checklists, expert review questionnaires, Quality control procedures during construction, Site visit cadence along module specific checklists (after design is complete), milestone review </w:t>
      </w:r>
      <w:r w:rsidRPr="003123F1">
        <w:rPr>
          <w:rFonts w:ascii="Arial" w:hAnsi="Arial" w:cs="Arial"/>
          <w:bCs/>
          <w:sz w:val="22"/>
          <w:szCs w:val="22"/>
          <w:lang w:val="en-GB"/>
        </w:rPr>
        <w:lastRenderedPageBreak/>
        <w:t>checklists and other tools for applying Quality Assurance procedures during the implementation phase.</w:t>
      </w:r>
    </w:p>
    <w:p w:rsidR="003123F1" w:rsidRPr="003123F1" w:rsidRDefault="003123F1" w:rsidP="003123F1">
      <w:pPr>
        <w:pStyle w:val="BodyTextIndent"/>
        <w:spacing w:line="276" w:lineRule="auto"/>
        <w:rPr>
          <w:rFonts w:ascii="Arial" w:hAnsi="Arial" w:cs="Arial"/>
          <w:bCs/>
          <w:sz w:val="22"/>
          <w:szCs w:val="22"/>
          <w:lang w:val="en-GB"/>
        </w:rPr>
      </w:pPr>
    </w:p>
    <w:p w:rsidR="003123F1" w:rsidRPr="003123F1" w:rsidRDefault="003123F1" w:rsidP="003123F1">
      <w:pPr>
        <w:pStyle w:val="BodyTextIndent"/>
        <w:spacing w:line="276" w:lineRule="auto"/>
        <w:rPr>
          <w:rFonts w:ascii="Arial" w:hAnsi="Arial" w:cs="Arial"/>
          <w:bCs/>
          <w:sz w:val="22"/>
          <w:szCs w:val="22"/>
          <w:lang w:val="en-GB"/>
        </w:rPr>
      </w:pPr>
      <w:r w:rsidRPr="003123F1">
        <w:rPr>
          <w:rFonts w:ascii="Arial" w:hAnsi="Arial" w:cs="Arial"/>
          <w:bCs/>
          <w:sz w:val="22"/>
          <w:szCs w:val="22"/>
          <w:lang w:val="en-GB"/>
        </w:rPr>
        <w:t>Reports generated from the QA tools developed above will be placed on record along with other project submissions from the Concessionaire.</w:t>
      </w:r>
    </w:p>
    <w:p w:rsidR="003123F1" w:rsidRPr="003123F1" w:rsidRDefault="003123F1" w:rsidP="003123F1">
      <w:pPr>
        <w:spacing w:line="276" w:lineRule="auto"/>
        <w:jc w:val="both"/>
        <w:rPr>
          <w:rFonts w:ascii="Arial" w:hAnsi="Arial" w:cs="Arial"/>
          <w:bCs/>
          <w:sz w:val="22"/>
          <w:szCs w:val="22"/>
          <w:lang w:val="en-GB"/>
        </w:rPr>
      </w:pPr>
    </w:p>
    <w:p w:rsidR="003123F1" w:rsidRPr="003123F1" w:rsidRDefault="003123F1" w:rsidP="00CB2004">
      <w:pPr>
        <w:numPr>
          <w:ilvl w:val="1"/>
          <w:numId w:val="101"/>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 xml:space="preserve">Design and Planning </w:t>
      </w:r>
    </w:p>
    <w:p w:rsidR="003123F1" w:rsidRPr="003123F1" w:rsidRDefault="003123F1" w:rsidP="003123F1">
      <w:pPr>
        <w:pStyle w:val="BodyTextIndent"/>
        <w:spacing w:line="276" w:lineRule="auto"/>
        <w:rPr>
          <w:rFonts w:ascii="Arial" w:hAnsi="Arial" w:cs="Arial"/>
          <w:b/>
          <w:sz w:val="22"/>
          <w:szCs w:val="22"/>
          <w:lang w:val="en-GB"/>
        </w:rPr>
      </w:pPr>
    </w:p>
    <w:p w:rsidR="003123F1" w:rsidRPr="003123F1" w:rsidRDefault="003123F1" w:rsidP="003123F1">
      <w:pPr>
        <w:pStyle w:val="ListParagraph"/>
        <w:contextualSpacing/>
        <w:jc w:val="both"/>
        <w:rPr>
          <w:rFonts w:ascii="Arial" w:hAnsi="Arial" w:cs="Arial"/>
          <w:bCs/>
          <w:sz w:val="22"/>
          <w:szCs w:val="22"/>
          <w:lang w:val="en-GB"/>
        </w:rPr>
      </w:pPr>
      <w:r w:rsidRPr="003123F1">
        <w:rPr>
          <w:rFonts w:ascii="Arial" w:hAnsi="Arial" w:cs="Arial"/>
          <w:bCs/>
          <w:sz w:val="22"/>
          <w:szCs w:val="22"/>
          <w:lang w:val="en-GB"/>
        </w:rPr>
        <w:t xml:space="preserve">The </w:t>
      </w:r>
      <w:r w:rsidRPr="003123F1">
        <w:rPr>
          <w:rFonts w:ascii="Arial" w:hAnsi="Arial" w:cs="Arial"/>
          <w:sz w:val="22"/>
          <w:szCs w:val="22"/>
          <w:lang w:val="en-GB"/>
        </w:rPr>
        <w:t>Authority’s</w:t>
      </w:r>
      <w:r w:rsidRPr="003123F1">
        <w:rPr>
          <w:rFonts w:ascii="Arial" w:hAnsi="Arial" w:cs="Arial"/>
          <w:bCs/>
          <w:sz w:val="22"/>
          <w:szCs w:val="22"/>
          <w:lang w:val="en-GB"/>
        </w:rPr>
        <w:t xml:space="preserve"> Representative (or Project Engineer, if hired) will review all designs and drawings for Quality Assurance of downstream activities. The specific activities include:</w:t>
      </w:r>
    </w:p>
    <w:p w:rsidR="003123F1" w:rsidRPr="003123F1" w:rsidRDefault="003123F1" w:rsidP="003123F1">
      <w:pPr>
        <w:pStyle w:val="ListParagraph"/>
        <w:contextualSpacing/>
        <w:jc w:val="both"/>
        <w:rPr>
          <w:rFonts w:ascii="Arial" w:hAnsi="Arial" w:cs="Arial"/>
          <w:bCs/>
          <w:sz w:val="22"/>
          <w:szCs w:val="22"/>
          <w:lang w:val="en-GB"/>
        </w:rPr>
      </w:pPr>
    </w:p>
    <w:p w:rsidR="003123F1" w:rsidRPr="003123F1" w:rsidRDefault="003123F1" w:rsidP="00CB2004">
      <w:pPr>
        <w:pStyle w:val="BodyTextIndent"/>
        <w:numPr>
          <w:ilvl w:val="0"/>
          <w:numId w:val="56"/>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ind w:left="1440"/>
        <w:jc w:val="both"/>
        <w:rPr>
          <w:rFonts w:ascii="Arial" w:hAnsi="Arial" w:cs="Arial"/>
          <w:sz w:val="22"/>
          <w:szCs w:val="22"/>
          <w:lang w:val="en-GB"/>
        </w:rPr>
      </w:pPr>
      <w:r w:rsidRPr="003123F1">
        <w:rPr>
          <w:rFonts w:ascii="Arial" w:hAnsi="Arial" w:cs="Arial"/>
          <w:sz w:val="22"/>
          <w:szCs w:val="22"/>
          <w:lang w:val="en-GB"/>
        </w:rPr>
        <w:t xml:space="preserve">Ensure that the design of the FSTP complies with specifications in the Agreement and is in line with Good Industry Practice. </w:t>
      </w:r>
    </w:p>
    <w:p w:rsidR="003123F1" w:rsidRPr="003123F1" w:rsidRDefault="003123F1" w:rsidP="00CB2004">
      <w:pPr>
        <w:pStyle w:val="BodyTextIndent"/>
        <w:numPr>
          <w:ilvl w:val="0"/>
          <w:numId w:val="56"/>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ind w:left="1440"/>
        <w:jc w:val="both"/>
        <w:rPr>
          <w:rFonts w:ascii="Arial" w:hAnsi="Arial" w:cs="Arial"/>
          <w:sz w:val="22"/>
          <w:szCs w:val="22"/>
          <w:lang w:val="en-GB"/>
        </w:rPr>
      </w:pPr>
      <w:r w:rsidRPr="003123F1">
        <w:rPr>
          <w:rFonts w:ascii="Arial" w:hAnsi="Arial" w:cs="Arial"/>
          <w:sz w:val="22"/>
          <w:szCs w:val="22"/>
          <w:lang w:val="en-GB"/>
        </w:rPr>
        <w:t xml:space="preserve">Review all the drawings submitted by the Concessionaire and ensure their completeness and conformity with the Technical Specifications. </w:t>
      </w:r>
    </w:p>
    <w:p w:rsidR="003123F1" w:rsidRPr="003123F1" w:rsidRDefault="003123F1" w:rsidP="00CB2004">
      <w:pPr>
        <w:pStyle w:val="BodyTextIndent"/>
        <w:numPr>
          <w:ilvl w:val="0"/>
          <w:numId w:val="56"/>
        </w:numPr>
        <w:tabs>
          <w:tab w:val="clear" w:pos="7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ind w:left="1440"/>
        <w:jc w:val="both"/>
        <w:rPr>
          <w:rFonts w:ascii="Arial" w:hAnsi="Arial" w:cs="Arial"/>
          <w:sz w:val="22"/>
          <w:szCs w:val="22"/>
          <w:lang w:val="en-GB"/>
        </w:rPr>
      </w:pPr>
      <w:r w:rsidRPr="003123F1">
        <w:rPr>
          <w:rFonts w:ascii="Arial" w:hAnsi="Arial" w:cs="Arial"/>
          <w:sz w:val="22"/>
          <w:szCs w:val="22"/>
          <w:lang w:val="en-GB"/>
        </w:rPr>
        <w:t>Review the following submitted by the Concessionaire:</w:t>
      </w: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720"/>
        <w:rPr>
          <w:rFonts w:ascii="Arial" w:hAnsi="Arial" w:cs="Arial"/>
          <w:sz w:val="22"/>
          <w:szCs w:val="22"/>
          <w:lang w:val="en-GB"/>
        </w:rPr>
      </w:pPr>
    </w:p>
    <w:p w:rsidR="003123F1" w:rsidRPr="003123F1" w:rsidRDefault="003123F1" w:rsidP="00CB2004">
      <w:pPr>
        <w:pStyle w:val="ListParagraph"/>
        <w:numPr>
          <w:ilvl w:val="0"/>
          <w:numId w:val="180"/>
        </w:numPr>
        <w:suppressAutoHyphens w:val="0"/>
        <w:contextualSpacing/>
        <w:jc w:val="both"/>
        <w:rPr>
          <w:rFonts w:ascii="Arial" w:hAnsi="Arial" w:cs="Arial"/>
          <w:sz w:val="22"/>
          <w:szCs w:val="22"/>
          <w:lang w:val="en-GB"/>
        </w:rPr>
      </w:pPr>
      <w:r w:rsidRPr="003123F1">
        <w:rPr>
          <w:rFonts w:ascii="Arial" w:hAnsi="Arial" w:cs="Arial"/>
          <w:sz w:val="22"/>
          <w:szCs w:val="22"/>
          <w:lang w:val="en-GB"/>
        </w:rPr>
        <w:t>Overall implementation plan and timelines</w:t>
      </w:r>
    </w:p>
    <w:p w:rsidR="003123F1" w:rsidRPr="003123F1" w:rsidRDefault="003123F1" w:rsidP="00CB2004">
      <w:pPr>
        <w:pStyle w:val="ListParagraph"/>
        <w:numPr>
          <w:ilvl w:val="0"/>
          <w:numId w:val="180"/>
        </w:numPr>
        <w:suppressAutoHyphens w:val="0"/>
        <w:contextualSpacing/>
        <w:jc w:val="both"/>
        <w:rPr>
          <w:rFonts w:ascii="Arial" w:hAnsi="Arial" w:cs="Arial"/>
          <w:sz w:val="22"/>
          <w:szCs w:val="22"/>
          <w:lang w:val="en-GB"/>
        </w:rPr>
      </w:pPr>
      <w:r w:rsidRPr="003123F1">
        <w:rPr>
          <w:rFonts w:ascii="Arial" w:hAnsi="Arial" w:cs="Arial"/>
          <w:sz w:val="22"/>
          <w:szCs w:val="22"/>
          <w:lang w:val="en-GB"/>
        </w:rPr>
        <w:t>Quality control and testing plan</w:t>
      </w:r>
    </w:p>
    <w:p w:rsidR="003123F1" w:rsidRPr="003123F1" w:rsidRDefault="003123F1" w:rsidP="00CB2004">
      <w:pPr>
        <w:pStyle w:val="ListParagraph"/>
        <w:numPr>
          <w:ilvl w:val="0"/>
          <w:numId w:val="180"/>
        </w:numPr>
        <w:suppressAutoHyphens w:val="0"/>
        <w:contextualSpacing/>
        <w:jc w:val="both"/>
        <w:rPr>
          <w:rFonts w:ascii="Arial" w:hAnsi="Arial" w:cs="Arial"/>
          <w:sz w:val="22"/>
          <w:szCs w:val="22"/>
          <w:lang w:val="en-GB"/>
        </w:rPr>
      </w:pPr>
      <w:r w:rsidRPr="003123F1">
        <w:rPr>
          <w:rFonts w:ascii="Arial" w:hAnsi="Arial" w:cs="Arial"/>
          <w:sz w:val="22"/>
          <w:szCs w:val="22"/>
          <w:lang w:val="en-GB"/>
        </w:rPr>
        <w:t>Construction plan</w:t>
      </w:r>
    </w:p>
    <w:p w:rsidR="003123F1" w:rsidRPr="003123F1" w:rsidRDefault="003123F1" w:rsidP="00CB2004">
      <w:pPr>
        <w:pStyle w:val="ListParagraph"/>
        <w:numPr>
          <w:ilvl w:val="0"/>
          <w:numId w:val="180"/>
        </w:numPr>
        <w:suppressAutoHyphens w:val="0"/>
        <w:contextualSpacing/>
        <w:jc w:val="both"/>
        <w:rPr>
          <w:rFonts w:ascii="Arial" w:hAnsi="Arial" w:cs="Arial"/>
          <w:sz w:val="22"/>
          <w:szCs w:val="22"/>
          <w:lang w:val="en-GB"/>
        </w:rPr>
      </w:pPr>
      <w:r w:rsidRPr="003123F1">
        <w:rPr>
          <w:rFonts w:ascii="Arial" w:hAnsi="Arial" w:cs="Arial"/>
          <w:sz w:val="22"/>
          <w:szCs w:val="22"/>
          <w:lang w:val="en-GB"/>
        </w:rPr>
        <w:t>Site safety plan</w:t>
      </w:r>
    </w:p>
    <w:p w:rsidR="003123F1" w:rsidRPr="003123F1" w:rsidRDefault="003123F1" w:rsidP="00CB2004">
      <w:pPr>
        <w:pStyle w:val="ListParagraph"/>
        <w:numPr>
          <w:ilvl w:val="0"/>
          <w:numId w:val="180"/>
        </w:numPr>
        <w:suppressAutoHyphens w:val="0"/>
        <w:contextualSpacing/>
        <w:jc w:val="both"/>
        <w:rPr>
          <w:rFonts w:ascii="Arial" w:hAnsi="Arial" w:cs="Arial"/>
          <w:sz w:val="22"/>
          <w:szCs w:val="22"/>
          <w:lang w:val="en-GB"/>
        </w:rPr>
      </w:pPr>
      <w:r w:rsidRPr="003123F1">
        <w:rPr>
          <w:rFonts w:ascii="Arial" w:hAnsi="Arial" w:cs="Arial"/>
          <w:sz w:val="22"/>
          <w:szCs w:val="22"/>
          <w:lang w:val="en-GB"/>
        </w:rPr>
        <w:t>Trial operations plan</w:t>
      </w:r>
    </w:p>
    <w:p w:rsidR="003123F1" w:rsidRPr="003123F1" w:rsidRDefault="003123F1" w:rsidP="00CB2004">
      <w:pPr>
        <w:pStyle w:val="ListParagraph"/>
        <w:numPr>
          <w:ilvl w:val="0"/>
          <w:numId w:val="180"/>
        </w:numPr>
        <w:suppressAutoHyphens w:val="0"/>
        <w:contextualSpacing/>
        <w:jc w:val="both"/>
        <w:rPr>
          <w:rFonts w:ascii="Arial" w:hAnsi="Arial" w:cs="Arial"/>
          <w:sz w:val="22"/>
          <w:szCs w:val="22"/>
          <w:lang w:val="en-GB"/>
        </w:rPr>
      </w:pPr>
      <w:r w:rsidRPr="003123F1">
        <w:rPr>
          <w:rFonts w:ascii="Arial" w:hAnsi="Arial" w:cs="Arial"/>
          <w:sz w:val="22"/>
          <w:szCs w:val="22"/>
          <w:lang w:val="en-GB"/>
        </w:rPr>
        <w:t>Construction progress and quality monitoring templates</w:t>
      </w:r>
    </w:p>
    <w:p w:rsidR="003123F1" w:rsidRPr="003123F1" w:rsidRDefault="003123F1" w:rsidP="00CB2004">
      <w:pPr>
        <w:pStyle w:val="ListParagraph"/>
        <w:numPr>
          <w:ilvl w:val="0"/>
          <w:numId w:val="180"/>
        </w:numPr>
        <w:suppressAutoHyphens w:val="0"/>
        <w:contextualSpacing/>
        <w:jc w:val="both"/>
        <w:rPr>
          <w:rFonts w:ascii="Arial" w:hAnsi="Arial" w:cs="Arial"/>
          <w:sz w:val="22"/>
          <w:szCs w:val="22"/>
          <w:lang w:val="en-GB"/>
        </w:rPr>
      </w:pPr>
      <w:r w:rsidRPr="003123F1">
        <w:rPr>
          <w:rFonts w:ascii="Arial" w:hAnsi="Arial" w:cs="Arial"/>
          <w:sz w:val="22"/>
          <w:szCs w:val="22"/>
          <w:lang w:val="en-GB"/>
        </w:rPr>
        <w:t>And any other aspect of construction that may require oversight to ensure smooth progress.</w:t>
      </w:r>
    </w:p>
    <w:p w:rsidR="003123F1" w:rsidRPr="003123F1" w:rsidRDefault="003123F1" w:rsidP="003123F1">
      <w:pPr>
        <w:pStyle w:val="BodyTextIndent"/>
        <w:spacing w:line="276" w:lineRule="auto"/>
        <w:rPr>
          <w:rFonts w:ascii="Arial" w:hAnsi="Arial" w:cs="Arial"/>
          <w:sz w:val="22"/>
          <w:szCs w:val="22"/>
          <w:lang w:val="en-GB"/>
        </w:rPr>
      </w:pPr>
    </w:p>
    <w:p w:rsidR="003123F1" w:rsidRPr="003123F1" w:rsidRDefault="003123F1" w:rsidP="00CB2004">
      <w:pPr>
        <w:numPr>
          <w:ilvl w:val="1"/>
          <w:numId w:val="101"/>
        </w:numPr>
        <w:suppressAutoHyphens w:val="0"/>
        <w:spacing w:line="276" w:lineRule="auto"/>
        <w:jc w:val="both"/>
        <w:rPr>
          <w:rFonts w:ascii="Arial" w:hAnsi="Arial" w:cs="Arial"/>
          <w:sz w:val="22"/>
          <w:szCs w:val="22"/>
          <w:lang w:val="en-GB"/>
        </w:rPr>
      </w:pPr>
      <w:r w:rsidRPr="003123F1">
        <w:rPr>
          <w:rFonts w:ascii="Arial" w:hAnsi="Arial" w:cs="Arial"/>
          <w:b/>
          <w:sz w:val="22"/>
          <w:szCs w:val="22"/>
          <w:lang w:val="en-GB"/>
        </w:rPr>
        <w:t xml:space="preserve">Construction and General Services </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2"/>
          <w:numId w:val="101"/>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 xml:space="preserve">The Authority’s Representative (or Project Engineer, if hired) would monitor, in accordance with Good Industry Practice, the progress in implementation of the FSTP and ensure compliance with the Technical Specifications. For this purpose, the Project Engineer shall undertake, inter alia, the following activities and, where appropriate, make suitable suggestions: </w:t>
      </w:r>
    </w:p>
    <w:p w:rsidR="003123F1" w:rsidRPr="003123F1" w:rsidRDefault="003123F1" w:rsidP="003123F1">
      <w:pPr>
        <w:pStyle w:val="BodyTextIndent"/>
        <w:spacing w:line="276" w:lineRule="auto"/>
        <w:ind w:left="720"/>
        <w:rPr>
          <w:rFonts w:ascii="Arial" w:hAnsi="Arial" w:cs="Arial"/>
          <w:sz w:val="22"/>
          <w:szCs w:val="22"/>
          <w:lang w:val="en-GB"/>
        </w:rPr>
      </w:pPr>
    </w:p>
    <w:p w:rsidR="003123F1" w:rsidRPr="003123F1" w:rsidRDefault="003123F1" w:rsidP="00CB2004">
      <w:pPr>
        <w:pStyle w:val="BodyTextIndent"/>
        <w:numPr>
          <w:ilvl w:val="0"/>
          <w:numId w:val="102"/>
        </w:numPr>
        <w:tabs>
          <w:tab w:val="clear" w:pos="144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Provide progress updates as required and highlight deviation from schedule, if any;</w:t>
      </w:r>
    </w:p>
    <w:p w:rsidR="003123F1" w:rsidRPr="003123F1" w:rsidRDefault="003123F1" w:rsidP="00CB2004">
      <w:pPr>
        <w:pStyle w:val="BodyTextIndent"/>
        <w:numPr>
          <w:ilvl w:val="0"/>
          <w:numId w:val="102"/>
        </w:numPr>
        <w:tabs>
          <w:tab w:val="clear" w:pos="144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Check adherence to drawings and quality of workmanship through periodic site checks and issue instructions for remedial action as required at any time during the construction period;</w:t>
      </w:r>
    </w:p>
    <w:p w:rsidR="003123F1" w:rsidRPr="003123F1" w:rsidRDefault="003123F1" w:rsidP="00CB2004">
      <w:pPr>
        <w:pStyle w:val="BodyTextIndent"/>
        <w:numPr>
          <w:ilvl w:val="0"/>
          <w:numId w:val="102"/>
        </w:numPr>
        <w:tabs>
          <w:tab w:val="clear" w:pos="144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Designate tests on materials and/or equipment as per agreement and additionally if required, review test results and approve as required;</w:t>
      </w:r>
    </w:p>
    <w:p w:rsidR="003123F1" w:rsidRPr="003123F1" w:rsidRDefault="003123F1" w:rsidP="00CB2004">
      <w:pPr>
        <w:pStyle w:val="BodyTextIndent"/>
        <w:numPr>
          <w:ilvl w:val="0"/>
          <w:numId w:val="102"/>
        </w:numPr>
        <w:tabs>
          <w:tab w:val="clear" w:pos="144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 xml:space="preserve">Reject work which fails to comply with the specifications and requirements of the Agreement. Whenever considered necessary or advisable to ensure </w:t>
      </w:r>
      <w:r w:rsidRPr="003123F1">
        <w:rPr>
          <w:rFonts w:ascii="Arial" w:hAnsi="Arial" w:cs="Arial"/>
          <w:sz w:val="22"/>
          <w:szCs w:val="22"/>
          <w:lang w:val="en-GB"/>
        </w:rPr>
        <w:lastRenderedPageBreak/>
        <w:t>correction of defective work, the PE may require inspection or testing of such work, whether or not such work be then fabricated, installed or completed;</w:t>
      </w:r>
    </w:p>
    <w:p w:rsidR="003123F1" w:rsidRPr="003123F1" w:rsidRDefault="003123F1" w:rsidP="00CB2004">
      <w:pPr>
        <w:pStyle w:val="BodyTextIndent"/>
        <w:numPr>
          <w:ilvl w:val="0"/>
          <w:numId w:val="102"/>
        </w:numPr>
        <w:tabs>
          <w:tab w:val="clear" w:pos="144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Address issues relating to specific site conditions, design modifications, or Concessionaire disputes.</w:t>
      </w:r>
    </w:p>
    <w:p w:rsidR="003123F1" w:rsidRPr="003123F1" w:rsidRDefault="003123F1" w:rsidP="003123F1">
      <w:pPr>
        <w:pStyle w:val="BodyTextIndent"/>
        <w:spacing w:line="276" w:lineRule="auto"/>
        <w:rPr>
          <w:rFonts w:ascii="Arial" w:hAnsi="Arial" w:cs="Arial"/>
          <w:sz w:val="22"/>
          <w:szCs w:val="22"/>
          <w:lang w:val="en-GB"/>
        </w:rPr>
      </w:pPr>
    </w:p>
    <w:p w:rsidR="003123F1" w:rsidRPr="003123F1" w:rsidRDefault="003123F1" w:rsidP="00CB2004">
      <w:pPr>
        <w:numPr>
          <w:ilvl w:val="2"/>
          <w:numId w:val="101"/>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The Authority’s Representative shall attend regular project review meetings with the Project Engineer (if hired) and the Concessionaire, to be held at least once in every two week during the Implementation Period to report on progress and quality of work performed by the Concessionaire and to discuss problems or other pertinent matters relating to the work.</w:t>
      </w:r>
    </w:p>
    <w:p w:rsidR="003123F1" w:rsidRPr="003123F1" w:rsidRDefault="003123F1" w:rsidP="00CB2004">
      <w:pPr>
        <w:numPr>
          <w:ilvl w:val="2"/>
          <w:numId w:val="101"/>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The Authority’s Representative (or Project Engineer, if hired) shall prepare and submit to the Authority, Fortnightly Progress Reports, including the following:</w:t>
      </w:r>
    </w:p>
    <w:p w:rsidR="003123F1" w:rsidRPr="003123F1" w:rsidRDefault="003123F1" w:rsidP="00CB2004">
      <w:pPr>
        <w:numPr>
          <w:ilvl w:val="0"/>
          <w:numId w:val="103"/>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Weekly progress of works;</w:t>
      </w:r>
    </w:p>
    <w:p w:rsidR="003123F1" w:rsidRPr="003123F1" w:rsidRDefault="003123F1" w:rsidP="00CB2004">
      <w:pPr>
        <w:numPr>
          <w:ilvl w:val="0"/>
          <w:numId w:val="103"/>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Slippages, if any, in the construction vis-à-vis planned construction schedule and the reasons thereof;</w:t>
      </w:r>
    </w:p>
    <w:p w:rsidR="003123F1" w:rsidRPr="003123F1" w:rsidRDefault="003123F1" w:rsidP="00CB2004">
      <w:pPr>
        <w:numPr>
          <w:ilvl w:val="0"/>
          <w:numId w:val="103"/>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Construction schedule for the succeeding week:</w:t>
      </w:r>
    </w:p>
    <w:p w:rsidR="003123F1" w:rsidRPr="003123F1" w:rsidRDefault="003123F1" w:rsidP="00CB2004">
      <w:pPr>
        <w:pStyle w:val="BodyTextIndent"/>
        <w:numPr>
          <w:ilvl w:val="0"/>
          <w:numId w:val="106"/>
        </w:numPr>
        <w:tabs>
          <w:tab w:val="clear" w:pos="216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 xml:space="preserve">Report on Tests, </w:t>
      </w:r>
    </w:p>
    <w:p w:rsidR="003123F1" w:rsidRPr="003123F1" w:rsidRDefault="003123F1" w:rsidP="00CB2004">
      <w:pPr>
        <w:pStyle w:val="BodyTextIndent"/>
        <w:numPr>
          <w:ilvl w:val="0"/>
          <w:numId w:val="106"/>
        </w:numPr>
        <w:tabs>
          <w:tab w:val="clear" w:pos="216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Report on notices issued;</w:t>
      </w:r>
    </w:p>
    <w:p w:rsidR="003123F1" w:rsidRPr="003123F1" w:rsidRDefault="003123F1" w:rsidP="00CB2004">
      <w:pPr>
        <w:numPr>
          <w:ilvl w:val="0"/>
          <w:numId w:val="103"/>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Issues, if any, with regard to the works along with the details of the action taken for the resolution of the same;</w:t>
      </w:r>
    </w:p>
    <w:p w:rsidR="003123F1" w:rsidRPr="003123F1" w:rsidRDefault="003123F1" w:rsidP="00CB2004">
      <w:pPr>
        <w:numPr>
          <w:ilvl w:val="0"/>
          <w:numId w:val="103"/>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Photographic record of progress of works over the previous week;</w:t>
      </w:r>
    </w:p>
    <w:p w:rsidR="003123F1" w:rsidRPr="003123F1" w:rsidRDefault="003123F1" w:rsidP="00CB2004">
      <w:pPr>
        <w:numPr>
          <w:ilvl w:val="0"/>
          <w:numId w:val="103"/>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Review and sign-off on invoices raised by the Concessionaire during the construction period as per progress in construction;</w:t>
      </w:r>
    </w:p>
    <w:p w:rsidR="003123F1" w:rsidRPr="003123F1" w:rsidRDefault="003123F1" w:rsidP="00CB2004">
      <w:pPr>
        <w:numPr>
          <w:ilvl w:val="0"/>
          <w:numId w:val="103"/>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A readiness certificate with exceptions list if required to signify completion of construction.</w:t>
      </w:r>
    </w:p>
    <w:p w:rsidR="003123F1" w:rsidRPr="003123F1" w:rsidRDefault="003123F1" w:rsidP="003123F1">
      <w:pPr>
        <w:spacing w:line="276" w:lineRule="auto"/>
        <w:ind w:left="1440"/>
        <w:jc w:val="both"/>
        <w:rPr>
          <w:rFonts w:ascii="Arial" w:hAnsi="Arial" w:cs="Arial"/>
          <w:sz w:val="22"/>
          <w:szCs w:val="22"/>
          <w:lang w:val="en-GB"/>
        </w:rPr>
      </w:pPr>
    </w:p>
    <w:p w:rsidR="003123F1" w:rsidRPr="003123F1" w:rsidRDefault="003123F1" w:rsidP="00CB2004">
      <w:pPr>
        <w:numPr>
          <w:ilvl w:val="2"/>
          <w:numId w:val="101"/>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The Authority’s Representative (or Project Engineer, if hired) shall facilitate the trial operations process as per plan submitted by the Concessionaire and will also:</w:t>
      </w:r>
    </w:p>
    <w:p w:rsidR="003123F1" w:rsidRPr="003123F1" w:rsidRDefault="003123F1" w:rsidP="00CB2004">
      <w:pPr>
        <w:numPr>
          <w:ilvl w:val="3"/>
          <w:numId w:val="101"/>
        </w:numPr>
        <w:tabs>
          <w:tab w:val="clear" w:pos="1800"/>
        </w:tabs>
        <w:suppressAutoHyphens w:val="0"/>
        <w:spacing w:line="276" w:lineRule="auto"/>
        <w:ind w:hanging="1091"/>
        <w:jc w:val="both"/>
        <w:rPr>
          <w:rFonts w:ascii="Arial" w:hAnsi="Arial" w:cs="Arial"/>
          <w:sz w:val="22"/>
          <w:szCs w:val="22"/>
          <w:lang w:val="en-GB"/>
        </w:rPr>
      </w:pPr>
      <w:r w:rsidRPr="003123F1">
        <w:rPr>
          <w:rFonts w:ascii="Arial" w:hAnsi="Arial" w:cs="Arial"/>
          <w:sz w:val="22"/>
          <w:szCs w:val="22"/>
          <w:lang w:val="en-GB"/>
        </w:rPr>
        <w:t>Review all test results during trial operations;</w:t>
      </w:r>
    </w:p>
    <w:p w:rsidR="003123F1" w:rsidRPr="003123F1" w:rsidRDefault="003123F1" w:rsidP="00CB2004">
      <w:pPr>
        <w:numPr>
          <w:ilvl w:val="3"/>
          <w:numId w:val="101"/>
        </w:numPr>
        <w:tabs>
          <w:tab w:val="clear" w:pos="1800"/>
        </w:tabs>
        <w:suppressAutoHyphens w:val="0"/>
        <w:spacing w:line="276" w:lineRule="auto"/>
        <w:ind w:hanging="1091"/>
        <w:jc w:val="both"/>
        <w:rPr>
          <w:rFonts w:ascii="Arial" w:hAnsi="Arial" w:cs="Arial"/>
          <w:sz w:val="22"/>
          <w:szCs w:val="22"/>
          <w:lang w:val="en-GB"/>
        </w:rPr>
      </w:pPr>
      <w:r w:rsidRPr="003123F1">
        <w:rPr>
          <w:rFonts w:ascii="Arial" w:hAnsi="Arial" w:cs="Arial"/>
          <w:sz w:val="22"/>
          <w:szCs w:val="22"/>
          <w:lang w:val="en-GB"/>
        </w:rPr>
        <w:t>Accept and certify successful completion of trial operations;</w:t>
      </w:r>
    </w:p>
    <w:p w:rsidR="003123F1" w:rsidRPr="003123F1" w:rsidRDefault="003123F1" w:rsidP="00CB2004">
      <w:pPr>
        <w:numPr>
          <w:ilvl w:val="3"/>
          <w:numId w:val="101"/>
        </w:numPr>
        <w:tabs>
          <w:tab w:val="clear" w:pos="1800"/>
        </w:tabs>
        <w:suppressAutoHyphens w:val="0"/>
        <w:spacing w:line="276" w:lineRule="auto"/>
        <w:ind w:left="1418" w:hanging="709"/>
        <w:jc w:val="both"/>
        <w:rPr>
          <w:rFonts w:ascii="Arial" w:hAnsi="Arial" w:cs="Arial"/>
          <w:sz w:val="22"/>
          <w:szCs w:val="22"/>
          <w:lang w:val="en-GB"/>
        </w:rPr>
      </w:pPr>
      <w:r w:rsidRPr="003123F1">
        <w:rPr>
          <w:rFonts w:ascii="Arial" w:hAnsi="Arial" w:cs="Arial"/>
          <w:sz w:val="22"/>
          <w:szCs w:val="22"/>
          <w:lang w:val="en-GB"/>
        </w:rPr>
        <w:t xml:space="preserve">Provide an “Operations Acceptance Certificate”, allowing the Concessionaire to commence operations as per Agreement. </w:t>
      </w:r>
    </w:p>
    <w:p w:rsidR="003123F1" w:rsidRPr="003123F1" w:rsidRDefault="003123F1" w:rsidP="003123F1">
      <w:pPr>
        <w:pStyle w:val="BodyTextIndent"/>
        <w:tabs>
          <w:tab w:val="left" w:pos="20"/>
        </w:tabs>
        <w:spacing w:line="276" w:lineRule="auto"/>
        <w:rPr>
          <w:rFonts w:ascii="Arial" w:hAnsi="Arial" w:cs="Arial"/>
          <w:sz w:val="22"/>
          <w:szCs w:val="22"/>
          <w:lang w:val="en-GB"/>
        </w:rPr>
      </w:pPr>
    </w:p>
    <w:p w:rsidR="003123F1" w:rsidRPr="003123F1" w:rsidRDefault="003123F1" w:rsidP="00CB2004">
      <w:pPr>
        <w:numPr>
          <w:ilvl w:val="1"/>
          <w:numId w:val="101"/>
        </w:numPr>
        <w:suppressAutoHyphens w:val="0"/>
        <w:spacing w:line="276" w:lineRule="auto"/>
        <w:jc w:val="both"/>
        <w:rPr>
          <w:rFonts w:ascii="Arial" w:hAnsi="Arial" w:cs="Arial"/>
          <w:sz w:val="22"/>
          <w:szCs w:val="22"/>
          <w:lang w:val="en-GB"/>
        </w:rPr>
      </w:pPr>
      <w:r w:rsidRPr="003123F1">
        <w:rPr>
          <w:rFonts w:ascii="Arial" w:hAnsi="Arial" w:cs="Arial"/>
          <w:b/>
          <w:sz w:val="22"/>
          <w:szCs w:val="22"/>
          <w:lang w:val="en-GB"/>
        </w:rPr>
        <w:t xml:space="preserve">Operations Period </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CB2004">
      <w:pPr>
        <w:numPr>
          <w:ilvl w:val="2"/>
          <w:numId w:val="101"/>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During this period the Authority’s Representative would monitor, in accordance with Good Industry Practice, the operations and maintenance activities undertaken by the Concessionaire so as to ensure compliance with Standard Operating Procedures. The specific activities to be undertaken would include the following:</w:t>
      </w:r>
    </w:p>
    <w:p w:rsidR="003123F1" w:rsidRPr="003123F1" w:rsidRDefault="003123F1" w:rsidP="003123F1">
      <w:pPr>
        <w:pStyle w:val="BodyTextIndent"/>
        <w:spacing w:line="276" w:lineRule="auto"/>
        <w:rPr>
          <w:rFonts w:ascii="Arial" w:hAnsi="Arial" w:cs="Arial"/>
          <w:sz w:val="22"/>
          <w:szCs w:val="22"/>
          <w:lang w:val="en-GB"/>
        </w:rPr>
      </w:pPr>
    </w:p>
    <w:p w:rsidR="003123F1" w:rsidRPr="003123F1" w:rsidRDefault="003123F1" w:rsidP="00CB2004">
      <w:pPr>
        <w:pStyle w:val="BodyTextIndent"/>
        <w:numPr>
          <w:ilvl w:val="0"/>
          <w:numId w:val="104"/>
        </w:numPr>
        <w:tabs>
          <w:tab w:val="clear" w:pos="144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 xml:space="preserve">Monitor FSTP Operation and Maintenance activities (including maintenance of FSTP and equipment, standards of service, safety and environmental issues) and the overall quality of O&amp;M activities so as to ensure compliance by the </w:t>
      </w:r>
      <w:r w:rsidRPr="003123F1">
        <w:rPr>
          <w:rFonts w:ascii="Arial" w:hAnsi="Arial" w:cs="Arial"/>
          <w:sz w:val="22"/>
          <w:szCs w:val="22"/>
          <w:lang w:val="en-GB"/>
        </w:rPr>
        <w:lastRenderedPageBreak/>
        <w:t>Concessionaire with the Standard Operative Procedures, O&amp;M Plan and O&amp;M Manual;</w:t>
      </w:r>
    </w:p>
    <w:p w:rsidR="003123F1" w:rsidRPr="003123F1" w:rsidRDefault="003123F1" w:rsidP="00CB2004">
      <w:pPr>
        <w:pStyle w:val="BodyTextIndent"/>
        <w:numPr>
          <w:ilvl w:val="0"/>
          <w:numId w:val="104"/>
        </w:numPr>
        <w:tabs>
          <w:tab w:val="clear" w:pos="144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Review and approve monthly reports and invoices submitted by the Concessionaire;</w:t>
      </w:r>
    </w:p>
    <w:p w:rsidR="003123F1" w:rsidRPr="003123F1" w:rsidRDefault="003123F1" w:rsidP="00CB2004">
      <w:pPr>
        <w:pStyle w:val="BodyTextIndent"/>
        <w:numPr>
          <w:ilvl w:val="0"/>
          <w:numId w:val="104"/>
        </w:numPr>
        <w:tabs>
          <w:tab w:val="clear" w:pos="144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Monitor complaints and grievances received for emptying and transport operations and FSTP O&amp;M operations to understand causes and oversee remedial action by the Concessionaire;</w:t>
      </w:r>
    </w:p>
    <w:p w:rsidR="003123F1" w:rsidRPr="003123F1" w:rsidRDefault="003123F1" w:rsidP="00CB2004">
      <w:pPr>
        <w:pStyle w:val="BodyTextIndent"/>
        <w:numPr>
          <w:ilvl w:val="0"/>
          <w:numId w:val="104"/>
        </w:numPr>
        <w:tabs>
          <w:tab w:val="clear" w:pos="144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Assess quality of Concessionaire’s performance against expected Service Levels based on Monthly Reports, field visits and complaints to encourage remedial actions as required and levy penalties where applicable;</w:t>
      </w:r>
    </w:p>
    <w:p w:rsidR="003123F1" w:rsidRPr="003123F1" w:rsidRDefault="003123F1" w:rsidP="00CB2004">
      <w:pPr>
        <w:pStyle w:val="BodyTextIndent"/>
        <w:numPr>
          <w:ilvl w:val="0"/>
          <w:numId w:val="104"/>
        </w:numPr>
        <w:tabs>
          <w:tab w:val="clear" w:pos="144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In general, ensure that the Concessionaire discharges contractual obligations.</w:t>
      </w: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rPr>
          <w:rFonts w:ascii="Arial" w:hAnsi="Arial" w:cs="Arial"/>
          <w:sz w:val="22"/>
          <w:szCs w:val="22"/>
          <w:lang w:val="en-GB"/>
        </w:rPr>
      </w:pPr>
    </w:p>
    <w:p w:rsidR="003123F1" w:rsidRPr="003123F1" w:rsidRDefault="003123F1" w:rsidP="00CB2004">
      <w:pPr>
        <w:numPr>
          <w:ilvl w:val="1"/>
          <w:numId w:val="101"/>
        </w:numPr>
        <w:suppressAutoHyphens w:val="0"/>
        <w:spacing w:line="276" w:lineRule="auto"/>
        <w:jc w:val="both"/>
        <w:rPr>
          <w:rFonts w:ascii="Arial" w:hAnsi="Arial" w:cs="Arial"/>
          <w:b/>
          <w:bCs/>
          <w:sz w:val="22"/>
          <w:szCs w:val="22"/>
          <w:lang w:val="en-GB"/>
        </w:rPr>
      </w:pPr>
      <w:r w:rsidRPr="003123F1">
        <w:rPr>
          <w:rFonts w:ascii="Arial" w:hAnsi="Arial" w:cs="Arial"/>
          <w:b/>
          <w:bCs/>
          <w:sz w:val="22"/>
          <w:szCs w:val="22"/>
          <w:lang w:val="en-GB"/>
        </w:rPr>
        <w:t>Hand back of project</w:t>
      </w:r>
    </w:p>
    <w:p w:rsidR="003123F1" w:rsidRPr="003123F1" w:rsidRDefault="003123F1" w:rsidP="00CB2004">
      <w:pPr>
        <w:numPr>
          <w:ilvl w:val="2"/>
          <w:numId w:val="101"/>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The Authority’s Representative (or Project Engineer, if hired) will assess the condition of all Authority assets and specify any repairs to be made by the Concessionaire before the hand back.</w:t>
      </w:r>
    </w:p>
    <w:p w:rsidR="003123F1" w:rsidRPr="003123F1" w:rsidRDefault="003123F1" w:rsidP="003123F1">
      <w:pPr>
        <w:pStyle w:val="BodyTextIndent"/>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pacing w:line="276" w:lineRule="auto"/>
        <w:ind w:left="1440"/>
        <w:rPr>
          <w:rFonts w:ascii="Arial" w:hAnsi="Arial" w:cs="Arial"/>
          <w:sz w:val="22"/>
          <w:szCs w:val="22"/>
          <w:lang w:val="en-GB"/>
        </w:rPr>
      </w:pPr>
    </w:p>
    <w:p w:rsidR="003123F1" w:rsidRPr="003123F1" w:rsidRDefault="003123F1" w:rsidP="00CB2004">
      <w:pPr>
        <w:numPr>
          <w:ilvl w:val="1"/>
          <w:numId w:val="101"/>
        </w:numPr>
        <w:suppressAutoHyphens w:val="0"/>
        <w:spacing w:line="276" w:lineRule="auto"/>
        <w:jc w:val="both"/>
        <w:rPr>
          <w:rFonts w:ascii="Arial" w:hAnsi="Arial" w:cs="Arial"/>
          <w:b/>
          <w:sz w:val="22"/>
          <w:szCs w:val="22"/>
          <w:lang w:val="en-GB"/>
        </w:rPr>
      </w:pPr>
      <w:r w:rsidRPr="003123F1">
        <w:rPr>
          <w:rFonts w:ascii="Arial" w:hAnsi="Arial" w:cs="Arial"/>
          <w:b/>
          <w:sz w:val="22"/>
          <w:szCs w:val="22"/>
          <w:lang w:val="en-GB"/>
        </w:rPr>
        <w:t>Other obligations</w:t>
      </w:r>
    </w:p>
    <w:p w:rsidR="003123F1" w:rsidRPr="003123F1" w:rsidRDefault="003123F1" w:rsidP="003123F1">
      <w:pPr>
        <w:pStyle w:val="BodyTextIndent"/>
        <w:spacing w:line="276" w:lineRule="auto"/>
        <w:rPr>
          <w:rFonts w:ascii="Arial" w:hAnsi="Arial" w:cs="Arial"/>
          <w:sz w:val="22"/>
          <w:szCs w:val="22"/>
          <w:lang w:val="en-GB"/>
        </w:rPr>
      </w:pPr>
    </w:p>
    <w:p w:rsidR="003123F1" w:rsidRPr="003123F1" w:rsidRDefault="003123F1" w:rsidP="00CB2004">
      <w:pPr>
        <w:numPr>
          <w:ilvl w:val="2"/>
          <w:numId w:val="101"/>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The Authority’s Representative shall facilitate continuity of operations as far as possible in emergency or extraordinary circumstances or Force Majeure Event or other exigencies.</w:t>
      </w:r>
    </w:p>
    <w:p w:rsidR="003123F1" w:rsidRPr="003123F1" w:rsidRDefault="003123F1" w:rsidP="003123F1">
      <w:pPr>
        <w:pStyle w:val="BodyTextIndent"/>
        <w:spacing w:line="276" w:lineRule="auto"/>
        <w:rPr>
          <w:rFonts w:ascii="Arial" w:hAnsi="Arial" w:cs="Arial"/>
          <w:sz w:val="22"/>
          <w:szCs w:val="22"/>
          <w:lang w:val="en-GB"/>
        </w:rPr>
      </w:pPr>
    </w:p>
    <w:p w:rsidR="003123F1" w:rsidRPr="003123F1" w:rsidRDefault="003123F1" w:rsidP="00CB2004">
      <w:pPr>
        <w:numPr>
          <w:ilvl w:val="2"/>
          <w:numId w:val="101"/>
        </w:numPr>
        <w:suppressAutoHyphens w:val="0"/>
        <w:spacing w:line="276" w:lineRule="auto"/>
        <w:jc w:val="both"/>
        <w:rPr>
          <w:rFonts w:ascii="Arial" w:hAnsi="Arial" w:cs="Arial"/>
          <w:sz w:val="22"/>
          <w:szCs w:val="22"/>
          <w:lang w:val="en-GB"/>
        </w:rPr>
      </w:pPr>
      <w:r w:rsidRPr="003123F1">
        <w:rPr>
          <w:rFonts w:ascii="Arial" w:hAnsi="Arial" w:cs="Arial"/>
          <w:sz w:val="22"/>
          <w:szCs w:val="22"/>
          <w:lang w:val="en-GB"/>
        </w:rPr>
        <w:t>The Authority’s Representative shall, in the ordinary course, maintain record of the activities undertaken by it in discharge of its functions and responsibilities. This would include records in respect of the following:</w:t>
      </w:r>
    </w:p>
    <w:p w:rsidR="003123F1" w:rsidRPr="003123F1" w:rsidRDefault="003123F1" w:rsidP="00CB2004">
      <w:pPr>
        <w:pStyle w:val="BodyTextIndent"/>
        <w:numPr>
          <w:ilvl w:val="0"/>
          <w:numId w:val="105"/>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All relevant technical project documents as submitted by the Concessionaire</w:t>
      </w:r>
    </w:p>
    <w:p w:rsidR="003123F1" w:rsidRPr="003123F1" w:rsidRDefault="003123F1" w:rsidP="00CB2004">
      <w:pPr>
        <w:pStyle w:val="BodyTextIndent"/>
        <w:numPr>
          <w:ilvl w:val="0"/>
          <w:numId w:val="105"/>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Construction Cost/O&amp;M Fee Payments</w:t>
      </w:r>
    </w:p>
    <w:p w:rsidR="003123F1" w:rsidRPr="003123F1" w:rsidRDefault="003123F1" w:rsidP="00CB2004">
      <w:pPr>
        <w:pStyle w:val="BodyTextIndent"/>
        <w:numPr>
          <w:ilvl w:val="0"/>
          <w:numId w:val="105"/>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 xml:space="preserve">Change in Law </w:t>
      </w:r>
    </w:p>
    <w:p w:rsidR="003123F1" w:rsidRPr="003123F1" w:rsidRDefault="003123F1" w:rsidP="00CB2004">
      <w:pPr>
        <w:pStyle w:val="BodyTextIndent"/>
        <w:numPr>
          <w:ilvl w:val="0"/>
          <w:numId w:val="105"/>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 xml:space="preserve">Force Majeure Events </w:t>
      </w:r>
    </w:p>
    <w:p w:rsidR="003123F1" w:rsidRPr="003123F1" w:rsidRDefault="003123F1" w:rsidP="00CB2004">
      <w:pPr>
        <w:pStyle w:val="BodyTextIndent"/>
        <w:numPr>
          <w:ilvl w:val="0"/>
          <w:numId w:val="105"/>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Breaches and defaults by the Parties and</w:t>
      </w:r>
    </w:p>
    <w:p w:rsidR="003123F1" w:rsidRPr="003123F1" w:rsidRDefault="003123F1" w:rsidP="00CB2004">
      <w:pPr>
        <w:pStyle w:val="BodyTextIndent"/>
        <w:numPr>
          <w:ilvl w:val="0"/>
          <w:numId w:val="105"/>
        </w:numPr>
        <w:tabs>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 w:val="left" w:pos="20"/>
        </w:tabs>
        <w:suppressAutoHyphens w:val="0"/>
        <w:spacing w:after="0" w:line="276" w:lineRule="auto"/>
        <w:jc w:val="both"/>
        <w:rPr>
          <w:rFonts w:ascii="Arial" w:hAnsi="Arial" w:cs="Arial"/>
          <w:sz w:val="22"/>
          <w:szCs w:val="22"/>
          <w:lang w:val="en-GB"/>
        </w:rPr>
      </w:pPr>
      <w:r w:rsidRPr="003123F1">
        <w:rPr>
          <w:rFonts w:ascii="Arial" w:hAnsi="Arial" w:cs="Arial"/>
          <w:sz w:val="22"/>
          <w:szCs w:val="22"/>
          <w:lang w:val="en-GB"/>
        </w:rPr>
        <w:t>Hand back Requirements.</w:t>
      </w:r>
    </w:p>
    <w:p w:rsidR="003123F1" w:rsidRPr="003123F1" w:rsidRDefault="003123F1" w:rsidP="003123F1">
      <w:pPr>
        <w:rPr>
          <w:rFonts w:ascii="Arial" w:hAnsi="Arial" w:cs="Arial"/>
          <w:sz w:val="22"/>
          <w:szCs w:val="22"/>
          <w:lang w:val="en-GB"/>
        </w:rPr>
      </w:pPr>
      <w:r w:rsidRPr="003123F1">
        <w:rPr>
          <w:rFonts w:ascii="Arial" w:hAnsi="Arial" w:cs="Arial"/>
          <w:sz w:val="22"/>
          <w:szCs w:val="22"/>
          <w:lang w:val="en-GB"/>
        </w:rPr>
        <w:br w:type="page"/>
      </w:r>
    </w:p>
    <w:p w:rsidR="003123F1" w:rsidRPr="00685C74" w:rsidRDefault="003123F1" w:rsidP="00B2426D">
      <w:pPr>
        <w:pStyle w:val="Heading1"/>
        <w:jc w:val="center"/>
        <w:rPr>
          <w:lang w:val="en-GB"/>
        </w:rPr>
      </w:pPr>
      <w:bookmarkStart w:id="206" w:name="_Toc54083345"/>
      <w:r w:rsidRPr="00685C74">
        <w:rPr>
          <w:lang w:val="en-GB"/>
        </w:rPr>
        <w:lastRenderedPageBreak/>
        <w:t>SCHEDULE 11</w:t>
      </w:r>
      <w:r w:rsidR="00685C74" w:rsidRPr="00685C74">
        <w:rPr>
          <w:lang w:val="en-GB"/>
        </w:rPr>
        <w:t xml:space="preserve">: </w:t>
      </w:r>
      <w:r w:rsidRPr="00685C74">
        <w:rPr>
          <w:lang w:val="en-GB"/>
        </w:rPr>
        <w:t>COPY OF LETTER FROM SPCB</w:t>
      </w:r>
      <w:bookmarkEnd w:id="206"/>
    </w:p>
    <w:p w:rsidR="003123F1" w:rsidRPr="00685C74" w:rsidRDefault="003123F1" w:rsidP="003123F1">
      <w:pPr>
        <w:pStyle w:val="Title"/>
        <w:ind w:left="720"/>
        <w:rPr>
          <w:rFonts w:ascii="Arial" w:hAnsi="Arial" w:cs="Arial"/>
          <w:b w:val="0"/>
          <w:bCs/>
          <w:sz w:val="22"/>
          <w:szCs w:val="22"/>
          <w:lang w:val="en-GB"/>
        </w:rPr>
      </w:pPr>
      <w:r w:rsidRPr="00685C74">
        <w:rPr>
          <w:rFonts w:ascii="Arial" w:hAnsi="Arial" w:cs="Arial"/>
          <w:b w:val="0"/>
          <w:bCs/>
          <w:sz w:val="22"/>
          <w:szCs w:val="22"/>
          <w:lang w:val="en-GB"/>
        </w:rPr>
        <w:t>(To be provided by the Authority showing the FSTP project approval)</w:t>
      </w:r>
    </w:p>
    <w:p w:rsidR="003123F1" w:rsidRPr="003123F1" w:rsidRDefault="003123F1" w:rsidP="003123F1">
      <w:pPr>
        <w:pStyle w:val="Title"/>
        <w:ind w:left="720"/>
        <w:jc w:val="right"/>
        <w:rPr>
          <w:rFonts w:ascii="Arial" w:hAnsi="Arial" w:cs="Arial"/>
          <w:sz w:val="22"/>
          <w:szCs w:val="22"/>
          <w:lang w:val="en-GB"/>
        </w:rPr>
      </w:pPr>
    </w:p>
    <w:p w:rsidR="003123F1" w:rsidRPr="003123F1" w:rsidRDefault="003123F1" w:rsidP="003123F1">
      <w:pPr>
        <w:pStyle w:val="Title"/>
        <w:ind w:left="720"/>
        <w:jc w:val="left"/>
        <w:rPr>
          <w:rFonts w:ascii="Arial" w:hAnsi="Arial" w:cs="Arial"/>
          <w:sz w:val="22"/>
          <w:szCs w:val="22"/>
          <w:lang w:val="en-GB"/>
        </w:rPr>
      </w:pPr>
    </w:p>
    <w:p w:rsidR="003123F1" w:rsidRPr="003123F1" w:rsidRDefault="003123F1" w:rsidP="003123F1">
      <w:pPr>
        <w:pStyle w:val="Title"/>
        <w:ind w:left="720"/>
        <w:jc w:val="left"/>
        <w:rPr>
          <w:rFonts w:ascii="Arial" w:hAnsi="Arial" w:cs="Arial"/>
          <w:sz w:val="22"/>
          <w:szCs w:val="22"/>
          <w:lang w:val="en-GB"/>
        </w:rPr>
      </w:pPr>
    </w:p>
    <w:p w:rsidR="003123F1" w:rsidRPr="003123F1" w:rsidRDefault="003123F1" w:rsidP="003123F1">
      <w:pPr>
        <w:pStyle w:val="Title"/>
        <w:ind w:left="720"/>
        <w:jc w:val="left"/>
        <w:rPr>
          <w:rFonts w:ascii="Arial" w:hAnsi="Arial" w:cs="Arial"/>
          <w:sz w:val="22"/>
          <w:szCs w:val="22"/>
          <w:lang w:val="en-GB"/>
        </w:rPr>
      </w:pPr>
    </w:p>
    <w:p w:rsidR="003123F1" w:rsidRPr="003123F1" w:rsidRDefault="003123F1" w:rsidP="003123F1">
      <w:pPr>
        <w:pStyle w:val="Title"/>
        <w:ind w:left="720"/>
        <w:jc w:val="left"/>
        <w:rPr>
          <w:rFonts w:ascii="Arial" w:hAnsi="Arial" w:cs="Arial"/>
          <w:sz w:val="22"/>
          <w:szCs w:val="22"/>
          <w:lang w:val="en-GB"/>
        </w:rPr>
      </w:pPr>
    </w:p>
    <w:p w:rsidR="003123F1" w:rsidRPr="00685C74" w:rsidRDefault="003123F1" w:rsidP="00B2426D">
      <w:pPr>
        <w:pStyle w:val="Heading1"/>
        <w:jc w:val="center"/>
        <w:rPr>
          <w:lang w:val="en-GB"/>
        </w:rPr>
      </w:pPr>
      <w:r w:rsidRPr="003123F1">
        <w:rPr>
          <w:lang w:val="en-GB"/>
        </w:rPr>
        <w:br w:type="page"/>
      </w:r>
      <w:bookmarkStart w:id="207" w:name="_Toc54083346"/>
      <w:r w:rsidRPr="00685C74">
        <w:rPr>
          <w:lang w:val="en-GB"/>
        </w:rPr>
        <w:lastRenderedPageBreak/>
        <w:t>SCHEDULE 12</w:t>
      </w:r>
      <w:r w:rsidR="00685C74" w:rsidRPr="00685C74">
        <w:rPr>
          <w:lang w:val="en-GB"/>
        </w:rPr>
        <w:t>: LETTER OF AUTHORISATION</w:t>
      </w:r>
      <w:bookmarkEnd w:id="207"/>
    </w:p>
    <w:p w:rsidR="003123F1" w:rsidRPr="003123F1" w:rsidRDefault="003123F1" w:rsidP="003123F1">
      <w:pPr>
        <w:spacing w:line="276" w:lineRule="auto"/>
        <w:jc w:val="right"/>
        <w:rPr>
          <w:rFonts w:ascii="Arial" w:hAnsi="Arial" w:cs="Arial"/>
          <w:b/>
          <w:sz w:val="22"/>
          <w:szCs w:val="22"/>
          <w:lang w:val="en-GB"/>
        </w:rPr>
      </w:pPr>
    </w:p>
    <w:p w:rsidR="00685C74" w:rsidRDefault="00685C74" w:rsidP="003123F1">
      <w:pPr>
        <w:spacing w:line="276" w:lineRule="auto"/>
        <w:jc w:val="both"/>
        <w:rPr>
          <w:rFonts w:ascii="Arial" w:hAnsi="Arial" w:cs="Arial"/>
          <w:b/>
          <w:sz w:val="22"/>
          <w:szCs w:val="22"/>
          <w:lang w:val="en-GB"/>
        </w:rPr>
      </w:pPr>
    </w:p>
    <w:p w:rsidR="003123F1" w:rsidRPr="003123F1" w:rsidRDefault="003123F1" w:rsidP="003123F1">
      <w:pPr>
        <w:spacing w:line="276" w:lineRule="auto"/>
        <w:jc w:val="both"/>
        <w:rPr>
          <w:rFonts w:ascii="Arial" w:hAnsi="Arial" w:cs="Arial"/>
          <w:b/>
          <w:sz w:val="22"/>
          <w:szCs w:val="22"/>
          <w:lang w:val="en-GB"/>
        </w:rPr>
      </w:pPr>
      <w:r w:rsidRPr="003123F1">
        <w:rPr>
          <w:rFonts w:ascii="Arial" w:hAnsi="Arial" w:cs="Arial"/>
          <w:b/>
          <w:sz w:val="22"/>
          <w:szCs w:val="22"/>
          <w:lang w:val="en-GB"/>
        </w:rPr>
        <w:t xml:space="preserve">Date: </w:t>
      </w:r>
    </w:p>
    <w:p w:rsidR="003123F1" w:rsidRPr="003123F1" w:rsidRDefault="003123F1" w:rsidP="00685C74">
      <w:pPr>
        <w:spacing w:line="276" w:lineRule="auto"/>
        <w:rPr>
          <w:rFonts w:ascii="Arial" w:hAnsi="Arial" w:cs="Arial"/>
          <w:b/>
          <w:sz w:val="22"/>
          <w:szCs w:val="22"/>
          <w:lang w:val="en-GB"/>
        </w:rPr>
      </w:pPr>
    </w:p>
    <w:p w:rsidR="003123F1" w:rsidRPr="003123F1" w:rsidRDefault="003123F1" w:rsidP="003123F1">
      <w:pPr>
        <w:spacing w:line="276" w:lineRule="auto"/>
        <w:rPr>
          <w:rFonts w:ascii="Arial" w:hAnsi="Arial" w:cs="Arial"/>
          <w:sz w:val="22"/>
          <w:szCs w:val="22"/>
          <w:lang w:val="en-GB"/>
        </w:rPr>
      </w:pPr>
    </w:p>
    <w:p w:rsidR="003123F1" w:rsidRPr="003123F1" w:rsidRDefault="003123F1" w:rsidP="003123F1">
      <w:pPr>
        <w:spacing w:line="276" w:lineRule="auto"/>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center"/>
        <w:rPr>
          <w:rFonts w:ascii="Arial" w:hAnsi="Arial" w:cs="Arial"/>
          <w:b/>
          <w:sz w:val="22"/>
          <w:szCs w:val="22"/>
          <w:lang w:val="en-GB"/>
        </w:rPr>
      </w:pPr>
      <w:r w:rsidRPr="003123F1">
        <w:rPr>
          <w:rFonts w:ascii="Arial" w:hAnsi="Arial" w:cs="Arial"/>
          <w:b/>
          <w:sz w:val="22"/>
          <w:szCs w:val="22"/>
          <w:lang w:val="en-GB"/>
        </w:rPr>
        <w:t>To Whomsoever it may Concern</w:t>
      </w: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p>
    <w:p w:rsidR="003123F1" w:rsidRPr="003123F1" w:rsidRDefault="003123F1" w:rsidP="003123F1">
      <w:pPr>
        <w:spacing w:line="276" w:lineRule="auto"/>
        <w:jc w:val="both"/>
        <w:rPr>
          <w:rFonts w:ascii="Arial" w:hAnsi="Arial" w:cs="Arial"/>
          <w:sz w:val="22"/>
          <w:szCs w:val="22"/>
          <w:lang w:val="en-GB"/>
        </w:rPr>
      </w:pPr>
      <w:r w:rsidRPr="003123F1">
        <w:rPr>
          <w:rFonts w:ascii="Arial" w:hAnsi="Arial" w:cs="Arial"/>
          <w:sz w:val="22"/>
          <w:szCs w:val="22"/>
          <w:lang w:val="en-GB"/>
        </w:rPr>
        <w:t>This is to confirm that pursuant to the Concession Agreement dated ___________ entered into between the ________, [Name of the Authority] and _______________ (“the Concessionaire”), the Concessionaire has been authorised to construct, operate and maintain an FSTP at _______, and for that purpose, to apply for and obtain all approvals, licences and permits required therein and  to avail the utilities such as power, water,  telecommunication and any other incidental utilities or services required in connection therewith.</w:t>
      </w:r>
    </w:p>
    <w:p w:rsidR="003123F1" w:rsidRPr="003123F1" w:rsidRDefault="003123F1" w:rsidP="003123F1">
      <w:pPr>
        <w:spacing w:line="276" w:lineRule="auto"/>
        <w:rPr>
          <w:rFonts w:ascii="Arial" w:hAnsi="Arial" w:cs="Arial"/>
          <w:sz w:val="22"/>
          <w:szCs w:val="22"/>
          <w:lang w:val="en-GB"/>
        </w:rPr>
      </w:pPr>
    </w:p>
    <w:p w:rsidR="003123F1" w:rsidRPr="003123F1" w:rsidRDefault="003123F1" w:rsidP="003123F1">
      <w:pPr>
        <w:spacing w:line="276" w:lineRule="auto"/>
        <w:rPr>
          <w:rFonts w:ascii="Arial" w:hAnsi="Arial" w:cs="Arial"/>
          <w:sz w:val="22"/>
          <w:szCs w:val="22"/>
          <w:lang w:val="en-GB"/>
        </w:rPr>
      </w:pPr>
    </w:p>
    <w:p w:rsidR="003123F1" w:rsidRPr="003123F1" w:rsidRDefault="003123F1" w:rsidP="003123F1">
      <w:pPr>
        <w:spacing w:line="276" w:lineRule="auto"/>
        <w:rPr>
          <w:rFonts w:ascii="Arial" w:hAnsi="Arial" w:cs="Arial"/>
          <w:sz w:val="22"/>
          <w:szCs w:val="22"/>
          <w:lang w:val="en-GB"/>
        </w:rPr>
      </w:pPr>
      <w:r w:rsidRPr="003123F1">
        <w:rPr>
          <w:rFonts w:ascii="Arial" w:hAnsi="Arial" w:cs="Arial"/>
          <w:sz w:val="22"/>
          <w:szCs w:val="22"/>
          <w:lang w:val="en-GB"/>
        </w:rPr>
        <w:t>Yours faithfully,</w:t>
      </w:r>
    </w:p>
    <w:p w:rsidR="003123F1" w:rsidRPr="003123F1" w:rsidRDefault="003123F1" w:rsidP="003123F1">
      <w:pPr>
        <w:spacing w:line="276" w:lineRule="auto"/>
        <w:rPr>
          <w:rFonts w:ascii="Arial" w:hAnsi="Arial" w:cs="Arial"/>
          <w:sz w:val="22"/>
          <w:szCs w:val="22"/>
          <w:lang w:val="en-GB"/>
        </w:rPr>
      </w:pPr>
    </w:p>
    <w:p w:rsidR="003123F1" w:rsidRPr="003123F1" w:rsidRDefault="003123F1" w:rsidP="003123F1">
      <w:pPr>
        <w:spacing w:line="276" w:lineRule="auto"/>
        <w:rPr>
          <w:rFonts w:ascii="Arial" w:hAnsi="Arial" w:cs="Arial"/>
          <w:sz w:val="22"/>
          <w:szCs w:val="22"/>
          <w:lang w:val="en-GB"/>
        </w:rPr>
      </w:pPr>
    </w:p>
    <w:p w:rsidR="003123F1" w:rsidRPr="003123F1" w:rsidRDefault="003123F1" w:rsidP="003123F1">
      <w:pPr>
        <w:spacing w:line="276" w:lineRule="auto"/>
        <w:rPr>
          <w:rFonts w:ascii="Arial" w:hAnsi="Arial" w:cs="Arial"/>
          <w:sz w:val="22"/>
          <w:szCs w:val="22"/>
          <w:lang w:val="en-GB"/>
        </w:rPr>
      </w:pPr>
    </w:p>
    <w:p w:rsidR="003123F1" w:rsidRPr="003123F1" w:rsidRDefault="003123F1" w:rsidP="003123F1">
      <w:pPr>
        <w:spacing w:line="276" w:lineRule="auto"/>
        <w:rPr>
          <w:rFonts w:ascii="Arial" w:hAnsi="Arial" w:cs="Arial"/>
          <w:sz w:val="22"/>
          <w:szCs w:val="22"/>
          <w:lang w:val="en-GB"/>
        </w:rPr>
      </w:pPr>
      <w:r w:rsidRPr="003123F1">
        <w:rPr>
          <w:rFonts w:ascii="Arial" w:hAnsi="Arial" w:cs="Arial"/>
          <w:sz w:val="22"/>
          <w:szCs w:val="22"/>
          <w:lang w:val="en-GB"/>
        </w:rPr>
        <w:t>Authorised Signatory</w:t>
      </w:r>
    </w:p>
    <w:p w:rsidR="003123F1" w:rsidRPr="003123F1" w:rsidRDefault="003123F1" w:rsidP="003123F1">
      <w:pPr>
        <w:spacing w:line="276" w:lineRule="auto"/>
        <w:rPr>
          <w:rFonts w:ascii="Arial" w:hAnsi="Arial" w:cs="Arial"/>
          <w:sz w:val="22"/>
          <w:szCs w:val="22"/>
          <w:lang w:val="en-GB"/>
        </w:rPr>
      </w:pPr>
      <w:r w:rsidRPr="003123F1">
        <w:rPr>
          <w:rFonts w:ascii="Arial" w:hAnsi="Arial" w:cs="Arial"/>
          <w:sz w:val="22"/>
          <w:szCs w:val="22"/>
          <w:lang w:val="en-GB"/>
        </w:rPr>
        <w:t>[_________]</w:t>
      </w:r>
    </w:p>
    <w:p w:rsidR="003123F1" w:rsidRPr="003123F1" w:rsidRDefault="003123F1" w:rsidP="003123F1">
      <w:pPr>
        <w:spacing w:line="276" w:lineRule="auto"/>
        <w:jc w:val="right"/>
        <w:rPr>
          <w:rFonts w:ascii="Arial" w:hAnsi="Arial" w:cs="Arial"/>
          <w:b/>
          <w:sz w:val="22"/>
          <w:szCs w:val="22"/>
          <w:lang w:val="en-GB"/>
        </w:rPr>
      </w:pPr>
    </w:p>
    <w:p w:rsidR="003123F1" w:rsidRPr="003123F1" w:rsidRDefault="003123F1" w:rsidP="003123F1">
      <w:pPr>
        <w:spacing w:line="276" w:lineRule="auto"/>
        <w:jc w:val="right"/>
        <w:rPr>
          <w:rFonts w:ascii="Arial" w:hAnsi="Arial" w:cs="Arial"/>
          <w:b/>
          <w:sz w:val="22"/>
          <w:szCs w:val="22"/>
          <w:lang w:val="en-GB"/>
        </w:rPr>
      </w:pPr>
    </w:p>
    <w:p w:rsidR="003123F1" w:rsidRPr="003123F1" w:rsidRDefault="003123F1" w:rsidP="00B2426D">
      <w:pPr>
        <w:pStyle w:val="Heading1"/>
        <w:jc w:val="center"/>
        <w:rPr>
          <w:lang w:val="en-GB"/>
        </w:rPr>
      </w:pPr>
      <w:r w:rsidRPr="003123F1">
        <w:rPr>
          <w:lang w:val="en-GB"/>
        </w:rPr>
        <w:br w:type="page"/>
      </w:r>
      <w:bookmarkStart w:id="208" w:name="_Toc54083347"/>
      <w:r w:rsidRPr="003123F1">
        <w:rPr>
          <w:lang w:val="en-GB"/>
        </w:rPr>
        <w:lastRenderedPageBreak/>
        <w:t>SCHEDULE 13</w:t>
      </w:r>
      <w:r w:rsidR="00685C74">
        <w:rPr>
          <w:lang w:val="en-GB"/>
        </w:rPr>
        <w:t xml:space="preserve">: </w:t>
      </w:r>
      <w:r w:rsidRPr="003123F1">
        <w:rPr>
          <w:lang w:val="en-GB"/>
        </w:rPr>
        <w:t>TECHNICAL PROPOSAL</w:t>
      </w:r>
      <w:bookmarkEnd w:id="208"/>
    </w:p>
    <w:p w:rsidR="003123F1" w:rsidRPr="003123F1" w:rsidRDefault="003123F1" w:rsidP="003123F1">
      <w:pPr>
        <w:pStyle w:val="BodyText"/>
        <w:tabs>
          <w:tab w:val="left" w:pos="20"/>
        </w:tabs>
        <w:spacing w:line="276" w:lineRule="auto"/>
        <w:jc w:val="center"/>
        <w:rPr>
          <w:rFonts w:ascii="Arial" w:hAnsi="Arial" w:cs="Arial"/>
          <w:b/>
          <w:sz w:val="22"/>
          <w:szCs w:val="22"/>
          <w:lang w:val="en-GB"/>
        </w:rPr>
      </w:pPr>
    </w:p>
    <w:p w:rsidR="003123F1" w:rsidRPr="00685C74" w:rsidRDefault="003123F1" w:rsidP="003123F1">
      <w:pPr>
        <w:pStyle w:val="BodyText"/>
        <w:tabs>
          <w:tab w:val="left" w:pos="20"/>
        </w:tabs>
        <w:spacing w:line="276" w:lineRule="auto"/>
        <w:jc w:val="center"/>
        <w:rPr>
          <w:rFonts w:ascii="Arial" w:hAnsi="Arial" w:cs="Arial"/>
          <w:bCs/>
          <w:sz w:val="22"/>
          <w:szCs w:val="22"/>
          <w:lang w:val="en-GB"/>
        </w:rPr>
      </w:pPr>
      <w:r w:rsidRPr="00685C74">
        <w:rPr>
          <w:rFonts w:ascii="Arial" w:hAnsi="Arial" w:cs="Arial"/>
          <w:bCs/>
          <w:sz w:val="22"/>
          <w:szCs w:val="22"/>
          <w:lang w:val="en-GB"/>
        </w:rPr>
        <w:t>(Attach the copy of Technical proposal submitted by the successful bidder along with the Bid)</w:t>
      </w:r>
    </w:p>
    <w:p w:rsidR="00AF0ABE" w:rsidRDefault="00AF0ABE">
      <w:pPr>
        <w:suppressAutoHyphens w:val="0"/>
        <w:spacing w:line="276" w:lineRule="auto"/>
        <w:jc w:val="both"/>
        <w:rPr>
          <w:rFonts w:ascii="Arial" w:hAnsi="Arial" w:cs="Arial"/>
          <w:color w:val="000000"/>
          <w:sz w:val="22"/>
          <w:szCs w:val="22"/>
          <w:lang w:val="en-GB"/>
        </w:rPr>
      </w:pPr>
    </w:p>
    <w:p w:rsidR="00C70DF5" w:rsidRDefault="00C70DF5">
      <w:pPr>
        <w:suppressAutoHyphens w:val="0"/>
        <w:spacing w:line="276" w:lineRule="auto"/>
        <w:jc w:val="both"/>
        <w:rPr>
          <w:rFonts w:ascii="Arial" w:hAnsi="Arial" w:cs="Arial"/>
          <w:color w:val="000000"/>
          <w:sz w:val="22"/>
          <w:szCs w:val="22"/>
          <w:lang w:val="en-GB"/>
        </w:rPr>
        <w:sectPr w:rsidR="00C70DF5" w:rsidSect="00CB0639">
          <w:headerReference w:type="even" r:id="rId33"/>
          <w:headerReference w:type="default" r:id="rId34"/>
          <w:footerReference w:type="default" r:id="rId35"/>
          <w:headerReference w:type="first" r:id="rId36"/>
          <w:footerReference w:type="first" r:id="rId37"/>
          <w:footnotePr>
            <w:pos w:val="beneathText"/>
            <w:numFmt w:val="chicago"/>
          </w:footnotePr>
          <w:pgSz w:w="11909" w:h="16834" w:code="9"/>
          <w:pgMar w:top="1440" w:right="1440" w:bottom="1440" w:left="1423" w:header="431" w:footer="618" w:gutter="0"/>
          <w:cols w:space="720"/>
          <w:titlePg/>
          <w:docGrid w:linePitch="360"/>
        </w:sectPr>
      </w:pPr>
    </w:p>
    <w:p w:rsidR="00AF0ABE" w:rsidRDefault="00AF0ABE" w:rsidP="00AF0ABE">
      <w:pPr>
        <w:jc w:val="center"/>
        <w:rPr>
          <w:rFonts w:ascii="Arial" w:hAnsi="Arial" w:cs="Arial"/>
          <w:b/>
          <w:bCs/>
          <w:sz w:val="32"/>
          <w:szCs w:val="32"/>
          <w:lang w:val="en-GB"/>
        </w:rPr>
      </w:pPr>
      <w:r w:rsidRPr="000E4909">
        <w:rPr>
          <w:rFonts w:ascii="Arial" w:hAnsi="Arial" w:cs="Arial"/>
          <w:b/>
          <w:bCs/>
          <w:sz w:val="32"/>
          <w:szCs w:val="32"/>
          <w:lang w:val="en-GB"/>
        </w:rPr>
        <w:lastRenderedPageBreak/>
        <w:t xml:space="preserve">Relevant </w:t>
      </w:r>
      <w:r>
        <w:rPr>
          <w:rFonts w:ascii="Arial" w:hAnsi="Arial" w:cs="Arial"/>
          <w:b/>
          <w:bCs/>
          <w:sz w:val="32"/>
          <w:szCs w:val="32"/>
          <w:lang w:val="en-GB"/>
        </w:rPr>
        <w:t xml:space="preserve">FSM </w:t>
      </w:r>
      <w:r w:rsidRPr="000E4909">
        <w:rPr>
          <w:rFonts w:ascii="Arial" w:hAnsi="Arial" w:cs="Arial"/>
          <w:b/>
          <w:bCs/>
          <w:sz w:val="32"/>
          <w:szCs w:val="32"/>
          <w:lang w:val="en-GB"/>
        </w:rPr>
        <w:t xml:space="preserve">Publications </w:t>
      </w:r>
      <w:r>
        <w:rPr>
          <w:rFonts w:ascii="Arial" w:hAnsi="Arial" w:cs="Arial"/>
          <w:b/>
          <w:bCs/>
          <w:sz w:val="32"/>
          <w:szCs w:val="32"/>
          <w:lang w:val="en-GB"/>
        </w:rPr>
        <w:t>by WASH Institute</w:t>
      </w:r>
    </w:p>
    <w:p w:rsidR="00AF0ABE" w:rsidRDefault="00117247" w:rsidP="00AF0ABE">
      <w:pPr>
        <w:rPr>
          <w:rFonts w:ascii="Arial" w:hAnsi="Arial" w:cs="Arial"/>
          <w:b/>
          <w:bCs/>
          <w:sz w:val="32"/>
          <w:szCs w:val="32"/>
          <w:lang w:val="en-GB"/>
        </w:rPr>
      </w:pPr>
      <w:r>
        <w:rPr>
          <w:rFonts w:ascii="Arial" w:eastAsia="Calibri" w:hAnsi="Arial" w:cs="Arial"/>
          <w:noProof/>
          <w:color w:val="000000" w:themeColor="text1"/>
          <w:lang w:val="en-IN" w:eastAsia="en-IN"/>
        </w:rPr>
        <w:drawing>
          <wp:anchor distT="0" distB="0" distL="114300" distR="114300" simplePos="0" relativeHeight="251703808" behindDoc="0" locked="0" layoutInCell="1" allowOverlap="1" wp14:anchorId="04F2A5FA" wp14:editId="6BD615E6">
            <wp:simplePos x="0" y="0"/>
            <wp:positionH relativeFrom="column">
              <wp:posOffset>-149225</wp:posOffset>
            </wp:positionH>
            <wp:positionV relativeFrom="paragraph">
              <wp:posOffset>271625</wp:posOffset>
            </wp:positionV>
            <wp:extent cx="1884637" cy="2466000"/>
            <wp:effectExtent l="38100" t="38100" r="40005" b="2984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SM.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84637" cy="2466000"/>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p>
    <w:p w:rsidR="00AF0ABE" w:rsidRDefault="008B3D9B" w:rsidP="00AF0ABE">
      <w:pPr>
        <w:rPr>
          <w:rFonts w:ascii="Arial" w:hAnsi="Arial" w:cs="Arial"/>
          <w:b/>
          <w:bCs/>
          <w:sz w:val="32"/>
          <w:szCs w:val="32"/>
          <w:lang w:val="en-GB"/>
        </w:rPr>
      </w:pPr>
      <w:r w:rsidRPr="008B3D9B">
        <w:rPr>
          <w:rFonts w:ascii="Arial" w:hAnsi="Arial" w:cs="Arial"/>
          <w:b/>
          <w:bCs/>
          <w:noProof/>
          <w:sz w:val="32"/>
          <w:szCs w:val="32"/>
          <w:lang w:val="en-IN" w:eastAsia="en-IN"/>
        </w:rPr>
        <w:drawing>
          <wp:anchor distT="0" distB="0" distL="114300" distR="114300" simplePos="0" relativeHeight="251705856" behindDoc="0" locked="0" layoutInCell="1" allowOverlap="1" wp14:anchorId="7A2E84B3" wp14:editId="65A5C641">
            <wp:simplePos x="0" y="0"/>
            <wp:positionH relativeFrom="column">
              <wp:posOffset>4092575</wp:posOffset>
            </wp:positionH>
            <wp:positionV relativeFrom="topMargin">
              <wp:posOffset>1495425</wp:posOffset>
            </wp:positionV>
            <wp:extent cx="1752600" cy="2465705"/>
            <wp:effectExtent l="38100" t="38100" r="38100" b="2984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ackground.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52600" cy="2465705"/>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r w:rsidRPr="008B3D9B">
        <w:rPr>
          <w:rFonts w:ascii="Arial" w:hAnsi="Arial" w:cs="Arial"/>
          <w:b/>
          <w:bCs/>
          <w:noProof/>
          <w:sz w:val="32"/>
          <w:szCs w:val="32"/>
          <w:lang w:val="en-IN" w:eastAsia="en-IN"/>
        </w:rPr>
        <w:drawing>
          <wp:anchor distT="0" distB="0" distL="114300" distR="114300" simplePos="0" relativeHeight="251706880" behindDoc="0" locked="0" layoutInCell="1" allowOverlap="1" wp14:anchorId="7B4F0394" wp14:editId="21493C51">
            <wp:simplePos x="0" y="0"/>
            <wp:positionH relativeFrom="column">
              <wp:posOffset>2075180</wp:posOffset>
            </wp:positionH>
            <wp:positionV relativeFrom="topMargin">
              <wp:posOffset>1495425</wp:posOffset>
            </wp:positionV>
            <wp:extent cx="1734820" cy="2465705"/>
            <wp:effectExtent l="38100" t="38100" r="36830" b="2984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QFSM.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34820" cy="2465705"/>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p>
    <w:p w:rsidR="00AF0ABE" w:rsidRDefault="00AF0ABE" w:rsidP="00AF0ABE">
      <w:pPr>
        <w:rPr>
          <w:noProof/>
        </w:rPr>
      </w:pPr>
      <w:r w:rsidRPr="000E4909">
        <w:rPr>
          <w:noProof/>
        </w:rPr>
        <w:t xml:space="preserve"> </w:t>
      </w:r>
    </w:p>
    <w:p w:rsidR="00AF0ABE" w:rsidRPr="000E4909" w:rsidRDefault="00F64B7A" w:rsidP="00AF0ABE">
      <w:pPr>
        <w:rPr>
          <w:rFonts w:ascii="Arial" w:hAnsi="Arial" w:cs="Arial"/>
          <w:b/>
          <w:bCs/>
          <w:sz w:val="32"/>
          <w:szCs w:val="32"/>
          <w:lang w:val="en-GB"/>
        </w:rPr>
        <w:sectPr w:rsidR="00AF0ABE" w:rsidRPr="000E4909" w:rsidSect="00AF0ABE">
          <w:headerReference w:type="default" r:id="rId41"/>
          <w:footerReference w:type="default" r:id="rId42"/>
          <w:pgSz w:w="11920" w:h="16840"/>
          <w:pgMar w:top="1560" w:right="1288" w:bottom="500" w:left="1560" w:header="661" w:footer="304" w:gutter="0"/>
          <w:pgNumType w:start="37"/>
          <w:cols w:space="720"/>
        </w:sectPr>
      </w:pPr>
      <w:bookmarkStart w:id="209" w:name="_GoBack"/>
      <w:bookmarkEnd w:id="209"/>
      <w:r>
        <w:rPr>
          <w:rFonts w:ascii="Arial" w:hAnsi="Arial" w:cs="Arial"/>
          <w:b/>
          <w:bCs/>
          <w:noProof/>
          <w:sz w:val="32"/>
          <w:szCs w:val="32"/>
          <w:lang w:val="en-IN" w:eastAsia="en-IN"/>
        </w:rPr>
        <w:drawing>
          <wp:anchor distT="0" distB="0" distL="114300" distR="114300" simplePos="0" relativeHeight="251713024" behindDoc="0" locked="0" layoutInCell="1" allowOverlap="1" wp14:anchorId="13EAC88C" wp14:editId="311C65EC">
            <wp:simplePos x="0" y="0"/>
            <wp:positionH relativeFrom="column">
              <wp:posOffset>4037330</wp:posOffset>
            </wp:positionH>
            <wp:positionV relativeFrom="paragraph">
              <wp:posOffset>3962400</wp:posOffset>
            </wp:positionV>
            <wp:extent cx="1847931" cy="2466000"/>
            <wp:effectExtent l="38100" t="38100" r="38100" b="2984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47931" cy="2466000"/>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r w:rsidR="003E124C">
        <w:rPr>
          <w:rFonts w:ascii="Arial" w:hAnsi="Arial" w:cs="Arial"/>
          <w:b/>
          <w:bCs/>
          <w:noProof/>
          <w:sz w:val="32"/>
          <w:szCs w:val="32"/>
          <w:lang w:val="en-IN" w:eastAsia="en-IN"/>
        </w:rPr>
        <mc:AlternateContent>
          <mc:Choice Requires="wps">
            <w:drawing>
              <wp:anchor distT="0" distB="0" distL="114300" distR="114300" simplePos="0" relativeHeight="251708928" behindDoc="0" locked="0" layoutInCell="1" allowOverlap="1" wp14:anchorId="365C554A" wp14:editId="0F40CAE9">
                <wp:simplePos x="0" y="0"/>
                <wp:positionH relativeFrom="column">
                  <wp:posOffset>4023360</wp:posOffset>
                </wp:positionH>
                <wp:positionV relativeFrom="paragraph">
                  <wp:posOffset>6628765</wp:posOffset>
                </wp:positionV>
                <wp:extent cx="1772920" cy="1284514"/>
                <wp:effectExtent l="0" t="0" r="5080" b="0"/>
                <wp:wrapNone/>
                <wp:docPr id="43" name="Text Box 43"/>
                <wp:cNvGraphicFramePr/>
                <a:graphic xmlns:a="http://schemas.openxmlformats.org/drawingml/2006/main">
                  <a:graphicData uri="http://schemas.microsoft.com/office/word/2010/wordprocessingShape">
                    <wps:wsp>
                      <wps:cNvSpPr txBox="1"/>
                      <wps:spPr>
                        <a:xfrm>
                          <a:off x="0" y="0"/>
                          <a:ext cx="1772920" cy="1284514"/>
                        </a:xfrm>
                        <a:prstGeom prst="rect">
                          <a:avLst/>
                        </a:prstGeom>
                        <a:solidFill>
                          <a:schemeClr val="lt1"/>
                        </a:solidFill>
                        <a:ln w="6350">
                          <a:noFill/>
                        </a:ln>
                      </wps:spPr>
                      <wps:txbx>
                        <w:txbxContent>
                          <w:p w:rsidR="003E124C" w:rsidRPr="00D404C8" w:rsidRDefault="003E124C" w:rsidP="003E124C">
                            <w:pPr>
                              <w:rPr>
                                <w:rFonts w:ascii="Arial" w:hAnsi="Arial" w:cs="Arial"/>
                                <w:b/>
                                <w:bCs/>
                                <w:sz w:val="21"/>
                                <w:szCs w:val="21"/>
                                <w:lang w:val="en-GB"/>
                              </w:rPr>
                            </w:pPr>
                            <w:r>
                              <w:rPr>
                                <w:rFonts w:ascii="Arial" w:hAnsi="Arial" w:cs="Arial"/>
                                <w:b/>
                                <w:bCs/>
                                <w:sz w:val="21"/>
                                <w:szCs w:val="21"/>
                                <w:lang w:val="en-GB"/>
                              </w:rPr>
                              <w:t>Standard Procurement Document – C2</w:t>
                            </w:r>
                          </w:p>
                          <w:p w:rsidR="003E124C" w:rsidRPr="00D404C8" w:rsidRDefault="003E124C" w:rsidP="003E124C">
                            <w:pPr>
                              <w:rPr>
                                <w:rFonts w:ascii="Arial" w:hAnsi="Arial" w:cs="Arial"/>
                                <w:sz w:val="18"/>
                                <w:szCs w:val="18"/>
                                <w:lang w:val="en-GB"/>
                              </w:rPr>
                            </w:pPr>
                            <w:r w:rsidRPr="00A50A44">
                              <w:rPr>
                                <w:rFonts w:ascii="Arial" w:hAnsi="Arial" w:cs="Arial"/>
                                <w:sz w:val="18"/>
                                <w:szCs w:val="18"/>
                                <w:lang w:val="en-GB"/>
                              </w:rPr>
                              <w:t>Outsourcing the operation of ULB-owned desludging vehicles for providing scheduled desludging services and Design-Build-Operate-Transfer of an FSTP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5C554A" id="_x0000_t202" coordsize="21600,21600" o:spt="202" path="m,l,21600r21600,l21600,xe">
                <v:stroke joinstyle="miter"/>
                <v:path gradientshapeok="t" o:connecttype="rect"/>
              </v:shapetype>
              <v:shape id="Text Box 43" o:spid="_x0000_s1030" type="#_x0000_t202" style="position:absolute;margin-left:316.8pt;margin-top:521.95pt;width:139.6pt;height:101.1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XA0RQIAAIMEAAAOAAAAZHJzL2Uyb0RvYy54bWysVFFv2jAQfp+0/2D5fYRQKG1EqBgV0yTU&#10;VoKpz8axSSTH59mGhP36nR1CabenaS/O+e783d13d5k9tLUiR2FdBTqn6WBIidAcikrvc/pju/py&#10;R4nzTBdMgRY5PQlHH+afP80ak4kRlKAKYQmCaJc1Jqel9yZLEsdLUTM3ACM0GiXYmnm82n1SWNYg&#10;eq2S0XB4mzRgC2OBC+dQ+9gZ6TziSym4f5bSCU9UTjE3H08bz104k/mMZXvLTFnxcxrsH7KoWaUx&#10;6AXqkXlGDrb6A6quuAUH0g841AlIWXERa8Bq0uGHajYlMyLWguQ4c6HJ/T9Y/nR8saQqcjq+oUSz&#10;Gnu0Fa0nX6ElqEJ+GuMydNsYdPQt6rHPvd6hMpTdSluHLxZE0I5Mny7sBjQeHk2no/sRmjja0tHd&#10;eJKOA07y9txY578JqEkQcmqxfZFVdlw737n2LiGaA1UVq0qpeAkjI5bKkiPDZisfk0Twd15Kkyan&#10;tzeTYQTWEJ53yEpjLqHYrqgg+XbXduT0Be+gOCEPFrpJcoavKsx1zZx/YRZHB+vDdfDPeEgFGAvO&#10;EiUl2F9/0wd/7ChaKWlwFHPqfh6YFZSo7xp7fZ+Ox2F242U8mQYO7bVld23Rh3oJSECKi2d4FIO/&#10;V70oLdSvuDWLEBVNTHOMnVPfi0vfLQhuHReLRXTCaTXMr/XG8AAdCA+d2LavzJpzuzx2+gn6oWXZ&#10;h651vuGlhsXBg6xiSwPPHatn+nHS41CctzKs0vU9er39O+a/AQAA//8DAFBLAwQUAAYACAAAACEA&#10;H6OK/+MAAAANAQAADwAAAGRycy9kb3ducmV2LnhtbEyPzU7DMBCE70i8g7VIXBB1mpSUhjgVQvxI&#10;3GgKiJsbL0lEvI5iNwlvz3KC4858mp3Jt7PtxIiDbx0pWC4iEEiVMy3VCvblw+U1CB80Gd05QgXf&#10;6GFbnJ7kOjNuohccd6EWHEI+0wqaEPpMSl81aLVfuB6JvU83WB34HGppBj1xuO1kHEWptLol/tDo&#10;Hu8arL52R6vg46J+f/bz4+uUXCX9/dNYrt9MqdT52Xx7AyLgHP5g+K3P1aHgTgd3JONFpyBNkpRR&#10;NqJVsgHByGYZ85oDS/EqjUEWufy/ovgBAAD//wMAUEsBAi0AFAAGAAgAAAAhALaDOJL+AAAA4QEA&#10;ABMAAAAAAAAAAAAAAAAAAAAAAFtDb250ZW50X1R5cGVzXS54bWxQSwECLQAUAAYACAAAACEAOP0h&#10;/9YAAACUAQAACwAAAAAAAAAAAAAAAAAvAQAAX3JlbHMvLnJlbHNQSwECLQAUAAYACAAAACEA8XVw&#10;NEUCAACDBAAADgAAAAAAAAAAAAAAAAAuAgAAZHJzL2Uyb0RvYy54bWxQSwECLQAUAAYACAAAACEA&#10;H6OK/+MAAAANAQAADwAAAAAAAAAAAAAAAACfBAAAZHJzL2Rvd25yZXYueG1sUEsFBgAAAAAEAAQA&#10;8wAAAK8FAAAAAA==&#10;" fillcolor="white [3201]" stroked="f" strokeweight=".5pt">
                <v:textbox>
                  <w:txbxContent>
                    <w:p w:rsidR="003E124C" w:rsidRPr="00D404C8" w:rsidRDefault="003E124C" w:rsidP="003E124C">
                      <w:pPr>
                        <w:rPr>
                          <w:rFonts w:ascii="Arial" w:hAnsi="Arial" w:cs="Arial"/>
                          <w:b/>
                          <w:bCs/>
                          <w:sz w:val="21"/>
                          <w:szCs w:val="21"/>
                          <w:lang w:val="en-GB"/>
                        </w:rPr>
                      </w:pPr>
                      <w:r>
                        <w:rPr>
                          <w:rFonts w:ascii="Arial" w:hAnsi="Arial" w:cs="Arial"/>
                          <w:b/>
                          <w:bCs/>
                          <w:sz w:val="21"/>
                          <w:szCs w:val="21"/>
                          <w:lang w:val="en-GB"/>
                        </w:rPr>
                        <w:t>Standard Procurement Document – C2</w:t>
                      </w:r>
                    </w:p>
                    <w:p w:rsidR="003E124C" w:rsidRPr="00D404C8" w:rsidRDefault="003E124C" w:rsidP="003E124C">
                      <w:pPr>
                        <w:rPr>
                          <w:rFonts w:ascii="Arial" w:hAnsi="Arial" w:cs="Arial"/>
                          <w:sz w:val="18"/>
                          <w:szCs w:val="18"/>
                          <w:lang w:val="en-GB"/>
                        </w:rPr>
                      </w:pPr>
                      <w:r w:rsidRPr="00A50A44">
                        <w:rPr>
                          <w:rFonts w:ascii="Arial" w:hAnsi="Arial" w:cs="Arial"/>
                          <w:sz w:val="18"/>
                          <w:szCs w:val="18"/>
                          <w:lang w:val="en-GB"/>
                        </w:rPr>
                        <w:t>Outsourcing the operation of ULB-owned desludging vehicles for providing scheduled desludging services and Design-Build-Operate-Transfer of an FSTP</w:t>
                      </w:r>
                    </w:p>
                  </w:txbxContent>
                </v:textbox>
              </v:shape>
            </w:pict>
          </mc:Fallback>
        </mc:AlternateContent>
      </w:r>
      <w:r w:rsidR="00C70DF5">
        <w:rPr>
          <w:noProof/>
          <w:lang w:val="en-IN" w:eastAsia="en-IN"/>
        </w:rPr>
        <w:drawing>
          <wp:anchor distT="0" distB="0" distL="114300" distR="114300" simplePos="0" relativeHeight="251700736" behindDoc="0" locked="0" layoutInCell="1" allowOverlap="1" wp14:anchorId="370517F9" wp14:editId="59756CCB">
            <wp:simplePos x="0" y="0"/>
            <wp:positionH relativeFrom="column">
              <wp:posOffset>2057400</wp:posOffset>
            </wp:positionH>
            <wp:positionV relativeFrom="paragraph">
              <wp:posOffset>3961765</wp:posOffset>
            </wp:positionV>
            <wp:extent cx="1722639" cy="2466000"/>
            <wp:effectExtent l="38100" t="38100" r="30480" b="2984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1.JPG"/>
                    <pic:cNvPicPr/>
                  </pic:nvPicPr>
                  <pic:blipFill>
                    <a:blip r:embed="rId44">
                      <a:extLst>
                        <a:ext uri="{28A0092B-C50C-407E-A947-70E740481C1C}">
                          <a14:useLocalDpi xmlns:a14="http://schemas.microsoft.com/office/drawing/2010/main" val="0"/>
                        </a:ext>
                      </a:extLst>
                    </a:blip>
                    <a:stretch>
                      <a:fillRect/>
                    </a:stretch>
                  </pic:blipFill>
                  <pic:spPr>
                    <a:xfrm>
                      <a:off x="0" y="0"/>
                      <a:ext cx="1722639" cy="2466000"/>
                    </a:xfrm>
                    <a:prstGeom prst="rect">
                      <a:avLst/>
                    </a:prstGeom>
                    <a:ln w="38100">
                      <a:solidFill>
                        <a:schemeClr val="tx1"/>
                      </a:solidFill>
                    </a:ln>
                  </pic:spPr>
                </pic:pic>
              </a:graphicData>
            </a:graphic>
          </wp:anchor>
        </w:drawing>
      </w:r>
      <w:r w:rsidR="00AF0ABE">
        <w:rPr>
          <w:rFonts w:ascii="Arial" w:hAnsi="Arial" w:cs="Arial"/>
          <w:b/>
          <w:bCs/>
          <w:noProof/>
          <w:sz w:val="32"/>
          <w:szCs w:val="32"/>
          <w:lang w:val="en-IN" w:eastAsia="en-IN"/>
        </w:rPr>
        <mc:AlternateContent>
          <mc:Choice Requires="wps">
            <w:drawing>
              <wp:anchor distT="0" distB="0" distL="114300" distR="114300" simplePos="0" relativeHeight="251672064" behindDoc="0" locked="0" layoutInCell="1" allowOverlap="1" wp14:anchorId="56ECB5D6" wp14:editId="7E2E3F01">
                <wp:simplePos x="0" y="0"/>
                <wp:positionH relativeFrom="column">
                  <wp:posOffset>-32385</wp:posOffset>
                </wp:positionH>
                <wp:positionV relativeFrom="paragraph">
                  <wp:posOffset>6629612</wp:posOffset>
                </wp:positionV>
                <wp:extent cx="1772920" cy="960120"/>
                <wp:effectExtent l="0" t="0" r="5080" b="5080"/>
                <wp:wrapNone/>
                <wp:docPr id="9" name="Text Box 9"/>
                <wp:cNvGraphicFramePr/>
                <a:graphic xmlns:a="http://schemas.openxmlformats.org/drawingml/2006/main">
                  <a:graphicData uri="http://schemas.microsoft.com/office/word/2010/wordprocessingShape">
                    <wps:wsp>
                      <wps:cNvSpPr txBox="1"/>
                      <wps:spPr>
                        <a:xfrm>
                          <a:off x="0" y="0"/>
                          <a:ext cx="1772920" cy="960120"/>
                        </a:xfrm>
                        <a:prstGeom prst="rect">
                          <a:avLst/>
                        </a:prstGeom>
                        <a:solidFill>
                          <a:schemeClr val="lt1"/>
                        </a:solidFill>
                        <a:ln w="6350">
                          <a:noFill/>
                        </a:ln>
                      </wps:spPr>
                      <wps:txbx>
                        <w:txbxContent>
                          <w:p w:rsidR="00AF0ABE" w:rsidRPr="00D404C8" w:rsidRDefault="00AF0ABE" w:rsidP="00AF0ABE">
                            <w:pPr>
                              <w:rPr>
                                <w:rFonts w:ascii="Arial" w:hAnsi="Arial" w:cs="Arial"/>
                                <w:b/>
                                <w:bCs/>
                                <w:sz w:val="21"/>
                                <w:szCs w:val="21"/>
                                <w:lang w:val="en-GB"/>
                              </w:rPr>
                            </w:pPr>
                            <w:r w:rsidRPr="00D404C8">
                              <w:rPr>
                                <w:rFonts w:ascii="Arial" w:hAnsi="Arial" w:cs="Arial"/>
                                <w:b/>
                                <w:bCs/>
                                <w:sz w:val="21"/>
                                <w:szCs w:val="21"/>
                                <w:lang w:val="en-GB"/>
                              </w:rPr>
                              <w:t xml:space="preserve">Business Models for </w:t>
                            </w:r>
                          </w:p>
                          <w:p w:rsidR="00AF0ABE" w:rsidRPr="00D404C8" w:rsidRDefault="00AF0ABE" w:rsidP="00AF0ABE">
                            <w:pPr>
                              <w:rPr>
                                <w:rFonts w:ascii="Arial" w:hAnsi="Arial" w:cs="Arial"/>
                                <w:b/>
                                <w:bCs/>
                                <w:sz w:val="21"/>
                                <w:szCs w:val="21"/>
                                <w:lang w:val="en-GB"/>
                              </w:rPr>
                            </w:pPr>
                            <w:r w:rsidRPr="00D404C8">
                              <w:rPr>
                                <w:rFonts w:ascii="Arial" w:hAnsi="Arial" w:cs="Arial"/>
                                <w:b/>
                                <w:bCs/>
                                <w:sz w:val="21"/>
                                <w:szCs w:val="21"/>
                                <w:lang w:val="en-GB"/>
                              </w:rPr>
                              <w:t>Fecal Sludge Management in India</w:t>
                            </w:r>
                          </w:p>
                          <w:p w:rsidR="00AF0ABE" w:rsidRPr="00D404C8" w:rsidRDefault="00AF0ABE" w:rsidP="00AF0ABE">
                            <w:pPr>
                              <w:rPr>
                                <w:rFonts w:ascii="Arial" w:hAnsi="Arial" w:cs="Arial"/>
                                <w:sz w:val="18"/>
                                <w:szCs w:val="18"/>
                                <w:lang w:val="en-GB"/>
                              </w:rPr>
                            </w:pPr>
                            <w:r w:rsidRPr="00D404C8">
                              <w:rPr>
                                <w:rFonts w:ascii="Arial" w:hAnsi="Arial" w:cs="Arial"/>
                                <w:sz w:val="18"/>
                                <w:szCs w:val="18"/>
                                <w:lang w:val="en-GB"/>
                              </w:rPr>
                              <w:t>https://doi.org/10.5337/2020.209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CB5D6" id="Text Box 9" o:spid="_x0000_s1031" type="#_x0000_t202" style="position:absolute;margin-left:-2.55pt;margin-top:522pt;width:139.6pt;height:75.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obGQwIAAIAEAAAOAAAAZHJzL2Uyb0RvYy54bWysVMGO2jAQvVfqP1i+lwQK7BIRVpQVVSW0&#10;uxJUezaOQyw5Htc2JPTrO3YIS7c9Vb04Y8/4eea9mcwf2lqRk7BOgs7pcJBSIjSHQupDTr/v1p/u&#10;KXGe6YIp0CKnZ+How+Ljh3ljMjGCClQhLEEQ7bLG5LTy3mRJ4nglauYGYIRGZwm2Zh639pAUljWI&#10;XqtklKbTpAFbGAtcOIenj52TLiJ+WQrun8vSCU9UTjE3H1cb131Yk8WcZQfLTCX5JQ32D1nUTGp8&#10;9Ar1yDwjRyv/gKolt+Cg9AMOdQJlKbmINWA1w/RdNduKGRFrQXKcudLk/h8sfzq9WCKLnM4o0axG&#10;iXai9eQLtGQW2GmMyzBoazDMt3iMKvfnDg9D0W1p6/DFcgj6kefzldsAxsOlu7vRbIQujr7ZNB2i&#10;jfDJ221jnf8qoCbByKlF7SKl7LRxvgvtQ8JjDpQs1lKpuAn9IlbKkhNDpZWPOSL4b1FKkyan08+T&#10;NAJrCNc7ZKUxl1BrV1OwfLtvIzOTvt49FGekwULXRs7wtcRcN8z5F2axb7A8nAX/jEupAN+Ci0VJ&#10;Bfbn385DPMqJXkoa7MOcuh9HZgUl6ptGoWfD8Tg0btyMJ3eBQnvr2d969LFeARIwxKkzPJoh3qve&#10;LC3Urzgyy/Aqupjm+HZOfW+ufDcdOHJcLJcxCFvVML/RW8MDdCA8KLFrX5k1F7k8Cv0Efcey7J1q&#10;XWy4qWF59FDKKGnguWP1Qj+2eWyKy0iGObrdx6i3H8fiFwAAAP//AwBQSwMEFAAGAAgAAAAhAEpX&#10;vUHiAAAADAEAAA8AAABkcnMvZG93bnJldi54bWxMj81OwzAQhO9IvIO1SFxQ6yRtKIQ4FUJAJW40&#10;/IibGy9JRLyOYjcJb89yguPOjma+ybez7cSIg28dKYiXEQikypmWagUv5cPiCoQPmozuHKGCb/Sw&#10;LU5Pcp0ZN9EzjvtQCw4hn2kFTQh9JqWvGrTaL12PxL9PN1gd+BxqaQY9cbjtZBJFl9Lqlrih0T3e&#10;NVh97Y9WwcdF/f7k58fXaZWu+vvdWG7eTKnU+dl8ewMi4Bz+zPCLz+hQMNPBHcl40SlYpDE7WY/W&#10;ax7FjmSzZunAUnydJiCLXP4fUfwAAAD//wMAUEsBAi0AFAAGAAgAAAAhALaDOJL+AAAA4QEAABMA&#10;AAAAAAAAAAAAAAAAAAAAAFtDb250ZW50X1R5cGVzXS54bWxQSwECLQAUAAYACAAAACEAOP0h/9YA&#10;AACUAQAACwAAAAAAAAAAAAAAAAAvAQAAX3JlbHMvLnJlbHNQSwECLQAUAAYACAAAACEAkSKGxkMC&#10;AACABAAADgAAAAAAAAAAAAAAAAAuAgAAZHJzL2Uyb0RvYy54bWxQSwECLQAUAAYACAAAACEASle9&#10;QeIAAAAMAQAADwAAAAAAAAAAAAAAAACdBAAAZHJzL2Rvd25yZXYueG1sUEsFBgAAAAAEAAQA8wAA&#10;AKwFAAAAAA==&#10;" fillcolor="white [3201]" stroked="f" strokeweight=".5pt">
                <v:textbox>
                  <w:txbxContent>
                    <w:p w:rsidR="00AF0ABE" w:rsidRPr="00D404C8" w:rsidRDefault="00AF0ABE" w:rsidP="00AF0ABE">
                      <w:pPr>
                        <w:rPr>
                          <w:rFonts w:ascii="Arial" w:hAnsi="Arial" w:cs="Arial"/>
                          <w:b/>
                          <w:bCs/>
                          <w:sz w:val="21"/>
                          <w:szCs w:val="21"/>
                          <w:lang w:val="en-GB"/>
                        </w:rPr>
                      </w:pPr>
                      <w:r w:rsidRPr="00D404C8">
                        <w:rPr>
                          <w:rFonts w:ascii="Arial" w:hAnsi="Arial" w:cs="Arial"/>
                          <w:b/>
                          <w:bCs/>
                          <w:sz w:val="21"/>
                          <w:szCs w:val="21"/>
                          <w:lang w:val="en-GB"/>
                        </w:rPr>
                        <w:t xml:space="preserve">Business Models for </w:t>
                      </w:r>
                    </w:p>
                    <w:p w:rsidR="00AF0ABE" w:rsidRPr="00D404C8" w:rsidRDefault="00AF0ABE" w:rsidP="00AF0ABE">
                      <w:pPr>
                        <w:rPr>
                          <w:rFonts w:ascii="Arial" w:hAnsi="Arial" w:cs="Arial"/>
                          <w:b/>
                          <w:bCs/>
                          <w:sz w:val="21"/>
                          <w:szCs w:val="21"/>
                          <w:lang w:val="en-GB"/>
                        </w:rPr>
                      </w:pPr>
                      <w:r w:rsidRPr="00D404C8">
                        <w:rPr>
                          <w:rFonts w:ascii="Arial" w:hAnsi="Arial" w:cs="Arial"/>
                          <w:b/>
                          <w:bCs/>
                          <w:sz w:val="21"/>
                          <w:szCs w:val="21"/>
                          <w:lang w:val="en-GB"/>
                        </w:rPr>
                        <w:t>Fecal Sludge Management in India</w:t>
                      </w:r>
                    </w:p>
                    <w:p w:rsidR="00AF0ABE" w:rsidRPr="00D404C8" w:rsidRDefault="00AF0ABE" w:rsidP="00AF0ABE">
                      <w:pPr>
                        <w:rPr>
                          <w:rFonts w:ascii="Arial" w:hAnsi="Arial" w:cs="Arial"/>
                          <w:sz w:val="18"/>
                          <w:szCs w:val="18"/>
                          <w:lang w:val="en-GB"/>
                        </w:rPr>
                      </w:pPr>
                      <w:r w:rsidRPr="00D404C8">
                        <w:rPr>
                          <w:rFonts w:ascii="Arial" w:hAnsi="Arial" w:cs="Arial"/>
                          <w:sz w:val="18"/>
                          <w:szCs w:val="18"/>
                          <w:lang w:val="en-GB"/>
                        </w:rPr>
                        <w:t>https://doi.org/10.5337/2020.209</w:t>
                      </w:r>
                    </w:p>
                  </w:txbxContent>
                </v:textbox>
              </v:shape>
            </w:pict>
          </mc:Fallback>
        </mc:AlternateContent>
      </w:r>
      <w:r w:rsidR="00AF0ABE" w:rsidRPr="00AF0ABE">
        <w:rPr>
          <w:rFonts w:ascii="Arial" w:hAnsi="Arial" w:cs="Arial"/>
          <w:b/>
          <w:bCs/>
          <w:noProof/>
          <w:sz w:val="32"/>
          <w:szCs w:val="32"/>
          <w:lang w:val="en-IN" w:eastAsia="en-IN"/>
        </w:rPr>
        <mc:AlternateContent>
          <mc:Choice Requires="wps">
            <w:drawing>
              <wp:anchor distT="0" distB="0" distL="114300" distR="114300" simplePos="0" relativeHeight="251685376" behindDoc="0" locked="0" layoutInCell="1" allowOverlap="1" wp14:anchorId="6E6B5EEC" wp14:editId="1FD52AB6">
                <wp:simplePos x="0" y="0"/>
                <wp:positionH relativeFrom="column">
                  <wp:posOffset>2012950</wp:posOffset>
                </wp:positionH>
                <wp:positionV relativeFrom="paragraph">
                  <wp:posOffset>6616700</wp:posOffset>
                </wp:positionV>
                <wp:extent cx="1772920" cy="1284605"/>
                <wp:effectExtent l="0" t="0" r="5080"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2920" cy="1284605"/>
                        </a:xfrm>
                        <a:prstGeom prst="rect">
                          <a:avLst/>
                        </a:prstGeom>
                        <a:solidFill>
                          <a:sysClr val="window" lastClr="FFFFFF"/>
                        </a:solidFill>
                        <a:ln w="6350">
                          <a:noFill/>
                        </a:ln>
                      </wps:spPr>
                      <wps:txbx>
                        <w:txbxContent>
                          <w:p w:rsidR="00AF0ABE" w:rsidRPr="00D404C8" w:rsidRDefault="00AF0ABE" w:rsidP="00AF0ABE">
                            <w:pPr>
                              <w:rPr>
                                <w:rFonts w:ascii="Arial" w:hAnsi="Arial" w:cs="Arial"/>
                                <w:b/>
                                <w:bCs/>
                                <w:sz w:val="21"/>
                                <w:szCs w:val="21"/>
                                <w:lang w:val="en-GB"/>
                              </w:rPr>
                            </w:pPr>
                            <w:r>
                              <w:rPr>
                                <w:rFonts w:ascii="Arial" w:hAnsi="Arial" w:cs="Arial"/>
                                <w:b/>
                                <w:bCs/>
                                <w:sz w:val="21"/>
                                <w:szCs w:val="21"/>
                                <w:lang w:val="en-GB"/>
                              </w:rPr>
                              <w:t>Standard Procurement Document – B1</w:t>
                            </w:r>
                          </w:p>
                          <w:p w:rsidR="00AF0ABE" w:rsidRPr="00D404C8" w:rsidRDefault="00AF0ABE" w:rsidP="00AF0ABE">
                            <w:pPr>
                              <w:rPr>
                                <w:rFonts w:ascii="Arial" w:hAnsi="Arial" w:cs="Arial"/>
                                <w:sz w:val="18"/>
                                <w:szCs w:val="18"/>
                                <w:lang w:val="en-GB"/>
                              </w:rPr>
                            </w:pPr>
                            <w:r w:rsidRPr="00830485">
                              <w:rPr>
                                <w:rFonts w:ascii="Arial" w:hAnsi="Arial" w:cs="Arial"/>
                                <w:sz w:val="18"/>
                                <w:szCs w:val="18"/>
                                <w:lang w:val="en-GB"/>
                              </w:rPr>
                              <w:t>Outsourcing the operation of ULB owned desludging vehicles</w:t>
                            </w:r>
                            <w:r>
                              <w:rPr>
                                <w:rFonts w:ascii="Arial" w:hAnsi="Arial" w:cs="Arial"/>
                                <w:sz w:val="18"/>
                                <w:szCs w:val="18"/>
                                <w:lang w:val="en-GB"/>
                              </w:rPr>
                              <w:t xml:space="preserve"> </w:t>
                            </w:r>
                            <w:r w:rsidRPr="00830485">
                              <w:rPr>
                                <w:rFonts w:ascii="Arial" w:hAnsi="Arial" w:cs="Arial"/>
                                <w:sz w:val="18"/>
                                <w:szCs w:val="18"/>
                                <w:lang w:val="en-GB"/>
                              </w:rPr>
                              <w:t>for providing on-demand desludging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B5EEC" id="Text Box 19" o:spid="_x0000_s1032" type="#_x0000_t202" style="position:absolute;margin-left:158.5pt;margin-top:521pt;width:139.6pt;height:101.1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ZcOWAIAAK0EAAAOAAAAZHJzL2Uyb0RvYy54bWysVF1v2jAUfZ+0/2D5fQ0wSlvUUDEqpkmo&#10;rdRWfTaOA9EcX882JOzX79gJLev2NI0HY/se349z7s31TVtrtlfOV2RyPjwbcKaMpKIym5w/Py0/&#10;XXLmgzCF0GRUzg/K85vZxw/XjZ2qEW1JF8oxODF+2ticb0Ow0yzzcqtq4c/IKgNjSa4WAUe3yQon&#10;GnivdTYaDCZZQ66wjqTyHre3nZHPkv+yVDLcl6VXgemcI7eQVpfWdVyz2bWYbpyw20r2aYh/yKIW&#10;lUHQV1e3Igi2c9UfrupKOvJUhjNJdUZlWUmVakA1w8G7ah63wqpUC8jx9pUm///cyrv9g2NVAe2u&#10;ODOihkZPqg3sC7UMV+CnsX4K2KMFMLS4BzbV6u2K5HcPSHaC6R54oCMfbenq+I9KGR5CgsMr7TGM&#10;jN4uLkZXI5gkbMPR5XgyOI+Bs7fn1vnwVVHN4ibnDrqmFMR+5UMHPUJiNE+6KpaV1ulw8Avt2F6g&#10;BdA5BTWcaeEDLnO+TL8+2m/PtGFNziefzwcpkqHorwulTV9yV2UsPrTrNtE4OVK2puIAxhx1Peet&#10;XFZIfoXID8KhyVAwBifcYyk1IRb1O8625H7+7T7ioT2snDVo2pz7HzvhFAr6ZtAVV8PxOHZ5OozP&#10;LyKp7tSyPrWYXb0gkDLEiFqZthEf9HFbOqpfMF/zGBUmYSRi5zwct4vQjRLmU6r5PIHQ11aElXm0&#10;8tgoUZqn9kU42+sXIP0dHdtbTN/J2GGjdobmu0BllTSOPHes9vRjJlKX9PMbh+70nFBvX5nZLwAA&#10;AP//AwBQSwMEFAAGAAgAAAAhALqA9ODhAAAADQEAAA8AAABkcnMvZG93bnJldi54bWxMj81OwzAQ&#10;hO9IvIO1SNyo80eBEKeCip64FAOCo5OYOMJeR7HThrdne4Lb7s5o9ptqszjLDnoKg0cB6SoBprH1&#10;3YC9gLfX3dUtsBAVdsp61AJ+dIBNfX5WqbLzR3zRBxl7RiEYSiXAxDiWnIfWaKfCyo8aSfvyk1OR&#10;1qnn3aSOFO4sz5JkzZ0akD4YNeqt0e23nJ2Ad/MpZdrkT/Zxn3/s9s/SF/NWiMuL5eEeWNRL/DPD&#10;CZ/QoSamxs/YBWYF5OkNdYkkJEVGE1mu79YZsIZOWVHkwOuK/29R/wIAAP//AwBQSwECLQAUAAYA&#10;CAAAACEAtoM4kv4AAADhAQAAEwAAAAAAAAAAAAAAAAAAAAAAW0NvbnRlbnRfVHlwZXNdLnhtbFBL&#10;AQItABQABgAIAAAAIQA4/SH/1gAAAJQBAAALAAAAAAAAAAAAAAAAAC8BAABfcmVscy8ucmVsc1BL&#10;AQItABQABgAIAAAAIQC6pZcOWAIAAK0EAAAOAAAAAAAAAAAAAAAAAC4CAABkcnMvZTJvRG9jLnht&#10;bFBLAQItABQABgAIAAAAIQC6gPTg4QAAAA0BAAAPAAAAAAAAAAAAAAAAALIEAABkcnMvZG93bnJl&#10;di54bWxQSwUGAAAAAAQABADzAAAAwAUAAAAA&#10;" fillcolor="window" stroked="f" strokeweight=".5pt">
                <v:path arrowok="t"/>
                <v:textbox>
                  <w:txbxContent>
                    <w:p w:rsidR="00AF0ABE" w:rsidRPr="00D404C8" w:rsidRDefault="00AF0ABE" w:rsidP="00AF0ABE">
                      <w:pPr>
                        <w:rPr>
                          <w:rFonts w:ascii="Arial" w:hAnsi="Arial" w:cs="Arial"/>
                          <w:b/>
                          <w:bCs/>
                          <w:sz w:val="21"/>
                          <w:szCs w:val="21"/>
                          <w:lang w:val="en-GB"/>
                        </w:rPr>
                      </w:pPr>
                      <w:r>
                        <w:rPr>
                          <w:rFonts w:ascii="Arial" w:hAnsi="Arial" w:cs="Arial"/>
                          <w:b/>
                          <w:bCs/>
                          <w:sz w:val="21"/>
                          <w:szCs w:val="21"/>
                          <w:lang w:val="en-GB"/>
                        </w:rPr>
                        <w:t>Standard Procurement Document – B1</w:t>
                      </w:r>
                    </w:p>
                    <w:p w:rsidR="00AF0ABE" w:rsidRPr="00D404C8" w:rsidRDefault="00AF0ABE" w:rsidP="00AF0ABE">
                      <w:pPr>
                        <w:rPr>
                          <w:rFonts w:ascii="Arial" w:hAnsi="Arial" w:cs="Arial"/>
                          <w:sz w:val="18"/>
                          <w:szCs w:val="18"/>
                          <w:lang w:val="en-GB"/>
                        </w:rPr>
                      </w:pPr>
                      <w:r w:rsidRPr="00830485">
                        <w:rPr>
                          <w:rFonts w:ascii="Arial" w:hAnsi="Arial" w:cs="Arial"/>
                          <w:sz w:val="18"/>
                          <w:szCs w:val="18"/>
                          <w:lang w:val="en-GB"/>
                        </w:rPr>
                        <w:t>Outsourcing the operation of ULB owned desludging vehicles</w:t>
                      </w:r>
                      <w:r>
                        <w:rPr>
                          <w:rFonts w:ascii="Arial" w:hAnsi="Arial" w:cs="Arial"/>
                          <w:sz w:val="18"/>
                          <w:szCs w:val="18"/>
                          <w:lang w:val="en-GB"/>
                        </w:rPr>
                        <w:t xml:space="preserve"> </w:t>
                      </w:r>
                      <w:r w:rsidRPr="00830485">
                        <w:rPr>
                          <w:rFonts w:ascii="Arial" w:hAnsi="Arial" w:cs="Arial"/>
                          <w:sz w:val="18"/>
                          <w:szCs w:val="18"/>
                          <w:lang w:val="en-GB"/>
                        </w:rPr>
                        <w:t>for providing on-demand desludging services</w:t>
                      </w:r>
                    </w:p>
                  </w:txbxContent>
                </v:textbox>
              </v:shape>
            </w:pict>
          </mc:Fallback>
        </mc:AlternateContent>
      </w:r>
      <w:r w:rsidR="00AF0ABE" w:rsidRPr="000E4909">
        <w:rPr>
          <w:rFonts w:ascii="Arial" w:hAnsi="Arial" w:cs="Arial"/>
          <w:b/>
          <w:bCs/>
          <w:noProof/>
          <w:sz w:val="32"/>
          <w:szCs w:val="32"/>
          <w:lang w:val="en-IN" w:eastAsia="en-IN"/>
        </w:rPr>
        <w:drawing>
          <wp:anchor distT="0" distB="0" distL="114300" distR="114300" simplePos="0" relativeHeight="251676160" behindDoc="0" locked="0" layoutInCell="1" allowOverlap="1" wp14:anchorId="4B4D3607" wp14:editId="22258337">
            <wp:simplePos x="0" y="0"/>
            <wp:positionH relativeFrom="column">
              <wp:posOffset>-1905</wp:posOffset>
            </wp:positionH>
            <wp:positionV relativeFrom="paragraph">
              <wp:posOffset>3959860</wp:posOffset>
            </wp:positionV>
            <wp:extent cx="1741170" cy="2439670"/>
            <wp:effectExtent l="63500" t="63500" r="125730" b="12573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1741170" cy="24396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AF0ABE">
        <w:rPr>
          <w:rFonts w:ascii="Arial" w:hAnsi="Arial" w:cs="Arial"/>
          <w:b/>
          <w:bCs/>
          <w:noProof/>
          <w:sz w:val="32"/>
          <w:szCs w:val="32"/>
          <w:lang w:val="en-IN" w:eastAsia="en-IN"/>
        </w:rPr>
        <mc:AlternateContent>
          <mc:Choice Requires="wps">
            <w:drawing>
              <wp:anchor distT="0" distB="0" distL="114300" distR="114300" simplePos="0" relativeHeight="251677184" behindDoc="0" locked="0" layoutInCell="1" allowOverlap="1" wp14:anchorId="3141E845" wp14:editId="48786054">
                <wp:simplePos x="0" y="0"/>
                <wp:positionH relativeFrom="column">
                  <wp:posOffset>-32385</wp:posOffset>
                </wp:positionH>
                <wp:positionV relativeFrom="paragraph">
                  <wp:posOffset>2479040</wp:posOffset>
                </wp:positionV>
                <wp:extent cx="1772920" cy="868680"/>
                <wp:effectExtent l="0" t="0" r="5080" b="0"/>
                <wp:wrapNone/>
                <wp:docPr id="31" name="Text Box 31"/>
                <wp:cNvGraphicFramePr/>
                <a:graphic xmlns:a="http://schemas.openxmlformats.org/drawingml/2006/main">
                  <a:graphicData uri="http://schemas.microsoft.com/office/word/2010/wordprocessingShape">
                    <wps:wsp>
                      <wps:cNvSpPr txBox="1"/>
                      <wps:spPr>
                        <a:xfrm>
                          <a:off x="0" y="0"/>
                          <a:ext cx="1772920" cy="868680"/>
                        </a:xfrm>
                        <a:prstGeom prst="rect">
                          <a:avLst/>
                        </a:prstGeom>
                        <a:solidFill>
                          <a:schemeClr val="lt1"/>
                        </a:solidFill>
                        <a:ln w="6350">
                          <a:noFill/>
                        </a:ln>
                      </wps:spPr>
                      <wps:txbx>
                        <w:txbxContent>
                          <w:p w:rsidR="00AF0ABE" w:rsidRPr="00F37C64" w:rsidRDefault="00AF0ABE" w:rsidP="00AF0ABE">
                            <w:pPr>
                              <w:rPr>
                                <w:rFonts w:ascii="Arial" w:hAnsi="Arial" w:cs="Arial"/>
                                <w:b/>
                                <w:bCs/>
                                <w:sz w:val="21"/>
                                <w:szCs w:val="21"/>
                                <w:lang w:val="en-GB"/>
                              </w:rPr>
                            </w:pPr>
                            <w:r w:rsidRPr="00F37C64">
                              <w:rPr>
                                <w:rFonts w:ascii="Arial" w:hAnsi="Arial" w:cs="Arial"/>
                                <w:b/>
                                <w:bCs/>
                                <w:sz w:val="21"/>
                                <w:szCs w:val="21"/>
                                <w:lang w:val="en-GB"/>
                              </w:rPr>
                              <w:t>FSM Procurement Manual</w:t>
                            </w:r>
                          </w:p>
                          <w:p w:rsidR="00AF0ABE" w:rsidRPr="00F37C64" w:rsidRDefault="00AF0ABE" w:rsidP="00AF0ABE">
                            <w:pPr>
                              <w:rPr>
                                <w:rFonts w:ascii="Arial" w:hAnsi="Arial" w:cs="Arial"/>
                                <w:sz w:val="18"/>
                                <w:szCs w:val="18"/>
                              </w:rPr>
                            </w:pPr>
                            <w:r w:rsidRPr="00F37C64">
                              <w:rPr>
                                <w:rFonts w:ascii="Arial" w:hAnsi="Arial" w:cs="Arial"/>
                                <w:sz w:val="18"/>
                                <w:szCs w:val="18"/>
                              </w:rPr>
                              <w:t>Standard Procurement Documents in FSM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1E845" id="Text Box 31" o:spid="_x0000_s1033" type="#_x0000_t202" style="position:absolute;margin-left:-2.55pt;margin-top:195.2pt;width:139.6pt;height:68.4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KbORAIAAIIEAAAOAAAAZHJzL2Uyb0RvYy54bWysVNtuGjEQfa/Uf7D8XhZIAgnKElEiqkoo&#10;iQRVno3XG1byelzbsEu/vsdeIJf2qaqQzHhmPJdzZvb2rq012yvnKzI5H/T6nCkjqajMS85/rBdf&#10;rjnzQZhCaDIq5wfl+d3086fbxk7UkLakC+UYghg/aWzOtyHYSZZ5uVW18D2yysBYkqtFwNW9ZIUT&#10;DaLXOhv2+6OsIVdYR1J5D+19Z+TTFL8slQyPZelVYDrnqC2k06VzE89seismL07YbSWPZYh/qKIW&#10;lUHSc6h7EQTbueqPUHUlHXkqQ09SnVFZVlKlHtDNoP+hm9VWWJV6ATjenmHy/y+sfNg/OVYVOb8Y&#10;cGZEDY7Wqg3sK7UMKuDTWD+B28rCMbTQg+eT3kMZ225LV8d/NMRgB9KHM7oxmoyPxuPhzRAmCdv1&#10;CL8Ef/b62jofvimqWRRy7sBeAlXslz6gErieXGIyT7oqFpXW6RInRs21Y3sBrnVINeLFOy9tWJPz&#10;0cVVPwU2FJ93kbVBgthr11OUQrtpEzbjU78bKg6AwVE3SN7KRYVal8KHJ+EwOWgP2xAecZSakIuO&#10;Emdbcr/+po/+IBRWzhpMYs79z51wijP93YDqm8HlZRzddLm8GkcI3VvL5q3F7Oo5AQCwieqSGP2D&#10;Pomlo/oZSzOLWWESRiJ3zsNJnIduP7B0Us1myQnDakVYmpWVMXQEPDKxbp+Fs0e6Aoh+oNPMiskH&#10;1jrf+NLQbBeorBKlEecO1SP8GPTE9HEp4ya9vSev10/H9DcAAAD//wMAUEsDBBQABgAIAAAAIQBZ&#10;EkzE4gAAAAoBAAAPAAAAZHJzL2Rvd25yZXYueG1sTI9NT4NAEIbvJv6HzZh4Me1SaEWRoTFGbeLN&#10;4ke8bdkRiOwuYbeA/97xpMeZefLO8+bb2XRipMG3ziKslhEIspXTra0RXsqHxRUIH5TVqnOWEL7J&#10;w7Y4PclVpt1kn2nch1pwiPWZQmhC6DMpfdWQUX7perJ8+3SDUYHHoZZ6UBOHm07GUXQpjWotf2hU&#10;T3cNVV/7o0H4uKjfn/z8+Dolm6S/341l+qZLxPOz+fYGRKA5/MHwq8/qULDTwR2t9qJDWGxWTCIk&#10;19EaBANxuubNAWETpzHIIpf/KxQ/AAAA//8DAFBLAQItABQABgAIAAAAIQC2gziS/gAAAOEBAAAT&#10;AAAAAAAAAAAAAAAAAAAAAABbQ29udGVudF9UeXBlc10ueG1sUEsBAi0AFAAGAAgAAAAhADj9If/W&#10;AAAAlAEAAAsAAAAAAAAAAAAAAAAALwEAAF9yZWxzLy5yZWxzUEsBAi0AFAAGAAgAAAAhAIqcps5E&#10;AgAAggQAAA4AAAAAAAAAAAAAAAAALgIAAGRycy9lMm9Eb2MueG1sUEsBAi0AFAAGAAgAAAAhAFkS&#10;TMTiAAAACgEAAA8AAAAAAAAAAAAAAAAAngQAAGRycy9kb3ducmV2LnhtbFBLBQYAAAAABAAEAPMA&#10;AACtBQAAAAA=&#10;" fillcolor="white [3201]" stroked="f" strokeweight=".5pt">
                <v:textbox>
                  <w:txbxContent>
                    <w:p w:rsidR="00AF0ABE" w:rsidRPr="00F37C64" w:rsidRDefault="00AF0ABE" w:rsidP="00AF0ABE">
                      <w:pPr>
                        <w:rPr>
                          <w:rFonts w:ascii="Arial" w:hAnsi="Arial" w:cs="Arial"/>
                          <w:b/>
                          <w:bCs/>
                          <w:sz w:val="21"/>
                          <w:szCs w:val="21"/>
                          <w:lang w:val="en-GB"/>
                        </w:rPr>
                      </w:pPr>
                      <w:r w:rsidRPr="00F37C64">
                        <w:rPr>
                          <w:rFonts w:ascii="Arial" w:hAnsi="Arial" w:cs="Arial"/>
                          <w:b/>
                          <w:bCs/>
                          <w:sz w:val="21"/>
                          <w:szCs w:val="21"/>
                          <w:lang w:val="en-GB"/>
                        </w:rPr>
                        <w:t>FSM Procurement Manual</w:t>
                      </w:r>
                    </w:p>
                    <w:p w:rsidR="00AF0ABE" w:rsidRPr="00F37C64" w:rsidRDefault="00AF0ABE" w:rsidP="00AF0ABE">
                      <w:pPr>
                        <w:rPr>
                          <w:rFonts w:ascii="Arial" w:hAnsi="Arial" w:cs="Arial"/>
                          <w:sz w:val="18"/>
                          <w:szCs w:val="18"/>
                        </w:rPr>
                      </w:pPr>
                      <w:r w:rsidRPr="00F37C64">
                        <w:rPr>
                          <w:rFonts w:ascii="Arial" w:hAnsi="Arial" w:cs="Arial"/>
                          <w:sz w:val="18"/>
                          <w:szCs w:val="18"/>
                        </w:rPr>
                        <w:t>Standard Procurement Documents in FSM</w:t>
                      </w:r>
                    </w:p>
                  </w:txbxContent>
                </v:textbox>
              </v:shape>
            </w:pict>
          </mc:Fallback>
        </mc:AlternateContent>
      </w:r>
      <w:r w:rsidR="00AF0ABE">
        <w:rPr>
          <w:rFonts w:ascii="Arial" w:hAnsi="Arial" w:cs="Arial"/>
          <w:b/>
          <w:bCs/>
          <w:noProof/>
          <w:sz w:val="32"/>
          <w:szCs w:val="32"/>
          <w:lang w:val="en-IN" w:eastAsia="en-IN"/>
        </w:rPr>
        <mc:AlternateContent>
          <mc:Choice Requires="wps">
            <w:drawing>
              <wp:anchor distT="0" distB="0" distL="114300" distR="114300" simplePos="0" relativeHeight="251673088" behindDoc="0" locked="0" layoutInCell="1" allowOverlap="1" wp14:anchorId="4D14585F" wp14:editId="208F16E5">
                <wp:simplePos x="0" y="0"/>
                <wp:positionH relativeFrom="column">
                  <wp:posOffset>2013585</wp:posOffset>
                </wp:positionH>
                <wp:positionV relativeFrom="paragraph">
                  <wp:posOffset>2468245</wp:posOffset>
                </wp:positionV>
                <wp:extent cx="1806575" cy="86868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1806575" cy="868680"/>
                        </a:xfrm>
                        <a:prstGeom prst="rect">
                          <a:avLst/>
                        </a:prstGeom>
                        <a:solidFill>
                          <a:schemeClr val="lt1"/>
                        </a:solidFill>
                        <a:ln w="6350">
                          <a:noFill/>
                        </a:ln>
                      </wps:spPr>
                      <wps:txbx>
                        <w:txbxContent>
                          <w:p w:rsidR="00AF0ABE" w:rsidRPr="00F37C64" w:rsidRDefault="00AF0ABE" w:rsidP="00AF0ABE">
                            <w:pPr>
                              <w:rPr>
                                <w:rFonts w:ascii="Arial" w:hAnsi="Arial" w:cs="Arial"/>
                                <w:b/>
                                <w:bCs/>
                                <w:sz w:val="21"/>
                                <w:szCs w:val="21"/>
                                <w:lang w:val="en-GB"/>
                              </w:rPr>
                            </w:pPr>
                            <w:r w:rsidRPr="00F37C64">
                              <w:rPr>
                                <w:rFonts w:ascii="Arial" w:hAnsi="Arial" w:cs="Arial"/>
                                <w:b/>
                                <w:bCs/>
                                <w:sz w:val="21"/>
                                <w:szCs w:val="21"/>
                                <w:lang w:val="en-GB"/>
                              </w:rPr>
                              <w:t>Quality in Faecal Sludge Management</w:t>
                            </w:r>
                          </w:p>
                          <w:p w:rsidR="00AF0ABE" w:rsidRPr="00F37C64" w:rsidRDefault="00AF0ABE" w:rsidP="00AF0ABE">
                            <w:pPr>
                              <w:rPr>
                                <w:sz w:val="18"/>
                                <w:szCs w:val="18"/>
                              </w:rPr>
                            </w:pPr>
                            <w:r w:rsidRPr="00F37C64">
                              <w:rPr>
                                <w:rFonts w:ascii="Arial" w:hAnsi="Arial" w:cs="Arial"/>
                                <w:sz w:val="18"/>
                                <w:szCs w:val="18"/>
                                <w:lang w:val="en-GB"/>
                              </w:rPr>
                              <w:t>Benchmarks, Standards and Specifications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4585F" id="Text Box 27" o:spid="_x0000_s1034" type="#_x0000_t202" style="position:absolute;margin-left:158.55pt;margin-top:194.35pt;width:142.25pt;height:68.4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DRRgIAAIIEAAAOAAAAZHJzL2Uyb0RvYy54bWysVN9r2zAQfh/sfxB6X51kSZqGOCVr6RiU&#10;ttCMPiuyHBtknSYpsbu/fp/kuO26PY0RUE53p/vxfXdeXXaNZkflfE0m5+OzEWfKSCpqs8/59+3N&#10;pwVnPghTCE1G5fxZeX65/vhh1dqlmlBFulCOIYjxy9bmvArBLrPMy0o1wp+RVQbGklwjAq5unxVO&#10;tIje6GwyGs2zllxhHUnlPbTXvZGvU/yyVDLcl6VXgemco7aQTpfOXTyz9Uos907YqpanMsQ/VNGI&#10;2iDpS6hrEQQ7uPqPUE0tHXkqw5mkJqOyrKVKPaCb8ehdN4+VsCr1AnC8fYHJ/7+w8u744Fhd5Hxy&#10;zpkRDTjaqi6wL9QxqIBPa/0Sbo8WjqGDHjwPeg9lbLsrXRP/0RCDHUg/v6Abo8n4aDGaz85nnEnY&#10;FnP8EvzZ62vrfPiqqGFRyLkDewlUcbz1AZXAdXCJyTzpuriptU6XODHqSjt2FOBah1QjXvzmpQ1r&#10;cz7/PBulwIbi8z6yNkgQe+17ilLodl3CZjH0u6PiGTA46gfJW3lTo9Zb4cODcJgcdI5tCPc4Sk3I&#10;RSeJs4rcz7/poz8IhZWzFpOYc//jIJziTH8zoPpiPJ3G0U2X6ex8got7a9m9tZhDc0UAYIy9szKJ&#10;0T/oQSwdNU9Ymk3MCpMwErlzHgbxKvT7gaWTarNJThhWK8KtebQyho6ARya23ZNw9kRXANF3NMys&#10;WL5jrfeNLw1tDoHKOlEace5RPcGPQU9Mn5YybtLbe/J6/XSsfwEAAP//AwBQSwMEFAAGAAgAAAAh&#10;AIBL+yfjAAAACwEAAA8AAABkcnMvZG93bnJldi54bWxMj8tqwzAQRfeF/IOYQDelkR3jB67lEEof&#10;0F3iPuhOsaa2iSUZS7Hdv+901e5mmMOdc4vdons24eg6awSEmwAYmtqqzjQCXqvH2wyY89Io2VuD&#10;Ar7Rwa5cXRUyV3Y2B5yOvmEUYlwuBbTeDznnrm5RS7exAxq6fdlRS0/r2HA1ypnCdc+3QZBwLTtD&#10;H1o54H2L9fl40QI+b5qPF7c8vc1RHA0Pz1OVvqtKiOv1sr8D5nHxfzD86pM6lOR0shejHOsFRGEa&#10;EkpDlqXAiEiCMAF2EhBv4xh4WfD/HcofAAAA//8DAFBLAQItABQABgAIAAAAIQC2gziS/gAAAOEB&#10;AAATAAAAAAAAAAAAAAAAAAAAAABbQ29udGVudF9UeXBlc10ueG1sUEsBAi0AFAAGAAgAAAAhADj9&#10;If/WAAAAlAEAAAsAAAAAAAAAAAAAAAAALwEAAF9yZWxzLy5yZWxzUEsBAi0AFAAGAAgAAAAhAD7h&#10;QNFGAgAAggQAAA4AAAAAAAAAAAAAAAAALgIAAGRycy9lMm9Eb2MueG1sUEsBAi0AFAAGAAgAAAAh&#10;AIBL+yfjAAAACwEAAA8AAAAAAAAAAAAAAAAAoAQAAGRycy9kb3ducmV2LnhtbFBLBQYAAAAABAAE&#10;APMAAACwBQAAAAA=&#10;" fillcolor="white [3201]" stroked="f" strokeweight=".5pt">
                <v:textbox>
                  <w:txbxContent>
                    <w:p w:rsidR="00AF0ABE" w:rsidRPr="00F37C64" w:rsidRDefault="00AF0ABE" w:rsidP="00AF0ABE">
                      <w:pPr>
                        <w:rPr>
                          <w:rFonts w:ascii="Arial" w:hAnsi="Arial" w:cs="Arial"/>
                          <w:b/>
                          <w:bCs/>
                          <w:sz w:val="21"/>
                          <w:szCs w:val="21"/>
                          <w:lang w:val="en-GB"/>
                        </w:rPr>
                      </w:pPr>
                      <w:r w:rsidRPr="00F37C64">
                        <w:rPr>
                          <w:rFonts w:ascii="Arial" w:hAnsi="Arial" w:cs="Arial"/>
                          <w:b/>
                          <w:bCs/>
                          <w:sz w:val="21"/>
                          <w:szCs w:val="21"/>
                          <w:lang w:val="en-GB"/>
                        </w:rPr>
                        <w:t>Quality in Faecal Sludge Management</w:t>
                      </w:r>
                    </w:p>
                    <w:p w:rsidR="00AF0ABE" w:rsidRPr="00F37C64" w:rsidRDefault="00AF0ABE" w:rsidP="00AF0ABE">
                      <w:pPr>
                        <w:rPr>
                          <w:sz w:val="18"/>
                          <w:szCs w:val="18"/>
                        </w:rPr>
                      </w:pPr>
                      <w:r w:rsidRPr="00F37C64">
                        <w:rPr>
                          <w:rFonts w:ascii="Arial" w:hAnsi="Arial" w:cs="Arial"/>
                          <w:sz w:val="18"/>
                          <w:szCs w:val="18"/>
                          <w:lang w:val="en-GB"/>
                        </w:rPr>
                        <w:t>Benchmarks, Standards and Specifications</w:t>
                      </w:r>
                    </w:p>
                  </w:txbxContent>
                </v:textbox>
              </v:shape>
            </w:pict>
          </mc:Fallback>
        </mc:AlternateContent>
      </w:r>
      <w:r w:rsidR="00AF0ABE">
        <w:rPr>
          <w:rFonts w:ascii="Arial" w:hAnsi="Arial" w:cs="Arial"/>
          <w:b/>
          <w:bCs/>
          <w:noProof/>
          <w:sz w:val="32"/>
          <w:szCs w:val="32"/>
          <w:lang w:val="en-IN" w:eastAsia="en-IN"/>
        </w:rPr>
        <mc:AlternateContent>
          <mc:Choice Requires="wps">
            <w:drawing>
              <wp:anchor distT="0" distB="0" distL="114300" distR="114300" simplePos="0" relativeHeight="251675136" behindDoc="0" locked="0" layoutInCell="1" allowOverlap="1" wp14:anchorId="2C6E15A0" wp14:editId="16406B14">
                <wp:simplePos x="0" y="0"/>
                <wp:positionH relativeFrom="column">
                  <wp:posOffset>4016375</wp:posOffset>
                </wp:positionH>
                <wp:positionV relativeFrom="paragraph">
                  <wp:posOffset>2446746</wp:posOffset>
                </wp:positionV>
                <wp:extent cx="1678940" cy="1001395"/>
                <wp:effectExtent l="0" t="0" r="0" b="1905"/>
                <wp:wrapNone/>
                <wp:docPr id="29" name="Text Box 29"/>
                <wp:cNvGraphicFramePr/>
                <a:graphic xmlns:a="http://schemas.openxmlformats.org/drawingml/2006/main">
                  <a:graphicData uri="http://schemas.microsoft.com/office/word/2010/wordprocessingShape">
                    <wps:wsp>
                      <wps:cNvSpPr txBox="1"/>
                      <wps:spPr>
                        <a:xfrm>
                          <a:off x="0" y="0"/>
                          <a:ext cx="1678940" cy="1001395"/>
                        </a:xfrm>
                        <a:prstGeom prst="rect">
                          <a:avLst/>
                        </a:prstGeom>
                        <a:solidFill>
                          <a:schemeClr val="lt1"/>
                        </a:solidFill>
                        <a:ln w="6350">
                          <a:noFill/>
                        </a:ln>
                      </wps:spPr>
                      <wps:txbx>
                        <w:txbxContent>
                          <w:p w:rsidR="00AF0ABE" w:rsidRPr="00F37C64" w:rsidRDefault="00AF0ABE" w:rsidP="00AF0ABE">
                            <w:pPr>
                              <w:rPr>
                                <w:rFonts w:ascii="Arial" w:hAnsi="Arial" w:cs="Arial"/>
                                <w:b/>
                                <w:bCs/>
                                <w:sz w:val="21"/>
                                <w:szCs w:val="21"/>
                                <w:lang w:val="en-GB"/>
                              </w:rPr>
                            </w:pPr>
                            <w:r w:rsidRPr="00F37C64">
                              <w:rPr>
                                <w:rFonts w:ascii="Arial" w:hAnsi="Arial" w:cs="Arial"/>
                                <w:b/>
                                <w:bCs/>
                                <w:sz w:val="21"/>
                                <w:szCs w:val="21"/>
                                <w:lang w:val="en-GB"/>
                              </w:rPr>
                              <w:t>Background Note to Quality in Faecal Sludge Management</w:t>
                            </w:r>
                          </w:p>
                          <w:p w:rsidR="00AF0ABE" w:rsidRPr="00F37C64" w:rsidRDefault="00AF0ABE" w:rsidP="00AF0ABE">
                            <w:pPr>
                              <w:rPr>
                                <w:sz w:val="18"/>
                                <w:szCs w:val="18"/>
                              </w:rPr>
                            </w:pPr>
                            <w:r w:rsidRPr="00F37C64">
                              <w:rPr>
                                <w:rFonts w:ascii="Arial" w:hAnsi="Arial" w:cs="Arial"/>
                                <w:sz w:val="18"/>
                                <w:szCs w:val="18"/>
                                <w:lang w:val="en-GB"/>
                              </w:rPr>
                              <w:t>Technical Note Supplementing the ‘Quality in FSM’ Document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E15A0" id="Text Box 29" o:spid="_x0000_s1035" type="#_x0000_t202" style="position:absolute;margin-left:316.25pt;margin-top:192.65pt;width:132.2pt;height:78.8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ijcRAIAAIMEAAAOAAAAZHJzL2Uyb0RvYy54bWysVN9v2jAQfp+0/8Hy+0hCgZaIUDEqpklV&#10;WwmmPhvHIZFsn2cbEvbX7+wApd2epr0498uf7767y+y+U5IchHUN6IJmg5QSoTmUjd4V9Mdm9eWO&#10;EueZLpkELQp6FI7ezz9/mrUmF0OoQZbCEgTRLm9NQWvvTZ4kjtdCMTcAIzQ6K7CKeVTtLiktaxFd&#10;yWSYppOkBVsaC1w4h9aH3knnEb+qBPfPVeWEJ7KgmJuPp43nNpzJfMbynWWmbvgpDfYPWSjWaHz0&#10;AvXAPCN72/wBpRpuwUHlBxxUAlXVcBFrwGqy9EM165oZEWtBcpy50OT+Hyx/OrxY0pQFHU4p0Uxh&#10;jzai8+QrdARNyE9rXI5ha4OBvkM79vlsd2gMZXeVVeGLBRH0I9PHC7sBjYdLk9u76QhdHH1ZmmY3&#10;03HASd6uG+v8NwGKBKGgFtsXWWWHR+f70HNIeM2BbMpVI2VUwsiIpbTkwLDZ0sckEfxdlNSkLejk&#10;ZpxGYA3heo8sNeYSiu2LCpLvtl0k50LEFsoj8mChnyRn+KrBXB+Z8y/M4uhgfbgO/hmPSgK+BSeJ&#10;khrsr7/ZQzx2FL2UtDiKBXU/98wKSuR3jb2eZqNAm4/KaHw7RMVee7bXHr1XS0ACMlw8w6MY4r08&#10;i5UF9Ypbswivootpjm8X1J/Fpe8XBLeOi8UiBuG0GuYf9drwAB0ID53YdK/MmlO7PHb6Cc5Dy/IP&#10;Xetjw00Ni72HqoktDTz3rJ7ox0mPQ3HayrBK13qMevt3zH8DAAD//wMAUEsDBBQABgAIAAAAIQBR&#10;Ia9d4wAAAAsBAAAPAAAAZHJzL2Rvd25yZXYueG1sTI/LTsMwEEX3SP0HayqxQdShJiENcSqEeEjd&#10;0fAQOzcekoh4HMVuEv4es6LL0T2690y+nU3HRhxca0nC1SoChlRZ3VIt4bV8vEyBOa9Iq84SSvhB&#10;B9ticZarTNuJXnDc+5qFEnKZktB432ecu6pBo9zK9kgh+7KDUT6cQ831oKZQbjq+jqKEG9VSWGhU&#10;j/cNVt/7o5HweVF/7Nz89DaJWPQPz2N5865LKc+X890tMI+z/4fhTz+oQxGcDvZI2rFOQiLWcUAl&#10;iDQWwAKRbpINsIOE+FpEwIucn/5Q/AIAAP//AwBQSwECLQAUAAYACAAAACEAtoM4kv4AAADhAQAA&#10;EwAAAAAAAAAAAAAAAAAAAAAAW0NvbnRlbnRfVHlwZXNdLnhtbFBLAQItABQABgAIAAAAIQA4/SH/&#10;1gAAAJQBAAALAAAAAAAAAAAAAAAAAC8BAABfcmVscy8ucmVsc1BLAQItABQABgAIAAAAIQBNUijc&#10;RAIAAIMEAAAOAAAAAAAAAAAAAAAAAC4CAABkcnMvZTJvRG9jLnhtbFBLAQItABQABgAIAAAAIQBR&#10;Ia9d4wAAAAsBAAAPAAAAAAAAAAAAAAAAAJ4EAABkcnMvZG93bnJldi54bWxQSwUGAAAAAAQABADz&#10;AAAArgUAAAAA&#10;" fillcolor="white [3201]" stroked="f" strokeweight=".5pt">
                <v:textbox>
                  <w:txbxContent>
                    <w:p w:rsidR="00AF0ABE" w:rsidRPr="00F37C64" w:rsidRDefault="00AF0ABE" w:rsidP="00AF0ABE">
                      <w:pPr>
                        <w:rPr>
                          <w:rFonts w:ascii="Arial" w:hAnsi="Arial" w:cs="Arial"/>
                          <w:b/>
                          <w:bCs/>
                          <w:sz w:val="21"/>
                          <w:szCs w:val="21"/>
                          <w:lang w:val="en-GB"/>
                        </w:rPr>
                      </w:pPr>
                      <w:r w:rsidRPr="00F37C64">
                        <w:rPr>
                          <w:rFonts w:ascii="Arial" w:hAnsi="Arial" w:cs="Arial"/>
                          <w:b/>
                          <w:bCs/>
                          <w:sz w:val="21"/>
                          <w:szCs w:val="21"/>
                          <w:lang w:val="en-GB"/>
                        </w:rPr>
                        <w:t>Background Note to Quality in Faecal Sludge Management</w:t>
                      </w:r>
                    </w:p>
                    <w:p w:rsidR="00AF0ABE" w:rsidRPr="00F37C64" w:rsidRDefault="00AF0ABE" w:rsidP="00AF0ABE">
                      <w:pPr>
                        <w:rPr>
                          <w:sz w:val="18"/>
                          <w:szCs w:val="18"/>
                        </w:rPr>
                      </w:pPr>
                      <w:r w:rsidRPr="00F37C64">
                        <w:rPr>
                          <w:rFonts w:ascii="Arial" w:hAnsi="Arial" w:cs="Arial"/>
                          <w:sz w:val="18"/>
                          <w:szCs w:val="18"/>
                          <w:lang w:val="en-GB"/>
                        </w:rPr>
                        <w:t>Technical Note Supplementing the ‘Quality in FSM’ Document</w:t>
                      </w:r>
                    </w:p>
                  </w:txbxContent>
                </v:textbox>
              </v:shape>
            </w:pict>
          </mc:Fallback>
        </mc:AlternateContent>
      </w:r>
      <w:r w:rsidR="00AF0ABE">
        <w:rPr>
          <w:rFonts w:ascii="Arial" w:hAnsi="Arial" w:cs="Arial"/>
          <w:b/>
          <w:bCs/>
          <w:sz w:val="32"/>
          <w:szCs w:val="32"/>
          <w:lang w:val="en-GB"/>
        </w:rPr>
        <w:br w:type="textWrapping" w:clear="all"/>
      </w:r>
    </w:p>
    <w:p w:rsidR="00AF0ABE" w:rsidRDefault="00AF0ABE" w:rsidP="00AF0ABE">
      <w:pPr>
        <w:tabs>
          <w:tab w:val="left" w:pos="1731"/>
        </w:tabs>
        <w:jc w:val="both"/>
        <w:rPr>
          <w:rFonts w:ascii="Arial" w:eastAsia="Calibri" w:hAnsi="Arial" w:cs="Arial"/>
          <w:color w:val="000000" w:themeColor="text1"/>
          <w:lang w:val="en-GB"/>
        </w:rPr>
      </w:pPr>
    </w:p>
    <w:p w:rsidR="00AF0ABE" w:rsidRDefault="00AF0ABE" w:rsidP="00AF0ABE">
      <w:pPr>
        <w:tabs>
          <w:tab w:val="left" w:pos="1731"/>
        </w:tabs>
        <w:jc w:val="both"/>
        <w:rPr>
          <w:rFonts w:ascii="Arial" w:eastAsia="Calibri" w:hAnsi="Arial" w:cs="Arial"/>
          <w:color w:val="000000" w:themeColor="text1"/>
          <w:lang w:val="en-GB"/>
        </w:rPr>
      </w:pPr>
    </w:p>
    <w:p w:rsidR="00AF0ABE" w:rsidRPr="0061520A" w:rsidRDefault="00AF0ABE" w:rsidP="00AF0ABE">
      <w:pPr>
        <w:tabs>
          <w:tab w:val="left" w:pos="1731"/>
        </w:tabs>
        <w:jc w:val="both"/>
        <w:rPr>
          <w:rFonts w:ascii="Arial" w:eastAsia="Calibri" w:hAnsi="Arial" w:cs="Arial"/>
          <w:color w:val="000000" w:themeColor="text1"/>
          <w:lang w:val="en-GB"/>
        </w:rPr>
      </w:pPr>
    </w:p>
    <w:p w:rsidR="00AF0ABE" w:rsidRPr="0061520A" w:rsidRDefault="00AF0ABE" w:rsidP="00AF0ABE">
      <w:pPr>
        <w:tabs>
          <w:tab w:val="left" w:pos="1731"/>
        </w:tabs>
        <w:jc w:val="both"/>
        <w:rPr>
          <w:rFonts w:ascii="Arial" w:eastAsia="Calibri" w:hAnsi="Arial" w:cs="Arial"/>
          <w:color w:val="000000" w:themeColor="text1"/>
          <w:lang w:val="en-GB"/>
        </w:rPr>
      </w:pPr>
    </w:p>
    <w:p w:rsidR="00AF0ABE" w:rsidRPr="0061520A" w:rsidRDefault="00AF0ABE" w:rsidP="00AF0ABE">
      <w:pPr>
        <w:tabs>
          <w:tab w:val="left" w:pos="1731"/>
        </w:tabs>
        <w:jc w:val="both"/>
        <w:rPr>
          <w:rFonts w:ascii="Arial" w:eastAsia="Calibri" w:hAnsi="Arial" w:cs="Arial"/>
          <w:color w:val="000000" w:themeColor="text1"/>
          <w:lang w:val="en-GB"/>
        </w:rPr>
      </w:pPr>
      <w:r w:rsidRPr="0061520A">
        <w:rPr>
          <w:rFonts w:ascii="Arial" w:eastAsia="Calibri" w:hAnsi="Arial" w:cs="Arial"/>
          <w:noProof/>
          <w:color w:val="000000" w:themeColor="text1"/>
          <w:lang w:val="en-IN" w:eastAsia="en-IN"/>
        </w:rPr>
        <w:drawing>
          <wp:inline distT="0" distB="0" distL="0" distR="0" wp14:anchorId="40588A79" wp14:editId="1FC5243E">
            <wp:extent cx="967563" cy="1082749"/>
            <wp:effectExtent l="0" t="0" r="0" b="0"/>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46"/>
                    <a:stretch>
                      <a:fillRect/>
                    </a:stretch>
                  </pic:blipFill>
                  <pic:spPr>
                    <a:xfrm>
                      <a:off x="0" y="0"/>
                      <a:ext cx="976006" cy="1092197"/>
                    </a:xfrm>
                    <a:prstGeom prst="rect">
                      <a:avLst/>
                    </a:prstGeom>
                  </pic:spPr>
                </pic:pic>
              </a:graphicData>
            </a:graphic>
          </wp:inline>
        </w:drawing>
      </w:r>
    </w:p>
    <w:p w:rsidR="00AF0ABE" w:rsidRPr="0061520A" w:rsidRDefault="00AF0ABE" w:rsidP="00AF0ABE">
      <w:pPr>
        <w:tabs>
          <w:tab w:val="left" w:pos="1731"/>
        </w:tabs>
        <w:jc w:val="both"/>
        <w:rPr>
          <w:rFonts w:ascii="Arial" w:eastAsia="Calibri" w:hAnsi="Arial" w:cs="Arial"/>
          <w:color w:val="000000" w:themeColor="text1"/>
          <w:lang w:val="en-GB"/>
        </w:rPr>
      </w:pPr>
    </w:p>
    <w:p w:rsidR="00AF0ABE" w:rsidRPr="0061520A" w:rsidRDefault="00AF0ABE" w:rsidP="00AF0ABE">
      <w:pPr>
        <w:tabs>
          <w:tab w:val="left" w:pos="1731"/>
        </w:tabs>
        <w:jc w:val="both"/>
        <w:rPr>
          <w:rFonts w:ascii="Arial" w:eastAsia="Calibri" w:hAnsi="Arial" w:cs="Arial"/>
          <w:color w:val="000000" w:themeColor="text1"/>
          <w:lang w:val="en-GB"/>
        </w:rPr>
      </w:pPr>
    </w:p>
    <w:p w:rsidR="00737ACA" w:rsidRDefault="00737ACA" w:rsidP="00737ACA">
      <w:pPr>
        <w:tabs>
          <w:tab w:val="left" w:pos="1731"/>
        </w:tabs>
        <w:jc w:val="both"/>
        <w:rPr>
          <w:rFonts w:ascii="Arial" w:eastAsia="Calibri" w:hAnsi="Arial" w:cs="Arial"/>
          <w:color w:val="000000" w:themeColor="text1"/>
          <w:lang w:val="en-GB"/>
        </w:rPr>
      </w:pPr>
      <w:r>
        <w:rPr>
          <w:rFonts w:ascii="Arial" w:eastAsia="Calibri" w:hAnsi="Arial" w:cs="Arial"/>
          <w:color w:val="000000" w:themeColor="text1"/>
          <w:lang w:val="en-GB"/>
        </w:rPr>
        <w:t>Water, Sanitation and Hygiene Institute (WASH Institute), established in Kodaikanal in 2008, is a registered non-profit technical, training, research and development organization dedicated to providing practical solutions to a wide range of water, sanitation, hygiene and environmental issues in India. WASH Institute operates from 14 locations spread across eight states and one Union Territory and also provides Technical Assistance to the Ministry of Housing and Urban Affairs (MoHUA) and the Ministry of Jal Shakti. WASH Institute has also been enabling access to improved WASH services to marginalized communities and public institutions such as schools, Anganwadi Centres, Primary Health Care Centres (PHCs) by implementing grassroot level CSR projects across eight states namely Tamil Nadu, Andhra Pradesh, Telangana, Bihar, West Bengal, Rajasthan, Karnataka and Uttar Pradesh.</w:t>
      </w:r>
    </w:p>
    <w:p w:rsidR="00AF0ABE" w:rsidRPr="0061520A" w:rsidRDefault="00AF0ABE" w:rsidP="00AF0ABE">
      <w:pPr>
        <w:tabs>
          <w:tab w:val="left" w:pos="1731"/>
        </w:tabs>
        <w:jc w:val="both"/>
        <w:rPr>
          <w:rFonts w:ascii="Arial" w:eastAsia="Calibri" w:hAnsi="Arial" w:cs="Arial"/>
          <w:color w:val="000000" w:themeColor="text1"/>
          <w:lang w:val="en-GB"/>
        </w:rPr>
      </w:pPr>
    </w:p>
    <w:p w:rsidR="00AF0ABE" w:rsidRPr="0061520A" w:rsidRDefault="00AF0ABE" w:rsidP="00AF0ABE">
      <w:pPr>
        <w:tabs>
          <w:tab w:val="left" w:pos="1731"/>
        </w:tabs>
        <w:jc w:val="both"/>
        <w:rPr>
          <w:rFonts w:ascii="Arial" w:eastAsia="Calibri" w:hAnsi="Arial" w:cs="Arial"/>
          <w:color w:val="000000" w:themeColor="text1"/>
          <w:lang w:val="en-GB"/>
        </w:rPr>
      </w:pPr>
    </w:p>
    <w:p w:rsidR="00AF0ABE" w:rsidRPr="0061520A" w:rsidRDefault="00AF0ABE" w:rsidP="00AF0ABE">
      <w:pPr>
        <w:tabs>
          <w:tab w:val="left" w:pos="1731"/>
        </w:tabs>
        <w:jc w:val="both"/>
        <w:rPr>
          <w:rFonts w:ascii="Arial" w:eastAsia="Calibri" w:hAnsi="Arial" w:cs="Arial"/>
          <w:color w:val="000000" w:themeColor="text1"/>
          <w:lang w:val="en-GB"/>
        </w:rPr>
      </w:pPr>
      <w:r w:rsidRPr="0061520A">
        <w:rPr>
          <w:rFonts w:ascii="Arial" w:hAnsi="Arial" w:cs="Arial"/>
          <w:noProof/>
          <w:color w:val="000000" w:themeColor="text1"/>
          <w:lang w:val="en-IN" w:eastAsia="en-IN"/>
        </w:rPr>
        <w:drawing>
          <wp:anchor distT="0" distB="0" distL="114300" distR="114300" simplePos="0" relativeHeight="251670016" behindDoc="0" locked="0" layoutInCell="1" allowOverlap="1" wp14:anchorId="690C21A8" wp14:editId="117420A5">
            <wp:simplePos x="0" y="0"/>
            <wp:positionH relativeFrom="column">
              <wp:posOffset>0</wp:posOffset>
            </wp:positionH>
            <wp:positionV relativeFrom="paragraph">
              <wp:posOffset>158750</wp:posOffset>
            </wp:positionV>
            <wp:extent cx="2126615" cy="794385"/>
            <wp:effectExtent l="0" t="0" r="0" b="0"/>
            <wp:wrapSquare wrapText="bothSides"/>
            <wp:docPr id="16" name="image2.png" descr="Faecal Sludge and Septage Management in India: A Journey"/>
            <wp:cNvGraphicFramePr/>
            <a:graphic xmlns:a="http://schemas.openxmlformats.org/drawingml/2006/main">
              <a:graphicData uri="http://schemas.openxmlformats.org/drawingml/2006/picture">
                <pic:pic xmlns:pic="http://schemas.openxmlformats.org/drawingml/2006/picture">
                  <pic:nvPicPr>
                    <pic:cNvPr id="16" name="image2.png" descr="Faecal Sludge and Septage Management in India: A Journey"/>
                    <pic:cNvPicPr preferRelativeResize="0"/>
                  </pic:nvPicPr>
                  <pic:blipFill>
                    <a:blip r:embed="rId10"/>
                    <a:srcRect/>
                    <a:stretch>
                      <a:fillRect/>
                    </a:stretch>
                  </pic:blipFill>
                  <pic:spPr>
                    <a:xfrm>
                      <a:off x="0" y="0"/>
                      <a:ext cx="2126615" cy="794385"/>
                    </a:xfrm>
                    <a:prstGeom prst="rect">
                      <a:avLst/>
                    </a:prstGeom>
                  </pic:spPr>
                </pic:pic>
              </a:graphicData>
            </a:graphic>
          </wp:anchor>
        </w:drawing>
      </w:r>
    </w:p>
    <w:p w:rsidR="00AF0ABE" w:rsidRPr="0061520A" w:rsidRDefault="00AF0ABE" w:rsidP="00AF0ABE">
      <w:pPr>
        <w:tabs>
          <w:tab w:val="left" w:pos="1731"/>
        </w:tabs>
        <w:jc w:val="both"/>
        <w:rPr>
          <w:rFonts w:ascii="Arial" w:eastAsia="Calibri" w:hAnsi="Arial" w:cs="Arial"/>
          <w:color w:val="000000" w:themeColor="text1"/>
          <w:lang w:val="en-GB"/>
        </w:rPr>
      </w:pPr>
    </w:p>
    <w:p w:rsidR="00AF0ABE" w:rsidRPr="0061520A" w:rsidRDefault="00AF0ABE" w:rsidP="00AF0ABE">
      <w:pPr>
        <w:tabs>
          <w:tab w:val="left" w:pos="1731"/>
        </w:tabs>
        <w:jc w:val="both"/>
        <w:rPr>
          <w:rFonts w:ascii="Arial" w:eastAsia="Calibri" w:hAnsi="Arial" w:cs="Arial"/>
          <w:color w:val="000000" w:themeColor="text1"/>
          <w:lang w:val="en-GB"/>
        </w:rPr>
      </w:pPr>
    </w:p>
    <w:p w:rsidR="00AF0ABE" w:rsidRPr="0061520A" w:rsidRDefault="00AF0ABE" w:rsidP="00AF0ABE">
      <w:pPr>
        <w:tabs>
          <w:tab w:val="left" w:pos="1731"/>
        </w:tabs>
        <w:jc w:val="both"/>
        <w:rPr>
          <w:rFonts w:ascii="Arial" w:eastAsia="Calibri" w:hAnsi="Arial" w:cs="Arial"/>
          <w:color w:val="000000" w:themeColor="text1"/>
          <w:lang w:val="en-GB"/>
        </w:rPr>
      </w:pPr>
    </w:p>
    <w:p w:rsidR="00AF0ABE" w:rsidRPr="0061520A" w:rsidRDefault="00AF0ABE" w:rsidP="00AF0ABE">
      <w:pPr>
        <w:tabs>
          <w:tab w:val="left" w:pos="1731"/>
        </w:tabs>
        <w:jc w:val="both"/>
        <w:rPr>
          <w:rFonts w:ascii="Arial" w:eastAsia="Calibri" w:hAnsi="Arial" w:cs="Arial"/>
          <w:color w:val="000000" w:themeColor="text1"/>
          <w:lang w:val="en-GB"/>
        </w:rPr>
      </w:pPr>
    </w:p>
    <w:p w:rsidR="00AF0ABE" w:rsidRPr="0061520A" w:rsidRDefault="00AF0ABE" w:rsidP="00AF0ABE">
      <w:pPr>
        <w:tabs>
          <w:tab w:val="left" w:pos="1731"/>
        </w:tabs>
        <w:jc w:val="both"/>
        <w:rPr>
          <w:rFonts w:ascii="Arial" w:eastAsia="Calibri" w:hAnsi="Arial" w:cs="Arial"/>
          <w:color w:val="000000" w:themeColor="text1"/>
          <w:lang w:val="en-GB"/>
        </w:rPr>
      </w:pPr>
    </w:p>
    <w:p w:rsidR="00AF0ABE" w:rsidRPr="0061520A" w:rsidRDefault="00AF0ABE" w:rsidP="00AF0ABE">
      <w:pPr>
        <w:tabs>
          <w:tab w:val="left" w:pos="1731"/>
        </w:tabs>
        <w:jc w:val="both"/>
        <w:rPr>
          <w:rFonts w:ascii="Arial" w:eastAsia="Calibri" w:hAnsi="Arial" w:cs="Arial"/>
          <w:color w:val="000000" w:themeColor="text1"/>
          <w:lang w:val="en-GB"/>
        </w:rPr>
      </w:pPr>
    </w:p>
    <w:p w:rsidR="00AF0ABE" w:rsidRPr="0061520A" w:rsidRDefault="00AF0ABE" w:rsidP="00AF0ABE">
      <w:pPr>
        <w:tabs>
          <w:tab w:val="left" w:pos="1731"/>
        </w:tabs>
        <w:jc w:val="both"/>
        <w:rPr>
          <w:rFonts w:ascii="Arial" w:eastAsia="Calibri" w:hAnsi="Arial" w:cs="Arial"/>
          <w:color w:val="000000" w:themeColor="text1"/>
          <w:lang w:val="en-GB"/>
        </w:rPr>
      </w:pPr>
      <w:r w:rsidRPr="0061520A">
        <w:rPr>
          <w:rFonts w:ascii="Arial" w:eastAsia="Calibri" w:hAnsi="Arial" w:cs="Arial"/>
          <w:color w:val="000000" w:themeColor="text1"/>
          <w:lang w:val="en-GB"/>
        </w:rPr>
        <w:t>A national working group was convened in January 2016 with the support of the Bill and Melinda Gates</w:t>
      </w:r>
      <w:r>
        <w:rPr>
          <w:rFonts w:ascii="Arial" w:eastAsia="Calibri" w:hAnsi="Arial" w:cs="Arial"/>
          <w:color w:val="000000" w:themeColor="text1"/>
          <w:lang w:val="en-GB"/>
        </w:rPr>
        <w:t xml:space="preserve"> </w:t>
      </w:r>
      <w:r w:rsidRPr="0061520A">
        <w:rPr>
          <w:rFonts w:ascii="Arial" w:eastAsia="Calibri" w:hAnsi="Arial" w:cs="Arial"/>
          <w:color w:val="000000" w:themeColor="text1"/>
          <w:lang w:val="en-GB"/>
        </w:rPr>
        <w:t>Foundation with the mandate to build consensus around and drive the discourse on Faecal Sludge and</w:t>
      </w:r>
      <w:r>
        <w:rPr>
          <w:rFonts w:ascii="Arial" w:eastAsia="Calibri" w:hAnsi="Arial" w:cs="Arial"/>
          <w:color w:val="000000" w:themeColor="text1"/>
          <w:lang w:val="en-GB"/>
        </w:rPr>
        <w:t xml:space="preserve"> </w:t>
      </w:r>
      <w:r w:rsidRPr="0061520A">
        <w:rPr>
          <w:rFonts w:ascii="Arial" w:eastAsia="Calibri" w:hAnsi="Arial" w:cs="Arial"/>
          <w:color w:val="000000" w:themeColor="text1"/>
          <w:lang w:val="en-GB"/>
        </w:rPr>
        <w:t>Septage Management (FSSM) forward, nationally. The alliance currently comprises 24 organizations</w:t>
      </w:r>
      <w:r>
        <w:rPr>
          <w:rFonts w:ascii="Arial" w:eastAsia="Calibri" w:hAnsi="Arial" w:cs="Arial"/>
          <w:color w:val="000000" w:themeColor="text1"/>
          <w:lang w:val="en-GB"/>
        </w:rPr>
        <w:t xml:space="preserve"> </w:t>
      </w:r>
      <w:r w:rsidRPr="0061520A">
        <w:rPr>
          <w:rFonts w:ascii="Arial" w:eastAsia="Calibri" w:hAnsi="Arial" w:cs="Arial"/>
          <w:color w:val="000000" w:themeColor="text1"/>
          <w:lang w:val="en-GB"/>
        </w:rPr>
        <w:t>across the country working towards solutions for Indian states and cities. The Alliance members meet</w:t>
      </w:r>
      <w:r>
        <w:rPr>
          <w:rFonts w:ascii="Arial" w:eastAsia="Calibri" w:hAnsi="Arial" w:cs="Arial"/>
          <w:color w:val="000000" w:themeColor="text1"/>
          <w:lang w:val="en-GB"/>
        </w:rPr>
        <w:t xml:space="preserve"> </w:t>
      </w:r>
      <w:r w:rsidRPr="0061520A">
        <w:rPr>
          <w:rFonts w:ascii="Arial" w:eastAsia="Calibri" w:hAnsi="Arial" w:cs="Arial"/>
          <w:color w:val="000000" w:themeColor="text1"/>
          <w:lang w:val="en-GB"/>
        </w:rPr>
        <w:t>every month to track the progress and also to derive various actions towards mainstreaming of FSSM. The NFSSM Alliance works on all aspects from city sanitation plans to regulatory and institutional frameworks across the sanitation value chain.</w:t>
      </w:r>
    </w:p>
    <w:p w:rsidR="00AF0ABE" w:rsidRPr="0061520A" w:rsidRDefault="00AF0ABE" w:rsidP="00AF0ABE">
      <w:pPr>
        <w:tabs>
          <w:tab w:val="left" w:pos="1731"/>
        </w:tabs>
        <w:jc w:val="both"/>
        <w:rPr>
          <w:rFonts w:ascii="Arial" w:eastAsia="Calibri" w:hAnsi="Arial" w:cs="Arial"/>
          <w:color w:val="000000" w:themeColor="text1"/>
          <w:lang w:val="en-GB"/>
        </w:rPr>
      </w:pPr>
    </w:p>
    <w:p w:rsidR="00AF0ABE" w:rsidRPr="0061520A" w:rsidRDefault="00AF0ABE" w:rsidP="00AF0ABE">
      <w:pPr>
        <w:tabs>
          <w:tab w:val="left" w:pos="1731"/>
        </w:tabs>
        <w:jc w:val="both"/>
        <w:rPr>
          <w:rFonts w:ascii="Arial" w:eastAsia="Calibri" w:hAnsi="Arial" w:cs="Arial"/>
          <w:color w:val="000000" w:themeColor="text1"/>
          <w:lang w:val="en-GB"/>
        </w:rPr>
      </w:pPr>
    </w:p>
    <w:p w:rsidR="00AF0ABE" w:rsidRPr="0061520A" w:rsidRDefault="00AF0ABE" w:rsidP="00AF0ABE">
      <w:pPr>
        <w:tabs>
          <w:tab w:val="left" w:pos="1731"/>
        </w:tabs>
        <w:jc w:val="right"/>
        <w:rPr>
          <w:rFonts w:ascii="Arial" w:eastAsia="Calibri" w:hAnsi="Arial" w:cs="Arial"/>
          <w:b/>
          <w:bCs/>
          <w:color w:val="000000" w:themeColor="text1"/>
          <w:lang w:val="en-GB"/>
        </w:rPr>
      </w:pPr>
      <w:r w:rsidRPr="0061520A">
        <w:rPr>
          <w:rFonts w:ascii="Arial" w:eastAsia="Calibri" w:hAnsi="Arial" w:cs="Arial"/>
          <w:b/>
          <w:bCs/>
          <w:color w:val="000000" w:themeColor="text1"/>
          <w:lang w:val="en-GB"/>
        </w:rPr>
        <w:t>Water Sanitation and Hygiene Institute</w:t>
      </w:r>
    </w:p>
    <w:p w:rsidR="00AF0ABE" w:rsidRPr="0061520A" w:rsidRDefault="00AF0ABE" w:rsidP="00AF0ABE">
      <w:pPr>
        <w:tabs>
          <w:tab w:val="left" w:pos="1731"/>
        </w:tabs>
        <w:jc w:val="right"/>
        <w:rPr>
          <w:rFonts w:ascii="Arial" w:eastAsia="Calibri" w:hAnsi="Arial" w:cs="Arial"/>
          <w:color w:val="000000" w:themeColor="text1"/>
          <w:lang w:val="en-GB"/>
        </w:rPr>
      </w:pPr>
      <w:r w:rsidRPr="0061520A">
        <w:rPr>
          <w:rFonts w:ascii="Arial" w:eastAsia="Calibri" w:hAnsi="Arial" w:cs="Arial"/>
          <w:color w:val="000000" w:themeColor="text1"/>
          <w:lang w:val="en-GB"/>
        </w:rPr>
        <w:t>No. 42, Vasant Enclave,</w:t>
      </w:r>
    </w:p>
    <w:p w:rsidR="00AF0ABE" w:rsidRPr="0061520A" w:rsidRDefault="00AF0ABE" w:rsidP="00AF0ABE">
      <w:pPr>
        <w:tabs>
          <w:tab w:val="left" w:pos="1731"/>
        </w:tabs>
        <w:jc w:val="right"/>
        <w:rPr>
          <w:rFonts w:ascii="Arial" w:eastAsia="Calibri" w:hAnsi="Arial" w:cs="Arial"/>
          <w:color w:val="000000" w:themeColor="text1"/>
          <w:lang w:val="en-GB"/>
        </w:rPr>
      </w:pPr>
      <w:r w:rsidRPr="0061520A">
        <w:rPr>
          <w:rFonts w:ascii="Arial" w:eastAsia="Calibri" w:hAnsi="Arial" w:cs="Arial"/>
          <w:color w:val="000000" w:themeColor="text1"/>
          <w:lang w:val="en-GB"/>
        </w:rPr>
        <w:t>Vasant Vihar,</w:t>
      </w:r>
    </w:p>
    <w:p w:rsidR="00AF0ABE" w:rsidRPr="0061520A" w:rsidRDefault="00AF0ABE" w:rsidP="00AF0ABE">
      <w:pPr>
        <w:tabs>
          <w:tab w:val="left" w:pos="1731"/>
        </w:tabs>
        <w:jc w:val="right"/>
        <w:rPr>
          <w:rFonts w:ascii="Arial" w:eastAsia="Calibri" w:hAnsi="Arial" w:cs="Arial"/>
          <w:color w:val="000000" w:themeColor="text1"/>
          <w:lang w:val="en-GB"/>
        </w:rPr>
      </w:pPr>
      <w:r w:rsidRPr="0061520A">
        <w:rPr>
          <w:rFonts w:ascii="Arial" w:eastAsia="Calibri" w:hAnsi="Arial" w:cs="Arial"/>
          <w:color w:val="000000" w:themeColor="text1"/>
          <w:lang w:val="en-GB"/>
        </w:rPr>
        <w:t>New Delhi - 110 057</w:t>
      </w:r>
    </w:p>
    <w:p w:rsidR="00AF0ABE" w:rsidRPr="0061520A" w:rsidRDefault="00AF0ABE" w:rsidP="00AF0ABE">
      <w:pPr>
        <w:tabs>
          <w:tab w:val="left" w:pos="1731"/>
        </w:tabs>
        <w:jc w:val="right"/>
        <w:rPr>
          <w:rFonts w:ascii="Arial" w:eastAsia="Calibri" w:hAnsi="Arial" w:cs="Arial"/>
          <w:color w:val="000000" w:themeColor="text1"/>
          <w:lang w:val="en-GB"/>
        </w:rPr>
      </w:pPr>
      <w:r w:rsidRPr="0061520A">
        <w:rPr>
          <w:rFonts w:ascii="Arial" w:eastAsia="Calibri" w:hAnsi="Arial" w:cs="Arial"/>
          <w:color w:val="000000" w:themeColor="text1"/>
          <w:lang w:val="en-GB"/>
        </w:rPr>
        <w:t>Email: office@washinstitute.org</w:t>
      </w:r>
    </w:p>
    <w:p w:rsidR="003C30DA" w:rsidRPr="00AF0ABE" w:rsidRDefault="00AF0ABE" w:rsidP="00AF0ABE">
      <w:pPr>
        <w:tabs>
          <w:tab w:val="left" w:pos="1731"/>
        </w:tabs>
        <w:jc w:val="right"/>
        <w:rPr>
          <w:rFonts w:ascii="Arial" w:eastAsia="Calibri" w:hAnsi="Arial" w:cs="Arial"/>
          <w:color w:val="000000" w:themeColor="text1"/>
          <w:lang w:val="en-GB"/>
        </w:rPr>
      </w:pPr>
      <w:r w:rsidRPr="0061520A">
        <w:rPr>
          <w:rFonts w:ascii="Arial" w:eastAsia="Calibri" w:hAnsi="Arial" w:cs="Arial"/>
          <w:color w:val="000000" w:themeColor="text1"/>
          <w:lang w:val="en-GB"/>
        </w:rPr>
        <w:t>Web: https://www.washinstitute.org</w:t>
      </w:r>
    </w:p>
    <w:sectPr w:rsidR="003C30DA" w:rsidRPr="00AF0ABE">
      <w:headerReference w:type="even" r:id="rId47"/>
      <w:footerReference w:type="default" r:id="rId48"/>
      <w:pgSz w:w="11900" w:h="16840"/>
      <w:pgMar w:top="1021" w:right="1021" w:bottom="1021" w:left="102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530A5" w:rsidRDefault="00F530A5">
      <w:r>
        <w:separator/>
      </w:r>
    </w:p>
  </w:endnote>
  <w:endnote w:type="continuationSeparator" w:id="0">
    <w:p w:rsidR="00F530A5" w:rsidRDefault="00F530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Geneva">
    <w:altName w:val="Arial"/>
    <w:charset w:val="00"/>
    <w:family w:val="swiss"/>
    <w:pitch w:val="variable"/>
    <w:sig w:usb0="E00002FF" w:usb1="5200205F" w:usb2="00A0C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Lucida Sans Unicode">
    <w:panose1 w:val="020B0602030504020204"/>
    <w:charset w:val="00"/>
    <w:family w:val="swiss"/>
    <w:pitch w:val="variable"/>
    <w:sig w:usb0="80000AFF" w:usb1="0000396B" w:usb2="00000000" w:usb3="00000000" w:csb0="000000BF" w:csb1="00000000"/>
  </w:font>
  <w:font w:name="AKMKJG+TimesNewRoman">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auto"/>
    <w:pitch w:val="variable"/>
    <w:sig w:usb0="E0002EFF" w:usb1="C000785B" w:usb2="00000009" w:usb3="00000000" w:csb0="000001FF" w:csb1="00000000"/>
  </w:font>
  <w:font w:name="Rockwell">
    <w:panose1 w:val="02060603020205020403"/>
    <w:charset w:val="00"/>
    <w:family w:val="roman"/>
    <w:pitch w:val="variable"/>
    <w:sig w:usb0="000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Humnst777 BT">
    <w:altName w:val="Arial"/>
    <w:charset w:val="00"/>
    <w:family w:val="swiss"/>
    <w:pitch w:val="variable"/>
    <w:sig w:usb0="800000AF" w:usb1="1000204A" w:usb2="00000000" w:usb3="00000000" w:csb0="00000011" w:csb1="00000000"/>
  </w:font>
  <w:font w:name="DejaVu Sans">
    <w:panose1 w:val="020B0603030804020204"/>
    <w:charset w:val="00"/>
    <w:family w:val="swiss"/>
    <w:pitch w:val="variable"/>
    <w:sig w:usb0="E7002EFF" w:usb1="D200FDFF" w:usb2="0A24602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auto"/>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8153544"/>
      <w:docPartObj>
        <w:docPartGallery w:val="Page Numbers (Bottom of Page)"/>
        <w:docPartUnique/>
      </w:docPartObj>
    </w:sdtPr>
    <w:sdtEndPr>
      <w:rPr>
        <w:noProof/>
      </w:rPr>
    </w:sdtEndPr>
    <w:sdtContent>
      <w:p w:rsidR="004E0384" w:rsidRDefault="004E0384">
        <w:pPr>
          <w:pStyle w:val="Footer"/>
          <w:jc w:val="center"/>
        </w:pPr>
        <w:r>
          <w:fldChar w:fldCharType="begin"/>
        </w:r>
        <w:r>
          <w:instrText xml:space="preserve"> PAGE   \* MERGEFORMAT </w:instrText>
        </w:r>
        <w:r>
          <w:fldChar w:fldCharType="separate"/>
        </w:r>
        <w:r w:rsidR="00F64B7A">
          <w:rPr>
            <w:noProof/>
          </w:rPr>
          <w:t>59</w:t>
        </w:r>
        <w:r>
          <w:rPr>
            <w:noProof/>
          </w:rPr>
          <w:fldChar w:fldCharType="end"/>
        </w:r>
      </w:p>
    </w:sdtContent>
  </w:sdt>
  <w:p w:rsidR="004E0384" w:rsidRDefault="004E0384">
    <w:pPr>
      <w:pStyle w:val="Footer"/>
      <w:ind w:left="720" w:firstLine="4320"/>
      <w:jc w:val="cen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0ABE" w:rsidRDefault="00AF0ABE">
    <w:pPr>
      <w:spacing w:line="0" w:lineRule="atLeast"/>
      <w:rPr>
        <w:sz w:val="0"/>
        <w:szCs w:val="0"/>
      </w:rP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43023" w:rsidRPr="00B67AF2" w:rsidRDefault="00F530A5">
    <w:pPr>
      <w:pStyle w:val="Footer"/>
      <w:jc w:val="center"/>
      <w:rPr>
        <w:rFonts w:ascii="Arial" w:hAnsi="Arial" w:cs="Arial"/>
        <w:sz w:val="18"/>
        <w:szCs w:val="18"/>
      </w:rPr>
    </w:pPr>
  </w:p>
  <w:p w:rsidR="00843023" w:rsidRDefault="00F530A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384" w:rsidRDefault="004E0384">
    <w:pPr>
      <w:pStyle w:val="Footer"/>
      <w:framePr w:wrap="around" w:hAnchor="text" w:xAlign="right" w:y="1"/>
      <w:rPr>
        <w:rStyle w:val="PageNumber"/>
        <w:sz w:val="20"/>
        <w:szCs w:val="20"/>
      </w:rPr>
    </w:pPr>
    <w:r>
      <w:rPr>
        <w:rStyle w:val="PageNumber"/>
        <w:sz w:val="20"/>
        <w:szCs w:val="20"/>
      </w:rPr>
      <w:t xml:space="preserve">                                                                                                                                                                                                                        </w:t>
    </w:r>
  </w:p>
  <w:p w:rsidR="004E0384" w:rsidRDefault="004E038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23164334"/>
      <w:docPartObj>
        <w:docPartGallery w:val="Page Numbers (Bottom of Page)"/>
        <w:docPartUnique/>
      </w:docPartObj>
    </w:sdtPr>
    <w:sdtEndPr>
      <w:rPr>
        <w:noProof/>
      </w:rPr>
    </w:sdtEndPr>
    <w:sdtContent>
      <w:p w:rsidR="004E0384" w:rsidRDefault="004E0384">
        <w:pPr>
          <w:pStyle w:val="Footer"/>
          <w:jc w:val="center"/>
        </w:pPr>
        <w:r>
          <w:fldChar w:fldCharType="begin"/>
        </w:r>
        <w:r>
          <w:instrText xml:space="preserve"> PAGE   \* MERGEFORMAT </w:instrText>
        </w:r>
        <w:r>
          <w:fldChar w:fldCharType="separate"/>
        </w:r>
        <w:r w:rsidR="00F64B7A">
          <w:rPr>
            <w:noProof/>
          </w:rPr>
          <w:t>6</w:t>
        </w:r>
        <w:r>
          <w:rPr>
            <w:noProof/>
          </w:rPr>
          <w:fldChar w:fldCharType="end"/>
        </w:r>
      </w:p>
    </w:sdtContent>
  </w:sdt>
  <w:p w:rsidR="004E0384" w:rsidRDefault="004E0384">
    <w:pPr>
      <w:pStyle w:val="Footer"/>
      <w:ind w:left="720" w:firstLine="432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384" w:rsidRDefault="004E0384">
    <w:pPr>
      <w:pStyle w:val="BodyText"/>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384" w:rsidRDefault="004E0384">
    <w:pPr>
      <w:pStyle w:val="Footer"/>
      <w:jc w:val="center"/>
    </w:pPr>
    <w:r>
      <w:fldChar w:fldCharType="begin"/>
    </w:r>
    <w:r>
      <w:instrText xml:space="preserve"> PAGE   \* MERGEFORMAT </w:instrText>
    </w:r>
    <w:r>
      <w:fldChar w:fldCharType="separate"/>
    </w:r>
    <w:r w:rsidR="00F64B7A">
      <w:rPr>
        <w:noProof/>
      </w:rPr>
      <w:t>114</w:t>
    </w:r>
    <w:r>
      <w:rPr>
        <w:noProof/>
      </w:rPr>
      <w:fldChar w:fldCharType="end"/>
    </w:r>
  </w:p>
  <w:p w:rsidR="004E0384" w:rsidRPr="00BC590E" w:rsidRDefault="004E0384" w:rsidP="00D17CCE">
    <w:pPr>
      <w:pStyle w:val="BodyText"/>
      <w:spacing w:line="14" w:lineRule="auto"/>
      <w:ind w:right="360"/>
      <w:rPr>
        <w:rFonts w:cs="Arial"/>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384" w:rsidRDefault="004E0384">
    <w:pPr>
      <w:pStyle w:val="BodyText"/>
      <w:spacing w:line="14" w:lineRule="auto"/>
      <w:rPr>
        <w:sz w:val="20"/>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384" w:rsidRDefault="004E0384">
    <w:pPr>
      <w:pStyle w:val="Footer"/>
      <w:jc w:val="center"/>
    </w:pPr>
    <w:r>
      <w:fldChar w:fldCharType="begin"/>
    </w:r>
    <w:r>
      <w:instrText xml:space="preserve"> PAGE   \* MERGEFORMAT </w:instrText>
    </w:r>
    <w:r>
      <w:fldChar w:fldCharType="separate"/>
    </w:r>
    <w:r w:rsidR="00F64B7A">
      <w:rPr>
        <w:noProof/>
      </w:rPr>
      <w:t>144</w:t>
    </w:r>
    <w:r>
      <w:rPr>
        <w:noProof/>
      </w:rPr>
      <w:fldChar w:fldCharType="end"/>
    </w:r>
  </w:p>
  <w:p w:rsidR="004E0384" w:rsidRDefault="004E0384">
    <w:pPr>
      <w:pStyle w:val="BodyText"/>
      <w:spacing w:line="14" w:lineRule="auto"/>
      <w:rPr>
        <w:sz w:val="20"/>
      </w:rP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86224155"/>
      <w:docPartObj>
        <w:docPartGallery w:val="Page Numbers (Bottom of Page)"/>
        <w:docPartUnique/>
      </w:docPartObj>
    </w:sdtPr>
    <w:sdtEndPr>
      <w:rPr>
        <w:noProof/>
      </w:rPr>
    </w:sdtEndPr>
    <w:sdtContent>
      <w:p w:rsidR="004E0384" w:rsidRDefault="004E0384">
        <w:pPr>
          <w:pStyle w:val="Footer"/>
          <w:jc w:val="center"/>
        </w:pPr>
        <w:r>
          <w:fldChar w:fldCharType="begin"/>
        </w:r>
        <w:r>
          <w:instrText xml:space="preserve"> PAGE   \* MERGEFORMAT </w:instrText>
        </w:r>
        <w:r>
          <w:fldChar w:fldCharType="separate"/>
        </w:r>
        <w:r w:rsidR="00F64B7A">
          <w:rPr>
            <w:noProof/>
          </w:rPr>
          <w:t>160</w:t>
        </w:r>
        <w:r>
          <w:rPr>
            <w:noProof/>
          </w:rPr>
          <w:fldChar w:fldCharType="end"/>
        </w:r>
      </w:p>
    </w:sdtContent>
  </w:sdt>
  <w:p w:rsidR="004E0384" w:rsidRDefault="004E0384"/>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384" w:rsidRDefault="004E0384">
    <w:pPr>
      <w:pStyle w:val="Footer"/>
      <w:jc w:val="right"/>
      <w:rPr>
        <w:rFonts w:ascii="Tw Cen MT" w:hAnsi="Tw Cen MT"/>
      </w:rPr>
    </w:pPr>
    <w:r>
      <w:rPr>
        <w:rFonts w:ascii="Tw Cen MT" w:hAnsi="Tw Cen MT"/>
      </w:rPr>
      <w:fldChar w:fldCharType="begin"/>
    </w:r>
    <w:r>
      <w:rPr>
        <w:rFonts w:ascii="Tw Cen MT" w:hAnsi="Tw Cen MT"/>
      </w:rPr>
      <w:instrText xml:space="preserve"> PAGE   \* MERGEFORMAT </w:instrText>
    </w:r>
    <w:r>
      <w:rPr>
        <w:rFonts w:ascii="Tw Cen MT" w:hAnsi="Tw Cen MT"/>
      </w:rPr>
      <w:fldChar w:fldCharType="separate"/>
    </w:r>
    <w:r w:rsidR="00F64B7A">
      <w:rPr>
        <w:rFonts w:ascii="Tw Cen MT" w:hAnsi="Tw Cen MT"/>
        <w:noProof/>
      </w:rPr>
      <w:t>145</w:t>
    </w:r>
    <w:r>
      <w:rPr>
        <w:rFonts w:ascii="Tw Cen MT" w:hAnsi="Tw Cen MT"/>
      </w:rPr>
      <w:fldChar w:fldCharType="end"/>
    </w:r>
  </w:p>
  <w:p w:rsidR="004E0384" w:rsidRDefault="004E0384">
    <w:pPr>
      <w:pStyle w:val="Footer"/>
      <w:tabs>
        <w:tab w:val="left" w:pos="8320"/>
      </w:tabs>
      <w:ind w:left="720" w:firstLine="4320"/>
      <w:jc w:val="center"/>
    </w:pPr>
  </w:p>
  <w:p w:rsidR="004E0384" w:rsidRDefault="004E0384"/>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530A5" w:rsidRDefault="00F530A5">
      <w:r>
        <w:separator/>
      </w:r>
    </w:p>
  </w:footnote>
  <w:footnote w:type="continuationSeparator" w:id="0">
    <w:p w:rsidR="00F530A5" w:rsidRDefault="00F530A5">
      <w:r>
        <w:continuationSeparator/>
      </w:r>
    </w:p>
  </w:footnote>
  <w:footnote w:id="1">
    <w:p w:rsidR="004E0384" w:rsidRDefault="004E0384">
      <w:pPr>
        <w:pStyle w:val="FootnoteText"/>
        <w:jc w:val="both"/>
        <w:rPr>
          <w:rFonts w:ascii="Tw Cen MT" w:hAnsi="Tw Cen MT"/>
        </w:rPr>
      </w:pPr>
      <w:r>
        <w:rPr>
          <w:rStyle w:val="FootnoteReference"/>
          <w:rFonts w:ascii="Tw Cen MT" w:hAnsi="Tw Cen MT"/>
        </w:rPr>
        <w:footnoteRef/>
      </w:r>
      <w:r>
        <w:rPr>
          <w:rFonts w:ascii="Tw Cen MT" w:hAnsi="Tw Cen MT"/>
        </w:rPr>
        <w:t xml:space="preserve"> All project-specific provisions in this document have been enclosed in square parenthesis and may be suitably modified/filled up subsequently by the respective Bidders or the Authority, as the case may be, to reflect the particulars relating to the Project or the Bidders as necessary. The square parenthesis should be removed after carrying out the required modifications. </w:t>
      </w:r>
    </w:p>
  </w:footnote>
  <w:footnote w:id="2">
    <w:p w:rsidR="004E0384" w:rsidRDefault="004E0384">
      <w:pPr>
        <w:pStyle w:val="FootnoteText"/>
        <w:rPr>
          <w:rFonts w:ascii="Arial" w:hAnsi="Arial" w:cs="Arial"/>
          <w:lang w:val="en-IN"/>
        </w:rPr>
      </w:pPr>
      <w:r>
        <w:rPr>
          <w:rStyle w:val="FootnoteReference"/>
          <w:rFonts w:ascii="Arial" w:hAnsi="Arial" w:cs="Arial"/>
        </w:rPr>
        <w:footnoteRef/>
      </w:r>
      <w:r>
        <w:rPr>
          <w:rFonts w:ascii="Arial" w:hAnsi="Arial" w:cs="Arial"/>
        </w:rPr>
        <w:t xml:space="preserve"> </w:t>
      </w:r>
      <w:r>
        <w:rPr>
          <w:rFonts w:ascii="Arial" w:hAnsi="Arial" w:cs="Arial"/>
          <w:lang w:val="en-IN"/>
        </w:rPr>
        <w:t>Period for undertaking Bid process to be modified as per the applicable procurement law of the State.</w:t>
      </w:r>
    </w:p>
  </w:footnote>
  <w:footnote w:id="3">
    <w:p w:rsidR="004E0384" w:rsidRDefault="004E0384">
      <w:pPr>
        <w:pStyle w:val="FootnoteText"/>
        <w:jc w:val="both"/>
        <w:rPr>
          <w:rFonts w:ascii="Tw Cen MT" w:hAnsi="Tw Cen MT"/>
        </w:rPr>
      </w:pPr>
      <w:r>
        <w:rPr>
          <w:rStyle w:val="FootnoteReference"/>
          <w:rFonts w:ascii="Tw Cen MT" w:hAnsi="Tw Cen MT"/>
        </w:rPr>
        <w:footnoteRef/>
      </w:r>
      <w:r>
        <w:rPr>
          <w:rFonts w:ascii="Tw Cen MT" w:hAnsi="Tw Cen MT"/>
        </w:rPr>
        <w:t xml:space="preserve"> </w:t>
      </w:r>
      <w:r>
        <w:rPr>
          <w:rFonts w:ascii="Tw Cen MT" w:hAnsi="Tw Cen MT"/>
          <w:lang w:val="en-GB"/>
        </w:rPr>
        <w:t xml:space="preserve">Registered </w:t>
      </w:r>
      <w:r>
        <w:rPr>
          <w:rFonts w:ascii="Tw Cen MT" w:hAnsi="Tw Cen MT"/>
        </w:rPr>
        <w:t>Sole Proprietor, Registered Partnership firm and Trusts can submit the certificate from the Chartered Accounts who audits their books of accounts.</w:t>
      </w:r>
    </w:p>
  </w:footnote>
  <w:footnote w:id="4">
    <w:p w:rsidR="004E0384" w:rsidRPr="00890A12" w:rsidRDefault="004E0384" w:rsidP="003123F1">
      <w:pPr>
        <w:pStyle w:val="FootnoteText"/>
        <w:rPr>
          <w:rFonts w:ascii="Tw Cen MT" w:hAnsi="Tw Cen MT"/>
          <w:sz w:val="18"/>
          <w:szCs w:val="18"/>
          <w:lang w:val="en-IN"/>
        </w:rPr>
      </w:pPr>
      <w:r w:rsidRPr="00890A12">
        <w:rPr>
          <w:rStyle w:val="FootnoteReference"/>
          <w:rFonts w:ascii="Tw Cen MT" w:hAnsi="Tw Cen MT"/>
          <w:b/>
          <w:sz w:val="18"/>
          <w:szCs w:val="18"/>
        </w:rPr>
        <w:footnoteRef/>
      </w:r>
      <w:r w:rsidRPr="00890A12">
        <w:rPr>
          <w:rFonts w:ascii="Tw Cen MT" w:hAnsi="Tw Cen MT"/>
          <w:sz w:val="18"/>
          <w:szCs w:val="18"/>
        </w:rPr>
        <w:t xml:space="preserve"> </w:t>
      </w:r>
      <w:r w:rsidRPr="00890A12">
        <w:rPr>
          <w:rFonts w:ascii="Tw Cen MT" w:hAnsi="Tw Cen MT"/>
          <w:sz w:val="18"/>
          <w:szCs w:val="18"/>
          <w:lang w:val="en-IN"/>
        </w:rPr>
        <w:t>Provisions in the square parenthesis shall be filled or modified suitably</w:t>
      </w:r>
    </w:p>
  </w:footnote>
  <w:footnote w:id="5">
    <w:p w:rsidR="004E0384" w:rsidRPr="00890A12" w:rsidRDefault="004E0384" w:rsidP="003123F1">
      <w:pPr>
        <w:pStyle w:val="FootnoteText"/>
        <w:jc w:val="both"/>
        <w:rPr>
          <w:rFonts w:ascii="Tw Cen MT" w:hAnsi="Tw Cen MT"/>
          <w:sz w:val="18"/>
          <w:szCs w:val="18"/>
          <w:lang w:val="en-IN"/>
        </w:rPr>
      </w:pPr>
      <w:r w:rsidRPr="00890A12">
        <w:rPr>
          <w:rStyle w:val="FootnoteReference"/>
          <w:rFonts w:ascii="Tw Cen MT" w:hAnsi="Tw Cen MT"/>
          <w:b/>
          <w:sz w:val="18"/>
          <w:szCs w:val="18"/>
        </w:rPr>
        <w:footnoteRef/>
      </w:r>
      <w:r w:rsidRPr="00890A12">
        <w:rPr>
          <w:rFonts w:ascii="Tw Cen MT" w:hAnsi="Tw Cen MT"/>
          <w:sz w:val="18"/>
          <w:szCs w:val="18"/>
        </w:rPr>
        <w:t xml:space="preserve"> </w:t>
      </w:r>
      <w:r>
        <w:rPr>
          <w:rFonts w:ascii="Tw Cen MT" w:hAnsi="Tw Cen MT"/>
          <w:sz w:val="18"/>
          <w:szCs w:val="18"/>
        </w:rPr>
        <w:t xml:space="preserve">Construction </w:t>
      </w:r>
      <w:r w:rsidRPr="00890A12">
        <w:rPr>
          <w:rFonts w:ascii="Tw Cen MT" w:hAnsi="Tw Cen MT"/>
          <w:sz w:val="18"/>
          <w:szCs w:val="18"/>
          <w:lang w:val="en-IN"/>
        </w:rPr>
        <w:t xml:space="preserve">Performance Security shall be equal to 5% of the </w:t>
      </w:r>
      <w:r>
        <w:rPr>
          <w:rFonts w:ascii="Tw Cen MT" w:hAnsi="Tw Cen MT"/>
          <w:sz w:val="18"/>
          <w:szCs w:val="18"/>
          <w:lang w:val="en-IN"/>
        </w:rPr>
        <w:t>construction cost quoted by the bidder</w:t>
      </w:r>
    </w:p>
  </w:footnote>
  <w:footnote w:id="6">
    <w:p w:rsidR="004E0384" w:rsidRPr="00890A12" w:rsidRDefault="004E0384" w:rsidP="003123F1">
      <w:pPr>
        <w:pStyle w:val="FootnoteText"/>
        <w:jc w:val="both"/>
        <w:rPr>
          <w:rFonts w:ascii="Tw Cen MT" w:hAnsi="Tw Cen MT"/>
          <w:sz w:val="18"/>
          <w:szCs w:val="18"/>
          <w:lang w:val="en-IN"/>
        </w:rPr>
      </w:pPr>
      <w:r w:rsidRPr="00890A12">
        <w:rPr>
          <w:rStyle w:val="FootnoteReference"/>
          <w:rFonts w:ascii="Tw Cen MT" w:hAnsi="Tw Cen MT"/>
          <w:b/>
          <w:sz w:val="18"/>
          <w:szCs w:val="18"/>
        </w:rPr>
        <w:footnoteRef/>
      </w:r>
      <w:r w:rsidRPr="00890A12">
        <w:rPr>
          <w:rFonts w:ascii="Tw Cen MT" w:hAnsi="Tw Cen MT"/>
          <w:sz w:val="18"/>
          <w:szCs w:val="18"/>
        </w:rPr>
        <w:t xml:space="preserve"> </w:t>
      </w:r>
      <w:r>
        <w:rPr>
          <w:rFonts w:ascii="Tw Cen MT" w:hAnsi="Tw Cen MT"/>
          <w:sz w:val="18"/>
          <w:szCs w:val="18"/>
        </w:rPr>
        <w:t xml:space="preserve">Operations </w:t>
      </w:r>
      <w:r w:rsidRPr="00890A12">
        <w:rPr>
          <w:rFonts w:ascii="Tw Cen MT" w:hAnsi="Tw Cen MT"/>
          <w:sz w:val="18"/>
          <w:szCs w:val="18"/>
          <w:lang w:val="en-IN"/>
        </w:rPr>
        <w:t xml:space="preserve">Performance Security shall be equal to </w:t>
      </w:r>
      <w:r>
        <w:rPr>
          <w:rFonts w:ascii="Tw Cen MT" w:hAnsi="Tw Cen MT"/>
          <w:sz w:val="18"/>
          <w:szCs w:val="18"/>
          <w:lang w:val="en-IN"/>
        </w:rPr>
        <w:t>10</w:t>
      </w:r>
      <w:r w:rsidRPr="00890A12">
        <w:rPr>
          <w:rFonts w:ascii="Tw Cen MT" w:hAnsi="Tw Cen MT"/>
          <w:sz w:val="18"/>
          <w:szCs w:val="18"/>
          <w:lang w:val="en-IN"/>
        </w:rPr>
        <w:t>% of the</w:t>
      </w:r>
      <w:r>
        <w:rPr>
          <w:rFonts w:ascii="Tw Cen MT" w:hAnsi="Tw Cen MT"/>
          <w:sz w:val="18"/>
          <w:szCs w:val="18"/>
          <w:lang w:val="en-IN"/>
        </w:rPr>
        <w:t xml:space="preserve"> bid price for yearly FSTP O&amp;M fee quoted by the bidder</w:t>
      </w:r>
    </w:p>
  </w:footnote>
  <w:footnote w:id="7">
    <w:p w:rsidR="004E0384" w:rsidRPr="00890A12" w:rsidRDefault="004E0384" w:rsidP="003123F1">
      <w:pPr>
        <w:pStyle w:val="FootnoteText"/>
        <w:rPr>
          <w:rFonts w:ascii="Tw Cen MT" w:hAnsi="Tw Cen MT"/>
          <w:sz w:val="18"/>
          <w:szCs w:val="18"/>
          <w:lang w:val="en-IN"/>
        </w:rPr>
      </w:pPr>
      <w:r w:rsidRPr="00890A12">
        <w:rPr>
          <w:rStyle w:val="FootnoteReference"/>
          <w:rFonts w:ascii="Tw Cen MT" w:hAnsi="Tw Cen MT"/>
          <w:b/>
          <w:sz w:val="18"/>
          <w:szCs w:val="18"/>
        </w:rPr>
        <w:footnoteRef/>
      </w:r>
      <w:r w:rsidRPr="00890A12">
        <w:rPr>
          <w:rFonts w:ascii="Tw Cen MT" w:hAnsi="Tw Cen MT"/>
          <w:sz w:val="18"/>
          <w:szCs w:val="18"/>
        </w:rPr>
        <w:t xml:space="preserve"> </w:t>
      </w:r>
      <w:r w:rsidRPr="00890A12">
        <w:rPr>
          <w:rFonts w:ascii="Tw Cen MT" w:hAnsi="Tw Cen MT"/>
          <w:sz w:val="18"/>
          <w:szCs w:val="18"/>
          <w:lang w:val="en-IN"/>
        </w:rPr>
        <w:t>To be deleted, in case the Successful Bidder is not a Consortium</w:t>
      </w:r>
    </w:p>
  </w:footnote>
  <w:footnote w:id="8">
    <w:p w:rsidR="004E0384" w:rsidRPr="00890A12" w:rsidRDefault="004E0384" w:rsidP="003123F1">
      <w:pPr>
        <w:pStyle w:val="FootnoteText"/>
        <w:rPr>
          <w:rFonts w:ascii="Tw Cen MT" w:hAnsi="Tw Cen MT"/>
          <w:sz w:val="18"/>
          <w:szCs w:val="18"/>
          <w:lang w:val="en-IN"/>
        </w:rPr>
      </w:pPr>
      <w:r w:rsidRPr="00890A12">
        <w:rPr>
          <w:rStyle w:val="FootnoteReference"/>
          <w:rFonts w:ascii="Tw Cen MT" w:hAnsi="Tw Cen MT"/>
          <w:b/>
          <w:sz w:val="18"/>
          <w:szCs w:val="18"/>
        </w:rPr>
        <w:footnoteRef/>
      </w:r>
      <w:r w:rsidRPr="00890A12">
        <w:rPr>
          <w:rFonts w:ascii="Tw Cen MT" w:hAnsi="Tw Cen MT"/>
          <w:sz w:val="18"/>
          <w:szCs w:val="18"/>
        </w:rPr>
        <w:t xml:space="preserve"> </w:t>
      </w:r>
      <w:r w:rsidRPr="00890A12">
        <w:rPr>
          <w:rFonts w:ascii="Tw Cen MT" w:hAnsi="Tw Cen MT"/>
          <w:sz w:val="18"/>
          <w:szCs w:val="18"/>
          <w:lang w:val="en-IN"/>
        </w:rPr>
        <w:t xml:space="preserve">Construction cost as quoted by Concessionaire in its </w:t>
      </w:r>
      <w:r>
        <w:rPr>
          <w:rFonts w:ascii="Tw Cen MT" w:hAnsi="Tw Cen MT"/>
          <w:sz w:val="18"/>
          <w:szCs w:val="18"/>
          <w:lang w:val="en-IN"/>
        </w:rPr>
        <w:t>f</w:t>
      </w:r>
      <w:r w:rsidRPr="00890A12">
        <w:rPr>
          <w:rFonts w:ascii="Tw Cen MT" w:hAnsi="Tw Cen MT"/>
          <w:sz w:val="18"/>
          <w:szCs w:val="18"/>
          <w:lang w:val="en-IN"/>
        </w:rPr>
        <w:t>inancial</w:t>
      </w:r>
      <w:r>
        <w:rPr>
          <w:rFonts w:ascii="Tw Cen MT" w:hAnsi="Tw Cen MT"/>
          <w:sz w:val="18"/>
          <w:szCs w:val="18"/>
          <w:lang w:val="en-IN"/>
        </w:rPr>
        <w:t xml:space="preserve"> bid</w:t>
      </w:r>
    </w:p>
  </w:footnote>
  <w:footnote w:id="9">
    <w:p w:rsidR="004E0384" w:rsidRPr="008D6011" w:rsidRDefault="004E0384" w:rsidP="003123F1">
      <w:pPr>
        <w:pStyle w:val="FootnoteText"/>
        <w:rPr>
          <w:rFonts w:ascii="Tw Cen MT" w:hAnsi="Tw Cen MT"/>
          <w:sz w:val="18"/>
          <w:szCs w:val="18"/>
          <w:lang w:val="en-IN"/>
        </w:rPr>
      </w:pPr>
      <w:r w:rsidRPr="008D6011">
        <w:rPr>
          <w:rStyle w:val="FootnoteReference"/>
          <w:rFonts w:ascii="Tw Cen MT" w:hAnsi="Tw Cen MT"/>
          <w:b/>
          <w:bCs/>
        </w:rPr>
        <w:footnoteRef/>
      </w:r>
      <w:r w:rsidRPr="008D6011">
        <w:rPr>
          <w:rFonts w:ascii="Tw Cen MT" w:hAnsi="Tw Cen MT"/>
        </w:rPr>
        <w:t xml:space="preserve"> </w:t>
      </w:r>
      <w:r w:rsidRPr="008D6011">
        <w:rPr>
          <w:rFonts w:ascii="Tw Cen MT" w:hAnsi="Tw Cen MT"/>
          <w:sz w:val="18"/>
          <w:szCs w:val="18"/>
          <w:lang w:val="en-IN"/>
        </w:rPr>
        <w:t>FSTP O&amp;M cost as quoted by Concessionaire in financial bid</w:t>
      </w:r>
    </w:p>
  </w:footnote>
  <w:footnote w:id="10">
    <w:p w:rsidR="004E0384" w:rsidRDefault="004E0384" w:rsidP="003123F1">
      <w:r>
        <w:rPr>
          <w:vertAlign w:val="superscript"/>
        </w:rPr>
        <w:footnoteRef/>
      </w:r>
      <w:r>
        <w:t xml:space="preserve"> As per the price bid from the Concessionaire</w:t>
      </w:r>
    </w:p>
  </w:footnote>
  <w:footnote w:id="11">
    <w:p w:rsidR="004E0384" w:rsidRPr="008F7ABB" w:rsidRDefault="004E0384" w:rsidP="003123F1">
      <w:pPr>
        <w:pStyle w:val="BodyText"/>
        <w:tabs>
          <w:tab w:val="left" w:pos="20"/>
        </w:tabs>
        <w:rPr>
          <w:sz w:val="18"/>
        </w:rPr>
      </w:pPr>
      <w:r w:rsidRPr="008F7ABB">
        <w:rPr>
          <w:rStyle w:val="FootnoteReference"/>
          <w:sz w:val="18"/>
        </w:rPr>
        <w:footnoteRef/>
      </w:r>
      <w:r w:rsidRPr="008F7ABB">
        <w:rPr>
          <w:sz w:val="18"/>
        </w:rPr>
        <w:t xml:space="preserve"> To be issued by a Scheduled Bank in India </w:t>
      </w:r>
    </w:p>
  </w:footnote>
  <w:footnote w:id="12">
    <w:p w:rsidR="004E0384" w:rsidRDefault="004E0384" w:rsidP="003123F1">
      <w:pPr>
        <w:pStyle w:val="FootnoteText"/>
        <w:rPr>
          <w:sz w:val="18"/>
        </w:rPr>
      </w:pPr>
      <w:r w:rsidRPr="008F7ABB">
        <w:rPr>
          <w:rStyle w:val="FootnoteReference"/>
          <w:sz w:val="18"/>
        </w:rPr>
        <w:footnoteRef/>
      </w:r>
      <w:r w:rsidRPr="008F7ABB">
        <w:rPr>
          <w:sz w:val="18"/>
        </w:rPr>
        <w:t xml:space="preserve"> Concession period</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384" w:rsidRDefault="004E0384">
    <w:pPr>
      <w:pStyle w:val="Header"/>
      <w:tabs>
        <w:tab w:val="right" w:pos="8280"/>
      </w:tabs>
      <w:ind w:right="26"/>
      <w:jc w:val="right"/>
    </w:pPr>
    <w:r>
      <w:t xml:space="preserve"> </w:t>
    </w:r>
  </w:p>
  <w:p w:rsidR="004E0384" w:rsidRDefault="004E0384">
    <w:pPr>
      <w:pStyle w:val="Header"/>
      <w:tabs>
        <w:tab w:val="right" w:pos="8280"/>
      </w:tabs>
      <w:ind w:right="26"/>
      <w:rPr>
        <w:rFonts w:ascii="Lucida Sans Unicode" w:hAnsi="Lucida Sans Unicode" w:cs="Lucida Sans Unicode"/>
        <w:b/>
        <w:sz w:val="16"/>
        <w:szCs w:val="16"/>
      </w:rPr>
    </w:pPr>
    <w:r>
      <w:t xml:space="preserve"> </w:t>
    </w:r>
    <w:r>
      <w:rPr>
        <w:rFonts w:ascii="Lucida Sans Unicode" w:hAnsi="Lucida Sans Unicode" w:cs="Lucida Sans Unicode"/>
        <w:b/>
        <w:sz w:val="16"/>
        <w:szCs w:val="16"/>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384" w:rsidRDefault="004E0384">
    <w:pPr>
      <w:pStyle w:val="Header"/>
    </w:pPr>
  </w:p>
  <w:p w:rsidR="004E0384" w:rsidRDefault="004E0384"/>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384" w:rsidRDefault="004E0384">
    <w:pPr>
      <w:pStyle w:val="Header"/>
      <w:tabs>
        <w:tab w:val="right" w:pos="8280"/>
      </w:tabs>
      <w:ind w:right="26"/>
      <w:rPr>
        <w:rFonts w:ascii="Lucida Sans Unicode" w:hAnsi="Lucida Sans Unicode" w:cs="Lucida Sans Unicode"/>
        <w:b/>
        <w:sz w:val="16"/>
        <w:szCs w:val="16"/>
      </w:rPr>
    </w:pPr>
  </w:p>
  <w:tbl>
    <w:tblPr>
      <w:tblW w:w="9889" w:type="dxa"/>
      <w:jc w:val="center"/>
      <w:tblLook w:val="04A0" w:firstRow="1" w:lastRow="0" w:firstColumn="1" w:lastColumn="0" w:noHBand="0" w:noVBand="1"/>
    </w:tblPr>
    <w:tblGrid>
      <w:gridCol w:w="7444"/>
      <w:gridCol w:w="2445"/>
    </w:tblGrid>
    <w:tr w:rsidR="004E0384" w:rsidTr="005542D6">
      <w:trPr>
        <w:trHeight w:val="730"/>
        <w:jc w:val="center"/>
      </w:trPr>
      <w:tc>
        <w:tcPr>
          <w:tcW w:w="7444" w:type="dxa"/>
          <w:shd w:val="clear" w:color="auto" w:fill="auto"/>
          <w:vAlign w:val="center"/>
        </w:tcPr>
        <w:p w:rsidR="004E0384" w:rsidRPr="00C3342E" w:rsidRDefault="004E0384" w:rsidP="00463C94">
          <w:pPr>
            <w:tabs>
              <w:tab w:val="right" w:pos="9000"/>
            </w:tabs>
            <w:spacing w:line="276" w:lineRule="auto"/>
            <w:ind w:right="-61"/>
            <w:rPr>
              <w:rFonts w:ascii="Arial" w:hAnsi="Arial" w:cs="Arial"/>
              <w:i/>
              <w:iCs/>
              <w:sz w:val="16"/>
              <w:szCs w:val="22"/>
            </w:rPr>
          </w:pPr>
          <w:r w:rsidRPr="00E9208F">
            <w:rPr>
              <w:rFonts w:ascii="Arial" w:hAnsi="Arial" w:cs="Arial"/>
              <w:b/>
              <w:sz w:val="20"/>
              <w:szCs w:val="20"/>
            </w:rPr>
            <w:t>Design-Build-Operate-Transfer of an FSTP</w:t>
          </w:r>
        </w:p>
      </w:tc>
      <w:tc>
        <w:tcPr>
          <w:tcW w:w="2445" w:type="dxa"/>
          <w:shd w:val="clear" w:color="auto" w:fill="auto"/>
          <w:vAlign w:val="center"/>
        </w:tcPr>
        <w:p w:rsidR="004E0384" w:rsidRPr="00C3342E" w:rsidRDefault="004E0384" w:rsidP="00463C94">
          <w:pPr>
            <w:tabs>
              <w:tab w:val="right" w:pos="9000"/>
            </w:tabs>
            <w:spacing w:line="276" w:lineRule="auto"/>
            <w:ind w:right="-61"/>
            <w:jc w:val="center"/>
            <w:rPr>
              <w:rFonts w:ascii="Arial" w:hAnsi="Arial" w:cs="Arial"/>
              <w:b/>
              <w:iCs/>
              <w:sz w:val="16"/>
              <w:szCs w:val="22"/>
              <w:lang w:val="en-IN" w:eastAsia="en-IN"/>
            </w:rPr>
          </w:pPr>
          <w:r w:rsidRPr="00C3342E">
            <w:rPr>
              <w:rFonts w:ascii="Arial" w:hAnsi="Arial" w:cs="Arial"/>
              <w:b/>
              <w:i/>
              <w:sz w:val="16"/>
              <w:szCs w:val="22"/>
              <w:lang w:val="en-IN" w:eastAsia="en-IN"/>
            </w:rPr>
            <w:t>[Name of the Location</w:t>
          </w:r>
          <w:r w:rsidRPr="00C3342E">
            <w:rPr>
              <w:rFonts w:ascii="Arial" w:hAnsi="Arial" w:cs="Arial"/>
              <w:b/>
              <w:iCs/>
              <w:sz w:val="16"/>
              <w:szCs w:val="22"/>
              <w:lang w:val="en-IN" w:eastAsia="en-IN"/>
            </w:rPr>
            <w:t>]</w:t>
          </w:r>
        </w:p>
      </w:tc>
    </w:tr>
    <w:tr w:rsidR="004E0384" w:rsidTr="005542D6">
      <w:trPr>
        <w:trHeight w:val="85"/>
        <w:jc w:val="center"/>
      </w:trPr>
      <w:tc>
        <w:tcPr>
          <w:tcW w:w="7444" w:type="dxa"/>
          <w:shd w:val="clear" w:color="auto" w:fill="auto"/>
          <w:vAlign w:val="center"/>
        </w:tcPr>
        <w:p w:rsidR="004E0384" w:rsidRPr="00C3342E" w:rsidRDefault="004E0384" w:rsidP="00463C94">
          <w:pPr>
            <w:tabs>
              <w:tab w:val="right" w:pos="9000"/>
            </w:tabs>
            <w:spacing w:line="276" w:lineRule="auto"/>
            <w:ind w:right="-61"/>
            <w:rPr>
              <w:rFonts w:ascii="Arial" w:hAnsi="Arial" w:cs="Arial"/>
              <w:b/>
              <w:sz w:val="16"/>
              <w:szCs w:val="22"/>
            </w:rPr>
          </w:pPr>
        </w:p>
      </w:tc>
      <w:tc>
        <w:tcPr>
          <w:tcW w:w="2445" w:type="dxa"/>
          <w:shd w:val="clear" w:color="auto" w:fill="auto"/>
          <w:vAlign w:val="center"/>
        </w:tcPr>
        <w:p w:rsidR="004E0384" w:rsidRPr="00A07DAE" w:rsidRDefault="004E0384" w:rsidP="00463C94">
          <w:pPr>
            <w:tabs>
              <w:tab w:val="right" w:pos="9000"/>
            </w:tabs>
            <w:spacing w:line="276" w:lineRule="auto"/>
            <w:ind w:right="-61"/>
            <w:jc w:val="center"/>
            <w:rPr>
              <w:rFonts w:ascii="Arial" w:hAnsi="Arial" w:cs="Arial"/>
              <w:b/>
              <w:i/>
              <w:sz w:val="16"/>
              <w:szCs w:val="22"/>
              <w:lang w:val="en-IN" w:eastAsia="en-IN"/>
            </w:rPr>
          </w:pPr>
          <w:r w:rsidRPr="00C3342E">
            <w:rPr>
              <w:rFonts w:ascii="Arial" w:hAnsi="Arial" w:cs="Arial"/>
              <w:b/>
              <w:i/>
              <w:sz w:val="16"/>
              <w:szCs w:val="22"/>
              <w:lang w:val="en-IN" w:eastAsia="en-IN"/>
            </w:rPr>
            <w:t>Volume 2</w:t>
          </w:r>
          <w:r>
            <w:rPr>
              <w:rFonts w:ascii="Arial" w:hAnsi="Arial" w:cs="Arial"/>
              <w:b/>
              <w:i/>
              <w:sz w:val="16"/>
              <w:szCs w:val="22"/>
              <w:lang w:val="en-IN" w:eastAsia="en-IN"/>
            </w:rPr>
            <w:t xml:space="preserve"> </w:t>
          </w:r>
          <w:r>
            <w:rPr>
              <w:rFonts w:ascii="Arial" w:hAnsi="Arial" w:cs="Arial"/>
              <w:b/>
              <w:i/>
              <w:sz w:val="16"/>
              <w:szCs w:val="22"/>
              <w:lang w:val="en-IN" w:eastAsia="en-IN"/>
            </w:rPr>
            <w:br/>
          </w:r>
          <w:r w:rsidRPr="00C3342E">
            <w:rPr>
              <w:rFonts w:ascii="Arial" w:hAnsi="Arial" w:cs="Arial"/>
              <w:b/>
              <w:i/>
              <w:sz w:val="16"/>
              <w:szCs w:val="22"/>
              <w:lang w:val="en-IN" w:eastAsia="en-IN"/>
            </w:rPr>
            <w:t xml:space="preserve">Draft </w:t>
          </w:r>
          <w:r>
            <w:rPr>
              <w:rFonts w:ascii="Arial" w:hAnsi="Arial" w:cs="Arial"/>
              <w:b/>
              <w:i/>
              <w:sz w:val="16"/>
              <w:szCs w:val="22"/>
              <w:lang w:val="en-IN" w:eastAsia="en-IN"/>
            </w:rPr>
            <w:t xml:space="preserve">Concession </w:t>
          </w:r>
          <w:r w:rsidRPr="00C3342E">
            <w:rPr>
              <w:rFonts w:ascii="Arial" w:hAnsi="Arial" w:cs="Arial"/>
              <w:b/>
              <w:i/>
              <w:sz w:val="16"/>
              <w:szCs w:val="22"/>
              <w:lang w:val="en-IN" w:eastAsia="en-IN"/>
            </w:rPr>
            <w:t>Agreement</w:t>
          </w:r>
        </w:p>
      </w:tc>
    </w:tr>
  </w:tbl>
  <w:p w:rsidR="004E0384" w:rsidRDefault="004E0384"/>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384" w:rsidRDefault="004E0384">
    <w:pPr>
      <w:pStyle w:val="Header"/>
      <w:tabs>
        <w:tab w:val="right" w:pos="8280"/>
      </w:tabs>
      <w:ind w:right="26"/>
      <w:rPr>
        <w:rFonts w:ascii="Lucida Sans Unicode" w:hAnsi="Lucida Sans Unicode" w:cs="Lucida Sans Unicode"/>
        <w:b/>
        <w:sz w:val="16"/>
        <w:szCs w:val="16"/>
      </w:rPr>
    </w:pPr>
  </w:p>
  <w:p w:rsidR="004E0384" w:rsidRDefault="004E0384">
    <w:pPr>
      <w:pStyle w:val="Header"/>
      <w:tabs>
        <w:tab w:val="right" w:pos="8280"/>
      </w:tabs>
      <w:ind w:right="26"/>
      <w:rPr>
        <w:rFonts w:ascii="Lucida Sans Unicode" w:hAnsi="Lucida Sans Unicode" w:cs="Lucida Sans Unicode"/>
        <w:b/>
        <w:sz w:val="16"/>
        <w:szCs w:val="16"/>
      </w:rPr>
    </w:pPr>
  </w:p>
  <w:p w:rsidR="004E0384" w:rsidRDefault="004E0384">
    <w:pPr>
      <w:pStyle w:val="Header"/>
      <w:tabs>
        <w:tab w:val="right" w:pos="8280"/>
      </w:tabs>
      <w:ind w:right="26"/>
      <w:rPr>
        <w:rFonts w:ascii="Lucida Sans Unicode" w:hAnsi="Lucida Sans Unicode" w:cs="Lucida Sans Unicode"/>
        <w:b/>
        <w:sz w:val="16"/>
        <w:szCs w:val="16"/>
      </w:rPr>
    </w:pPr>
  </w:p>
  <w:tbl>
    <w:tblPr>
      <w:tblW w:w="9889" w:type="dxa"/>
      <w:jc w:val="center"/>
      <w:tblLook w:val="04A0" w:firstRow="1" w:lastRow="0" w:firstColumn="1" w:lastColumn="0" w:noHBand="0" w:noVBand="1"/>
    </w:tblPr>
    <w:tblGrid>
      <w:gridCol w:w="7444"/>
      <w:gridCol w:w="2445"/>
    </w:tblGrid>
    <w:tr w:rsidR="004E0384" w:rsidTr="005542D6">
      <w:trPr>
        <w:trHeight w:val="730"/>
        <w:jc w:val="center"/>
      </w:trPr>
      <w:tc>
        <w:tcPr>
          <w:tcW w:w="7444" w:type="dxa"/>
          <w:shd w:val="clear" w:color="auto" w:fill="auto"/>
          <w:vAlign w:val="center"/>
        </w:tcPr>
        <w:p w:rsidR="004E0384" w:rsidRPr="00C3342E" w:rsidRDefault="004E0384" w:rsidP="00463C94">
          <w:pPr>
            <w:tabs>
              <w:tab w:val="right" w:pos="9000"/>
            </w:tabs>
            <w:spacing w:line="276" w:lineRule="auto"/>
            <w:ind w:right="-61"/>
            <w:rPr>
              <w:rFonts w:ascii="Arial" w:hAnsi="Arial" w:cs="Arial"/>
              <w:i/>
              <w:iCs/>
              <w:sz w:val="16"/>
              <w:szCs w:val="22"/>
            </w:rPr>
          </w:pPr>
          <w:r w:rsidRPr="00E9208F">
            <w:rPr>
              <w:rFonts w:ascii="Arial" w:hAnsi="Arial" w:cs="Arial"/>
              <w:b/>
              <w:sz w:val="20"/>
              <w:szCs w:val="20"/>
            </w:rPr>
            <w:t>Design-Build-Operate-Transfer of an FSTP</w:t>
          </w:r>
        </w:p>
      </w:tc>
      <w:tc>
        <w:tcPr>
          <w:tcW w:w="2445" w:type="dxa"/>
          <w:shd w:val="clear" w:color="auto" w:fill="auto"/>
          <w:vAlign w:val="center"/>
        </w:tcPr>
        <w:p w:rsidR="004E0384" w:rsidRPr="00C3342E" w:rsidRDefault="004E0384" w:rsidP="00463C94">
          <w:pPr>
            <w:tabs>
              <w:tab w:val="right" w:pos="9000"/>
            </w:tabs>
            <w:spacing w:line="276" w:lineRule="auto"/>
            <w:ind w:right="-61"/>
            <w:jc w:val="center"/>
            <w:rPr>
              <w:rFonts w:ascii="Arial" w:hAnsi="Arial" w:cs="Arial"/>
              <w:b/>
              <w:iCs/>
              <w:sz w:val="16"/>
              <w:szCs w:val="22"/>
              <w:lang w:val="en-IN" w:eastAsia="en-IN"/>
            </w:rPr>
          </w:pPr>
          <w:r w:rsidRPr="00C3342E">
            <w:rPr>
              <w:rFonts w:ascii="Arial" w:hAnsi="Arial" w:cs="Arial"/>
              <w:b/>
              <w:i/>
              <w:sz w:val="16"/>
              <w:szCs w:val="22"/>
              <w:lang w:val="en-IN" w:eastAsia="en-IN"/>
            </w:rPr>
            <w:t>[Name of the Location</w:t>
          </w:r>
          <w:r w:rsidRPr="00C3342E">
            <w:rPr>
              <w:rFonts w:ascii="Arial" w:hAnsi="Arial" w:cs="Arial"/>
              <w:b/>
              <w:iCs/>
              <w:sz w:val="16"/>
              <w:szCs w:val="22"/>
              <w:lang w:val="en-IN" w:eastAsia="en-IN"/>
            </w:rPr>
            <w:t>]</w:t>
          </w:r>
        </w:p>
      </w:tc>
    </w:tr>
    <w:tr w:rsidR="004E0384" w:rsidTr="005542D6">
      <w:trPr>
        <w:trHeight w:val="85"/>
        <w:jc w:val="center"/>
      </w:trPr>
      <w:tc>
        <w:tcPr>
          <w:tcW w:w="7444" w:type="dxa"/>
          <w:shd w:val="clear" w:color="auto" w:fill="auto"/>
          <w:vAlign w:val="center"/>
        </w:tcPr>
        <w:p w:rsidR="004E0384" w:rsidRPr="00C3342E" w:rsidRDefault="004E0384" w:rsidP="00463C94">
          <w:pPr>
            <w:tabs>
              <w:tab w:val="right" w:pos="9000"/>
            </w:tabs>
            <w:spacing w:line="276" w:lineRule="auto"/>
            <w:ind w:right="-61"/>
            <w:rPr>
              <w:rFonts w:ascii="Arial" w:hAnsi="Arial" w:cs="Arial"/>
              <w:b/>
              <w:sz w:val="16"/>
              <w:szCs w:val="22"/>
            </w:rPr>
          </w:pPr>
        </w:p>
      </w:tc>
      <w:tc>
        <w:tcPr>
          <w:tcW w:w="2445" w:type="dxa"/>
          <w:shd w:val="clear" w:color="auto" w:fill="auto"/>
          <w:vAlign w:val="center"/>
        </w:tcPr>
        <w:p w:rsidR="004E0384" w:rsidRPr="00A07DAE" w:rsidRDefault="004E0384" w:rsidP="00463C94">
          <w:pPr>
            <w:tabs>
              <w:tab w:val="right" w:pos="9000"/>
            </w:tabs>
            <w:spacing w:line="276" w:lineRule="auto"/>
            <w:ind w:right="-61"/>
            <w:jc w:val="center"/>
            <w:rPr>
              <w:rFonts w:ascii="Arial" w:hAnsi="Arial" w:cs="Arial"/>
              <w:b/>
              <w:i/>
              <w:sz w:val="16"/>
              <w:szCs w:val="22"/>
              <w:lang w:val="en-IN" w:eastAsia="en-IN"/>
            </w:rPr>
          </w:pPr>
          <w:r w:rsidRPr="00C3342E">
            <w:rPr>
              <w:rFonts w:ascii="Arial" w:hAnsi="Arial" w:cs="Arial"/>
              <w:b/>
              <w:i/>
              <w:sz w:val="16"/>
              <w:szCs w:val="22"/>
              <w:lang w:val="en-IN" w:eastAsia="en-IN"/>
            </w:rPr>
            <w:t>Volume 2</w:t>
          </w:r>
          <w:r>
            <w:rPr>
              <w:rFonts w:ascii="Arial" w:hAnsi="Arial" w:cs="Arial"/>
              <w:b/>
              <w:i/>
              <w:sz w:val="16"/>
              <w:szCs w:val="22"/>
              <w:lang w:val="en-IN" w:eastAsia="en-IN"/>
            </w:rPr>
            <w:t xml:space="preserve"> </w:t>
          </w:r>
          <w:r>
            <w:rPr>
              <w:rFonts w:ascii="Arial" w:hAnsi="Arial" w:cs="Arial"/>
              <w:b/>
              <w:i/>
              <w:sz w:val="16"/>
              <w:szCs w:val="22"/>
              <w:lang w:val="en-IN" w:eastAsia="en-IN"/>
            </w:rPr>
            <w:br/>
          </w:r>
          <w:r w:rsidRPr="00C3342E">
            <w:rPr>
              <w:rFonts w:ascii="Arial" w:hAnsi="Arial" w:cs="Arial"/>
              <w:b/>
              <w:i/>
              <w:sz w:val="16"/>
              <w:szCs w:val="22"/>
              <w:lang w:val="en-IN" w:eastAsia="en-IN"/>
            </w:rPr>
            <w:t xml:space="preserve">Draft </w:t>
          </w:r>
          <w:r>
            <w:rPr>
              <w:rFonts w:ascii="Arial" w:hAnsi="Arial" w:cs="Arial"/>
              <w:b/>
              <w:i/>
              <w:sz w:val="16"/>
              <w:szCs w:val="22"/>
              <w:lang w:val="en-IN" w:eastAsia="en-IN"/>
            </w:rPr>
            <w:t xml:space="preserve">Concession </w:t>
          </w:r>
          <w:r w:rsidRPr="00C3342E">
            <w:rPr>
              <w:rFonts w:ascii="Arial" w:hAnsi="Arial" w:cs="Arial"/>
              <w:b/>
              <w:i/>
              <w:sz w:val="16"/>
              <w:szCs w:val="22"/>
              <w:lang w:val="en-IN" w:eastAsia="en-IN"/>
            </w:rPr>
            <w:t>Agreement</w:t>
          </w:r>
        </w:p>
      </w:tc>
    </w:tr>
  </w:tbl>
  <w:p w:rsidR="004E0384" w:rsidRDefault="004E0384"/>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0ABE" w:rsidRDefault="00AF0ABE">
    <w:pPr>
      <w:spacing w:line="200" w:lineRule="exact"/>
      <w:rPr>
        <w:sz w:val="20"/>
        <w:szCs w:val="20"/>
      </w:rP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43023" w:rsidRDefault="00F530A5">
    <w:pPr>
      <w:spacing w:line="200" w:lineRule="exact"/>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384" w:rsidRDefault="004E0384">
    <w:pPr>
      <w:pStyle w:val="Header"/>
      <w:tabs>
        <w:tab w:val="right" w:pos="8280"/>
      </w:tabs>
      <w:ind w:right="26"/>
      <w:jc w:val="right"/>
      <w:rPr>
        <w:rFonts w:ascii="Lucida Sans Unicode" w:hAnsi="Lucida Sans Unicode" w:cs="Lucida Sans Unicode"/>
        <w:b/>
        <w:sz w:val="16"/>
        <w:szCs w:val="16"/>
      </w:rPr>
    </w:pPr>
    <w:r>
      <w:rPr>
        <w:rFonts w:ascii="Lucida Sans Unicode" w:hAnsi="Lucida Sans Unicode" w:cs="Lucida Sans Unicode"/>
        <w:b/>
        <w:sz w:val="16"/>
        <w:szCs w:val="16"/>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384" w:rsidRDefault="004E038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384" w:rsidRDefault="004E0384" w:rsidP="00FE1710">
    <w:pPr>
      <w:pStyle w:val="Header"/>
      <w:tabs>
        <w:tab w:val="clear" w:pos="4320"/>
        <w:tab w:val="clear" w:pos="8640"/>
        <w:tab w:val="center" w:pos="4404"/>
      </w:tabs>
      <w:ind w:right="26"/>
      <w:rPr>
        <w:rFonts w:ascii="Lucida Sans Unicode" w:hAnsi="Lucida Sans Unicode" w:cs="Lucida Sans Unicode"/>
        <w:b/>
        <w:sz w:val="16"/>
        <w:szCs w:val="16"/>
      </w:rPr>
    </w:pPr>
    <w:r>
      <w:rPr>
        <w:rFonts w:ascii="Lucida Sans Unicode" w:hAnsi="Lucida Sans Unicode" w:cs="Lucida Sans Unicode"/>
        <w:b/>
        <w:sz w:val="16"/>
        <w:szCs w:val="16"/>
      </w:rPr>
      <w:t xml:space="preserve"> </w:t>
    </w:r>
    <w:r>
      <w:rPr>
        <w:rFonts w:ascii="Lucida Sans Unicode" w:hAnsi="Lucida Sans Unicode" w:cs="Lucida Sans Unicode"/>
        <w:b/>
        <w:sz w:val="16"/>
        <w:szCs w:val="16"/>
      </w:rPr>
      <w:tab/>
    </w:r>
  </w:p>
  <w:tbl>
    <w:tblPr>
      <w:tblW w:w="0" w:type="auto"/>
      <w:jc w:val="center"/>
      <w:tblLook w:val="04A0" w:firstRow="1" w:lastRow="0" w:firstColumn="1" w:lastColumn="0" w:noHBand="0" w:noVBand="1"/>
    </w:tblPr>
    <w:tblGrid>
      <w:gridCol w:w="6598"/>
      <w:gridCol w:w="2236"/>
    </w:tblGrid>
    <w:tr w:rsidR="004E0384" w:rsidRPr="00FE1710" w:rsidTr="00FE1710">
      <w:trPr>
        <w:jc w:val="center"/>
      </w:trPr>
      <w:tc>
        <w:tcPr>
          <w:tcW w:w="7218" w:type="dxa"/>
          <w:shd w:val="clear" w:color="auto" w:fill="auto"/>
          <w:vAlign w:val="center"/>
        </w:tcPr>
        <w:p w:rsidR="004E0384" w:rsidRPr="00FE1710" w:rsidRDefault="004E0384" w:rsidP="00FE1710">
          <w:pPr>
            <w:tabs>
              <w:tab w:val="right" w:pos="9000"/>
            </w:tabs>
            <w:spacing w:line="276" w:lineRule="auto"/>
            <w:ind w:right="-61"/>
            <w:rPr>
              <w:rFonts w:ascii="Arial" w:hAnsi="Arial" w:cs="Arial"/>
              <w:i/>
              <w:iCs/>
              <w:sz w:val="18"/>
              <w:lang w:val="en-IN" w:eastAsia="en-IN"/>
            </w:rPr>
          </w:pPr>
          <w:r w:rsidRPr="00463C94">
            <w:rPr>
              <w:rFonts w:ascii="Arial" w:hAnsi="Arial" w:cs="Arial"/>
              <w:b/>
              <w:sz w:val="20"/>
              <w:szCs w:val="20"/>
              <w:lang w:val="en-IN" w:eastAsia="en-IN"/>
            </w:rPr>
            <w:t>Design-Build-Operate-Transfer of FSTP</w:t>
          </w:r>
        </w:p>
      </w:tc>
      <w:tc>
        <w:tcPr>
          <w:tcW w:w="2358" w:type="dxa"/>
          <w:shd w:val="clear" w:color="auto" w:fill="auto"/>
          <w:vAlign w:val="center"/>
        </w:tcPr>
        <w:p w:rsidR="004E0384" w:rsidRPr="00FE1710" w:rsidRDefault="004E0384" w:rsidP="00FE1710">
          <w:pPr>
            <w:tabs>
              <w:tab w:val="right" w:pos="9000"/>
            </w:tabs>
            <w:spacing w:line="276" w:lineRule="auto"/>
            <w:ind w:left="-132" w:right="-61"/>
            <w:jc w:val="center"/>
            <w:rPr>
              <w:rFonts w:ascii="Arial" w:hAnsi="Arial" w:cs="Arial"/>
              <w:b/>
              <w:iCs/>
              <w:sz w:val="18"/>
              <w:lang w:val="en-IN" w:eastAsia="en-IN"/>
            </w:rPr>
          </w:pPr>
          <w:r w:rsidRPr="00FE1710">
            <w:rPr>
              <w:rFonts w:ascii="Arial" w:hAnsi="Arial" w:cs="Arial"/>
              <w:b/>
              <w:iCs/>
              <w:sz w:val="18"/>
              <w:lang w:val="en-IN" w:eastAsia="en-IN"/>
            </w:rPr>
            <w:t>[</w:t>
          </w:r>
          <w:r w:rsidRPr="00FE1710">
            <w:rPr>
              <w:rFonts w:ascii="Arial" w:hAnsi="Arial" w:cs="Arial"/>
              <w:b/>
              <w:i/>
              <w:sz w:val="18"/>
              <w:lang w:val="en-IN" w:eastAsia="en-IN"/>
            </w:rPr>
            <w:t>Name of the Location</w:t>
          </w:r>
          <w:r w:rsidRPr="00FE1710">
            <w:rPr>
              <w:rFonts w:ascii="Arial" w:hAnsi="Arial" w:cs="Arial"/>
              <w:b/>
              <w:iCs/>
              <w:sz w:val="18"/>
              <w:lang w:val="en-IN" w:eastAsia="en-IN"/>
            </w:rPr>
            <w:t>]</w:t>
          </w:r>
        </w:p>
      </w:tc>
    </w:tr>
    <w:tr w:rsidR="004E0384" w:rsidRPr="00FE1710" w:rsidTr="00FE1710">
      <w:trPr>
        <w:jc w:val="center"/>
      </w:trPr>
      <w:tc>
        <w:tcPr>
          <w:tcW w:w="0" w:type="auto"/>
          <w:shd w:val="clear" w:color="auto" w:fill="auto"/>
          <w:vAlign w:val="center"/>
        </w:tcPr>
        <w:p w:rsidR="004E0384" w:rsidRPr="00FE1710" w:rsidRDefault="004E0384" w:rsidP="00FE1710">
          <w:pPr>
            <w:rPr>
              <w:rFonts w:ascii="Arial" w:hAnsi="Arial" w:cs="Arial"/>
              <w:i/>
              <w:iCs/>
              <w:sz w:val="18"/>
              <w:lang w:val="en-IN" w:eastAsia="en-IN"/>
            </w:rPr>
          </w:pPr>
        </w:p>
      </w:tc>
      <w:tc>
        <w:tcPr>
          <w:tcW w:w="2358" w:type="dxa"/>
          <w:shd w:val="clear" w:color="auto" w:fill="auto"/>
          <w:vAlign w:val="center"/>
        </w:tcPr>
        <w:p w:rsidR="004E0384" w:rsidRPr="00FE1710" w:rsidRDefault="004E0384" w:rsidP="00FE1710">
          <w:pPr>
            <w:tabs>
              <w:tab w:val="right" w:pos="9000"/>
            </w:tabs>
            <w:spacing w:line="276" w:lineRule="auto"/>
            <w:ind w:right="-61"/>
            <w:jc w:val="center"/>
            <w:rPr>
              <w:rFonts w:ascii="Arial" w:hAnsi="Arial" w:cs="Arial"/>
              <w:b/>
              <w:iCs/>
              <w:sz w:val="18"/>
              <w:lang w:val="en-IN" w:eastAsia="en-IN"/>
            </w:rPr>
          </w:pPr>
          <w:r w:rsidRPr="00FE1710">
            <w:rPr>
              <w:rFonts w:ascii="Arial" w:hAnsi="Arial" w:cs="Arial"/>
              <w:b/>
              <w:iCs/>
              <w:sz w:val="18"/>
              <w:lang w:val="en-IN" w:eastAsia="en-IN"/>
            </w:rPr>
            <w:t>Volume 1</w:t>
          </w:r>
        </w:p>
        <w:p w:rsidR="004E0384" w:rsidRPr="00FE1710" w:rsidRDefault="004E0384" w:rsidP="00FE1710">
          <w:pPr>
            <w:tabs>
              <w:tab w:val="right" w:pos="9000"/>
            </w:tabs>
            <w:spacing w:line="276" w:lineRule="auto"/>
            <w:ind w:right="-61"/>
            <w:jc w:val="center"/>
            <w:rPr>
              <w:rFonts w:ascii="Arial" w:hAnsi="Arial" w:cs="Arial"/>
              <w:iCs/>
              <w:sz w:val="18"/>
              <w:lang w:val="en-IN" w:eastAsia="en-IN"/>
            </w:rPr>
          </w:pPr>
          <w:r w:rsidRPr="00FE1710">
            <w:rPr>
              <w:rFonts w:ascii="Arial" w:hAnsi="Arial" w:cs="Arial"/>
              <w:b/>
              <w:iCs/>
              <w:sz w:val="18"/>
              <w:lang w:val="en-IN" w:eastAsia="en-IN"/>
            </w:rPr>
            <w:t xml:space="preserve">Instruction </w:t>
          </w:r>
          <w:r>
            <w:rPr>
              <w:rFonts w:ascii="Arial" w:hAnsi="Arial" w:cs="Arial"/>
              <w:b/>
              <w:iCs/>
              <w:sz w:val="18"/>
              <w:lang w:val="en-IN" w:eastAsia="en-IN"/>
            </w:rPr>
            <w:t>for</w:t>
          </w:r>
          <w:r w:rsidRPr="00FE1710">
            <w:rPr>
              <w:rFonts w:ascii="Arial" w:hAnsi="Arial" w:cs="Arial"/>
              <w:b/>
              <w:iCs/>
              <w:sz w:val="18"/>
              <w:lang w:val="en-IN" w:eastAsia="en-IN"/>
            </w:rPr>
            <w:t xml:space="preserve"> Bidders</w:t>
          </w:r>
        </w:p>
      </w:tc>
    </w:tr>
  </w:tbl>
  <w:p w:rsidR="004E0384" w:rsidRDefault="004E0384" w:rsidP="00FE1710">
    <w:pPr>
      <w:pStyle w:val="Header"/>
      <w:tabs>
        <w:tab w:val="clear" w:pos="4320"/>
        <w:tab w:val="clear" w:pos="8640"/>
        <w:tab w:val="center" w:pos="4404"/>
      </w:tabs>
      <w:ind w:right="26"/>
      <w:rPr>
        <w:rFonts w:ascii="Lucida Sans Unicode" w:hAnsi="Lucida Sans Unicode" w:cs="Lucida Sans Unicode"/>
        <w:b/>
        <w:sz w:val="16"/>
        <w:szCs w:val="16"/>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384" w:rsidRDefault="004E0384">
    <w:pPr>
      <w:pStyle w:val="Header"/>
      <w:tabs>
        <w:tab w:val="right" w:pos="8280"/>
      </w:tabs>
      <w:ind w:right="26"/>
      <w:rPr>
        <w:rFonts w:ascii="Lucida Sans Unicode" w:hAnsi="Lucida Sans Unicode" w:cs="Lucida Sans Unicode"/>
        <w:b/>
        <w:sz w:val="16"/>
        <w:szCs w:val="16"/>
      </w:rPr>
    </w:pPr>
  </w:p>
  <w:tbl>
    <w:tblPr>
      <w:tblW w:w="0" w:type="auto"/>
      <w:jc w:val="center"/>
      <w:tblLook w:val="04A0" w:firstRow="1" w:lastRow="0" w:firstColumn="1" w:lastColumn="0" w:noHBand="0" w:noVBand="1"/>
    </w:tblPr>
    <w:tblGrid>
      <w:gridCol w:w="6598"/>
      <w:gridCol w:w="2236"/>
    </w:tblGrid>
    <w:tr w:rsidR="004E0384" w:rsidRPr="00FE1710" w:rsidTr="00696EF8">
      <w:trPr>
        <w:jc w:val="center"/>
      </w:trPr>
      <w:tc>
        <w:tcPr>
          <w:tcW w:w="7218" w:type="dxa"/>
          <w:shd w:val="clear" w:color="auto" w:fill="auto"/>
          <w:vAlign w:val="center"/>
        </w:tcPr>
        <w:p w:rsidR="004E0384" w:rsidRPr="00463C94" w:rsidRDefault="004E0384" w:rsidP="00696EF8">
          <w:pPr>
            <w:tabs>
              <w:tab w:val="right" w:pos="9000"/>
            </w:tabs>
            <w:spacing w:line="276" w:lineRule="auto"/>
            <w:ind w:right="-61"/>
            <w:rPr>
              <w:rFonts w:ascii="Arial" w:hAnsi="Arial" w:cs="Arial"/>
              <w:i/>
              <w:iCs/>
              <w:sz w:val="20"/>
              <w:szCs w:val="20"/>
              <w:lang w:val="en-IN" w:eastAsia="en-IN"/>
            </w:rPr>
          </w:pPr>
          <w:r w:rsidRPr="00463C94">
            <w:rPr>
              <w:rFonts w:ascii="Arial" w:hAnsi="Arial" w:cs="Arial"/>
              <w:b/>
              <w:sz w:val="20"/>
              <w:szCs w:val="20"/>
              <w:lang w:val="en-IN" w:eastAsia="en-IN"/>
            </w:rPr>
            <w:t>Design-Build-Operate-Transfer of FSTP</w:t>
          </w:r>
        </w:p>
      </w:tc>
      <w:tc>
        <w:tcPr>
          <w:tcW w:w="2358" w:type="dxa"/>
          <w:shd w:val="clear" w:color="auto" w:fill="auto"/>
          <w:vAlign w:val="center"/>
        </w:tcPr>
        <w:p w:rsidR="004E0384" w:rsidRPr="00FE1710" w:rsidRDefault="004E0384" w:rsidP="00696EF8">
          <w:pPr>
            <w:tabs>
              <w:tab w:val="right" w:pos="9000"/>
            </w:tabs>
            <w:spacing w:line="276" w:lineRule="auto"/>
            <w:ind w:left="-132" w:right="-61"/>
            <w:jc w:val="center"/>
            <w:rPr>
              <w:rFonts w:ascii="Arial" w:hAnsi="Arial" w:cs="Arial"/>
              <w:b/>
              <w:iCs/>
              <w:sz w:val="18"/>
              <w:lang w:val="en-IN" w:eastAsia="en-IN"/>
            </w:rPr>
          </w:pPr>
          <w:r w:rsidRPr="00FE1710">
            <w:rPr>
              <w:rFonts w:ascii="Arial" w:hAnsi="Arial" w:cs="Arial"/>
              <w:b/>
              <w:iCs/>
              <w:sz w:val="18"/>
              <w:lang w:val="en-IN" w:eastAsia="en-IN"/>
            </w:rPr>
            <w:t>[</w:t>
          </w:r>
          <w:r w:rsidRPr="00FE1710">
            <w:rPr>
              <w:rFonts w:ascii="Arial" w:hAnsi="Arial" w:cs="Arial"/>
              <w:b/>
              <w:i/>
              <w:sz w:val="18"/>
              <w:lang w:val="en-IN" w:eastAsia="en-IN"/>
            </w:rPr>
            <w:t>Name of the Location</w:t>
          </w:r>
          <w:r w:rsidRPr="00FE1710">
            <w:rPr>
              <w:rFonts w:ascii="Arial" w:hAnsi="Arial" w:cs="Arial"/>
              <w:b/>
              <w:iCs/>
              <w:sz w:val="18"/>
              <w:lang w:val="en-IN" w:eastAsia="en-IN"/>
            </w:rPr>
            <w:t>]</w:t>
          </w:r>
        </w:p>
      </w:tc>
    </w:tr>
    <w:tr w:rsidR="004E0384" w:rsidRPr="00FE1710" w:rsidTr="00696EF8">
      <w:trPr>
        <w:jc w:val="center"/>
      </w:trPr>
      <w:tc>
        <w:tcPr>
          <w:tcW w:w="0" w:type="auto"/>
          <w:shd w:val="clear" w:color="auto" w:fill="auto"/>
          <w:vAlign w:val="center"/>
        </w:tcPr>
        <w:p w:rsidR="004E0384" w:rsidRPr="00FE1710" w:rsidRDefault="004E0384" w:rsidP="00696EF8">
          <w:pPr>
            <w:rPr>
              <w:rFonts w:ascii="Arial" w:hAnsi="Arial" w:cs="Arial"/>
              <w:i/>
              <w:iCs/>
              <w:sz w:val="18"/>
              <w:lang w:val="en-IN" w:eastAsia="en-IN"/>
            </w:rPr>
          </w:pPr>
        </w:p>
      </w:tc>
      <w:tc>
        <w:tcPr>
          <w:tcW w:w="2358" w:type="dxa"/>
          <w:shd w:val="clear" w:color="auto" w:fill="auto"/>
          <w:vAlign w:val="center"/>
        </w:tcPr>
        <w:p w:rsidR="004E0384" w:rsidRPr="00FE1710" w:rsidRDefault="004E0384" w:rsidP="00696EF8">
          <w:pPr>
            <w:tabs>
              <w:tab w:val="right" w:pos="9000"/>
            </w:tabs>
            <w:spacing w:line="276" w:lineRule="auto"/>
            <w:ind w:right="-61"/>
            <w:jc w:val="center"/>
            <w:rPr>
              <w:rFonts w:ascii="Arial" w:hAnsi="Arial" w:cs="Arial"/>
              <w:b/>
              <w:iCs/>
              <w:sz w:val="18"/>
              <w:lang w:val="en-IN" w:eastAsia="en-IN"/>
            </w:rPr>
          </w:pPr>
          <w:r w:rsidRPr="00FE1710">
            <w:rPr>
              <w:rFonts w:ascii="Arial" w:hAnsi="Arial" w:cs="Arial"/>
              <w:b/>
              <w:iCs/>
              <w:sz w:val="18"/>
              <w:lang w:val="en-IN" w:eastAsia="en-IN"/>
            </w:rPr>
            <w:t>Volume 1</w:t>
          </w:r>
        </w:p>
        <w:p w:rsidR="004E0384" w:rsidRPr="00FE1710" w:rsidRDefault="004E0384" w:rsidP="00696EF8">
          <w:pPr>
            <w:tabs>
              <w:tab w:val="right" w:pos="9000"/>
            </w:tabs>
            <w:spacing w:line="276" w:lineRule="auto"/>
            <w:ind w:right="-61"/>
            <w:jc w:val="center"/>
            <w:rPr>
              <w:rFonts w:ascii="Arial" w:hAnsi="Arial" w:cs="Arial"/>
              <w:iCs/>
              <w:sz w:val="18"/>
              <w:lang w:val="en-IN" w:eastAsia="en-IN"/>
            </w:rPr>
          </w:pPr>
          <w:r w:rsidRPr="00FE1710">
            <w:rPr>
              <w:rFonts w:ascii="Arial" w:hAnsi="Arial" w:cs="Arial"/>
              <w:b/>
              <w:iCs/>
              <w:sz w:val="18"/>
              <w:lang w:val="en-IN" w:eastAsia="en-IN"/>
            </w:rPr>
            <w:t xml:space="preserve">Instruction </w:t>
          </w:r>
          <w:r>
            <w:rPr>
              <w:rFonts w:ascii="Arial" w:hAnsi="Arial" w:cs="Arial"/>
              <w:b/>
              <w:iCs/>
              <w:sz w:val="18"/>
              <w:lang w:val="en-IN" w:eastAsia="en-IN"/>
            </w:rPr>
            <w:t>f</w:t>
          </w:r>
          <w:r w:rsidRPr="00FE1710">
            <w:rPr>
              <w:rFonts w:ascii="Arial" w:hAnsi="Arial" w:cs="Arial"/>
              <w:b/>
              <w:iCs/>
              <w:sz w:val="18"/>
              <w:lang w:val="en-IN" w:eastAsia="en-IN"/>
            </w:rPr>
            <w:t>o</w:t>
          </w:r>
          <w:r>
            <w:rPr>
              <w:rFonts w:ascii="Arial" w:hAnsi="Arial" w:cs="Arial"/>
              <w:b/>
              <w:iCs/>
              <w:sz w:val="18"/>
              <w:lang w:val="en-IN" w:eastAsia="en-IN"/>
            </w:rPr>
            <w:t>r</w:t>
          </w:r>
          <w:r w:rsidRPr="00FE1710">
            <w:rPr>
              <w:rFonts w:ascii="Arial" w:hAnsi="Arial" w:cs="Arial"/>
              <w:b/>
              <w:iCs/>
              <w:sz w:val="18"/>
              <w:lang w:val="en-IN" w:eastAsia="en-IN"/>
            </w:rPr>
            <w:t xml:space="preserve"> Bidders</w:t>
          </w:r>
        </w:p>
      </w:tc>
    </w:tr>
  </w:tbl>
  <w:p w:rsidR="004E0384" w:rsidRDefault="004E0384">
    <w:pPr>
      <w:pStyle w:val="Header"/>
      <w:tabs>
        <w:tab w:val="right" w:pos="8280"/>
      </w:tabs>
      <w:ind w:right="26"/>
      <w:rPr>
        <w:rFonts w:ascii="Lucida Sans Unicode" w:hAnsi="Lucida Sans Unicode" w:cs="Lucida Sans Unicode"/>
        <w:b/>
        <w:sz w:val="16"/>
        <w:szCs w:val="16"/>
      </w:rPr>
    </w:pPr>
  </w:p>
  <w:p w:rsidR="004E0384" w:rsidRDefault="004E0384">
    <w:pPr>
      <w:pStyle w:val="Header"/>
      <w:tabs>
        <w:tab w:val="right" w:pos="8280"/>
      </w:tabs>
      <w:ind w:right="26"/>
      <w:rPr>
        <w:rFonts w:ascii="Lucida Sans Unicode" w:hAnsi="Lucida Sans Unicode" w:cs="Lucida Sans Unicode"/>
        <w:b/>
        <w:sz w:val="16"/>
        <w:szCs w:val="16"/>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384" w:rsidRDefault="004E0384" w:rsidP="00463C94">
    <w:pPr>
      <w:pStyle w:val="Header"/>
      <w:tabs>
        <w:tab w:val="clear" w:pos="4320"/>
        <w:tab w:val="clear" w:pos="8640"/>
        <w:tab w:val="left" w:pos="3835"/>
        <w:tab w:val="center" w:pos="4404"/>
      </w:tabs>
      <w:ind w:right="26"/>
      <w:rPr>
        <w:rFonts w:ascii="Lucida Sans Unicode" w:hAnsi="Lucida Sans Unicode" w:cs="Lucida Sans Unicode"/>
        <w:b/>
        <w:sz w:val="16"/>
        <w:szCs w:val="16"/>
      </w:rPr>
    </w:pPr>
    <w:r>
      <w:rPr>
        <w:rFonts w:ascii="Lucida Sans Unicode" w:hAnsi="Lucida Sans Unicode" w:cs="Lucida Sans Unicode"/>
        <w:b/>
        <w:sz w:val="16"/>
        <w:szCs w:val="16"/>
      </w:rPr>
      <w:tab/>
    </w:r>
  </w:p>
  <w:tbl>
    <w:tblPr>
      <w:tblW w:w="0" w:type="auto"/>
      <w:jc w:val="center"/>
      <w:tblLook w:val="04A0" w:firstRow="1" w:lastRow="0" w:firstColumn="1" w:lastColumn="0" w:noHBand="0" w:noVBand="1"/>
    </w:tblPr>
    <w:tblGrid>
      <w:gridCol w:w="6390"/>
      <w:gridCol w:w="2196"/>
    </w:tblGrid>
    <w:tr w:rsidR="004E0384" w:rsidRPr="00FE1710" w:rsidTr="005542D6">
      <w:trPr>
        <w:jc w:val="center"/>
      </w:trPr>
      <w:tc>
        <w:tcPr>
          <w:tcW w:w="7218" w:type="dxa"/>
          <w:shd w:val="clear" w:color="auto" w:fill="auto"/>
          <w:vAlign w:val="center"/>
        </w:tcPr>
        <w:p w:rsidR="004E0384" w:rsidRPr="00FE1710" w:rsidRDefault="004E0384" w:rsidP="00463C94">
          <w:pPr>
            <w:tabs>
              <w:tab w:val="right" w:pos="9000"/>
            </w:tabs>
            <w:spacing w:line="276" w:lineRule="auto"/>
            <w:ind w:right="-61"/>
            <w:rPr>
              <w:rFonts w:ascii="Arial" w:hAnsi="Arial" w:cs="Arial"/>
              <w:i/>
              <w:iCs/>
              <w:sz w:val="18"/>
              <w:lang w:val="en-IN" w:eastAsia="en-IN"/>
            </w:rPr>
          </w:pPr>
          <w:r w:rsidRPr="00463C94">
            <w:rPr>
              <w:rFonts w:ascii="Arial" w:hAnsi="Arial" w:cs="Arial"/>
              <w:b/>
              <w:sz w:val="20"/>
              <w:szCs w:val="20"/>
              <w:lang w:val="en-IN" w:eastAsia="en-IN"/>
            </w:rPr>
            <w:t>Design-Build-Operate-Transfer of FSTP</w:t>
          </w:r>
        </w:p>
      </w:tc>
      <w:tc>
        <w:tcPr>
          <w:tcW w:w="2358" w:type="dxa"/>
          <w:shd w:val="clear" w:color="auto" w:fill="auto"/>
          <w:vAlign w:val="center"/>
        </w:tcPr>
        <w:p w:rsidR="004E0384" w:rsidRPr="00FE1710" w:rsidRDefault="004E0384" w:rsidP="00463C94">
          <w:pPr>
            <w:tabs>
              <w:tab w:val="right" w:pos="9000"/>
            </w:tabs>
            <w:spacing w:line="276" w:lineRule="auto"/>
            <w:ind w:left="-132" w:right="-61"/>
            <w:jc w:val="center"/>
            <w:rPr>
              <w:rFonts w:ascii="Arial" w:hAnsi="Arial" w:cs="Arial"/>
              <w:b/>
              <w:iCs/>
              <w:sz w:val="18"/>
              <w:lang w:val="en-IN" w:eastAsia="en-IN"/>
            </w:rPr>
          </w:pPr>
          <w:r w:rsidRPr="00FE1710">
            <w:rPr>
              <w:rFonts w:ascii="Arial" w:hAnsi="Arial" w:cs="Arial"/>
              <w:b/>
              <w:iCs/>
              <w:sz w:val="18"/>
              <w:lang w:val="en-IN" w:eastAsia="en-IN"/>
            </w:rPr>
            <w:t>[</w:t>
          </w:r>
          <w:r w:rsidRPr="00FE1710">
            <w:rPr>
              <w:rFonts w:ascii="Arial" w:hAnsi="Arial" w:cs="Arial"/>
              <w:b/>
              <w:i/>
              <w:sz w:val="18"/>
              <w:lang w:val="en-IN" w:eastAsia="en-IN"/>
            </w:rPr>
            <w:t>Name of the Location</w:t>
          </w:r>
          <w:r w:rsidRPr="00FE1710">
            <w:rPr>
              <w:rFonts w:ascii="Arial" w:hAnsi="Arial" w:cs="Arial"/>
              <w:b/>
              <w:iCs/>
              <w:sz w:val="18"/>
              <w:lang w:val="en-IN" w:eastAsia="en-IN"/>
            </w:rPr>
            <w:t>]</w:t>
          </w:r>
        </w:p>
      </w:tc>
    </w:tr>
    <w:tr w:rsidR="004E0384" w:rsidRPr="00FE1710" w:rsidTr="005542D6">
      <w:trPr>
        <w:jc w:val="center"/>
      </w:trPr>
      <w:tc>
        <w:tcPr>
          <w:tcW w:w="0" w:type="auto"/>
          <w:shd w:val="clear" w:color="auto" w:fill="auto"/>
          <w:vAlign w:val="center"/>
        </w:tcPr>
        <w:p w:rsidR="004E0384" w:rsidRPr="00FE1710" w:rsidRDefault="004E0384" w:rsidP="00463C94">
          <w:pPr>
            <w:rPr>
              <w:rFonts w:ascii="Arial" w:hAnsi="Arial" w:cs="Arial"/>
              <w:i/>
              <w:iCs/>
              <w:sz w:val="18"/>
              <w:lang w:val="en-IN" w:eastAsia="en-IN"/>
            </w:rPr>
          </w:pPr>
        </w:p>
      </w:tc>
      <w:tc>
        <w:tcPr>
          <w:tcW w:w="2358" w:type="dxa"/>
          <w:shd w:val="clear" w:color="auto" w:fill="auto"/>
          <w:vAlign w:val="center"/>
        </w:tcPr>
        <w:p w:rsidR="004E0384" w:rsidRPr="00FE1710" w:rsidRDefault="004E0384" w:rsidP="00463C94">
          <w:pPr>
            <w:tabs>
              <w:tab w:val="right" w:pos="9000"/>
            </w:tabs>
            <w:spacing w:line="276" w:lineRule="auto"/>
            <w:ind w:right="-61"/>
            <w:jc w:val="center"/>
            <w:rPr>
              <w:rFonts w:ascii="Arial" w:hAnsi="Arial" w:cs="Arial"/>
              <w:b/>
              <w:iCs/>
              <w:sz w:val="18"/>
              <w:lang w:val="en-IN" w:eastAsia="en-IN"/>
            </w:rPr>
          </w:pPr>
          <w:r w:rsidRPr="00FE1710">
            <w:rPr>
              <w:rFonts w:ascii="Arial" w:hAnsi="Arial" w:cs="Arial"/>
              <w:b/>
              <w:iCs/>
              <w:sz w:val="18"/>
              <w:lang w:val="en-IN" w:eastAsia="en-IN"/>
            </w:rPr>
            <w:t>Volume 1</w:t>
          </w:r>
        </w:p>
        <w:p w:rsidR="004E0384" w:rsidRPr="00FE1710" w:rsidRDefault="004E0384" w:rsidP="00463C94">
          <w:pPr>
            <w:tabs>
              <w:tab w:val="right" w:pos="9000"/>
            </w:tabs>
            <w:spacing w:line="276" w:lineRule="auto"/>
            <w:ind w:right="-61"/>
            <w:jc w:val="center"/>
            <w:rPr>
              <w:rFonts w:ascii="Arial" w:hAnsi="Arial" w:cs="Arial"/>
              <w:iCs/>
              <w:sz w:val="18"/>
              <w:lang w:val="en-IN" w:eastAsia="en-IN"/>
            </w:rPr>
          </w:pPr>
          <w:r w:rsidRPr="00FE1710">
            <w:rPr>
              <w:rFonts w:ascii="Arial" w:hAnsi="Arial" w:cs="Arial"/>
              <w:b/>
              <w:iCs/>
              <w:sz w:val="18"/>
              <w:lang w:val="en-IN" w:eastAsia="en-IN"/>
            </w:rPr>
            <w:t xml:space="preserve">Instruction </w:t>
          </w:r>
          <w:r>
            <w:rPr>
              <w:rFonts w:ascii="Arial" w:hAnsi="Arial" w:cs="Arial"/>
              <w:b/>
              <w:iCs/>
              <w:sz w:val="18"/>
              <w:lang w:val="en-IN" w:eastAsia="en-IN"/>
            </w:rPr>
            <w:t>for</w:t>
          </w:r>
          <w:r w:rsidRPr="00FE1710">
            <w:rPr>
              <w:rFonts w:ascii="Arial" w:hAnsi="Arial" w:cs="Arial"/>
              <w:b/>
              <w:iCs/>
              <w:sz w:val="18"/>
              <w:lang w:val="en-IN" w:eastAsia="en-IN"/>
            </w:rPr>
            <w:t xml:space="preserve"> Bidders</w:t>
          </w:r>
        </w:p>
      </w:tc>
    </w:tr>
  </w:tbl>
  <w:p w:rsidR="004E0384" w:rsidRDefault="004E0384" w:rsidP="00FE1710">
    <w:pPr>
      <w:pStyle w:val="Header"/>
      <w:tabs>
        <w:tab w:val="clear" w:pos="4320"/>
        <w:tab w:val="clear" w:pos="8640"/>
        <w:tab w:val="center" w:pos="4404"/>
      </w:tabs>
      <w:ind w:right="26"/>
      <w:rPr>
        <w:rFonts w:ascii="Lucida Sans Unicode" w:hAnsi="Lucida Sans Unicode" w:cs="Lucida Sans Unicode"/>
        <w:b/>
        <w:sz w:val="16"/>
        <w:szCs w:val="16"/>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384" w:rsidRDefault="004E0384" w:rsidP="00463C94">
    <w:pPr>
      <w:pStyle w:val="Header"/>
      <w:tabs>
        <w:tab w:val="clear" w:pos="4320"/>
        <w:tab w:val="clear" w:pos="8640"/>
        <w:tab w:val="left" w:pos="3835"/>
        <w:tab w:val="center" w:pos="4404"/>
      </w:tabs>
      <w:ind w:right="26"/>
      <w:rPr>
        <w:rFonts w:ascii="Lucida Sans Unicode" w:hAnsi="Lucida Sans Unicode" w:cs="Lucida Sans Unicode"/>
        <w:b/>
        <w:sz w:val="16"/>
        <w:szCs w:val="16"/>
      </w:rPr>
    </w:pPr>
    <w:r>
      <w:rPr>
        <w:rFonts w:ascii="Lucida Sans Unicode" w:hAnsi="Lucida Sans Unicode" w:cs="Lucida Sans Unicode"/>
        <w:b/>
        <w:sz w:val="16"/>
        <w:szCs w:val="16"/>
      </w:rPr>
      <w:tab/>
    </w:r>
  </w:p>
  <w:p w:rsidR="004E0384" w:rsidRDefault="004E0384" w:rsidP="00FE1710">
    <w:pPr>
      <w:pStyle w:val="Header"/>
      <w:tabs>
        <w:tab w:val="clear" w:pos="4320"/>
        <w:tab w:val="clear" w:pos="8640"/>
        <w:tab w:val="center" w:pos="4404"/>
      </w:tabs>
      <w:ind w:right="26"/>
      <w:rPr>
        <w:rFonts w:ascii="Lucida Sans Unicode" w:hAnsi="Lucida Sans Unicode" w:cs="Lucida Sans Unicode"/>
        <w:b/>
        <w:sz w:val="16"/>
        <w:szCs w:val="16"/>
      </w:rPr>
    </w:pPr>
  </w:p>
  <w:p w:rsidR="004E0384" w:rsidRDefault="004E0384" w:rsidP="00FE1710">
    <w:pPr>
      <w:pStyle w:val="Header"/>
      <w:tabs>
        <w:tab w:val="clear" w:pos="4320"/>
        <w:tab w:val="clear" w:pos="8640"/>
        <w:tab w:val="center" w:pos="4404"/>
      </w:tabs>
      <w:ind w:right="26"/>
      <w:rPr>
        <w:rFonts w:ascii="Lucida Sans Unicode" w:hAnsi="Lucida Sans Unicode" w:cs="Lucida Sans Unicode"/>
        <w:b/>
        <w:sz w:val="16"/>
        <w:szCs w:val="16"/>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384" w:rsidRDefault="004E0384" w:rsidP="00FE1710">
    <w:pPr>
      <w:pStyle w:val="Header"/>
      <w:tabs>
        <w:tab w:val="clear" w:pos="4320"/>
        <w:tab w:val="clear" w:pos="8640"/>
        <w:tab w:val="center" w:pos="4404"/>
      </w:tabs>
      <w:ind w:right="26"/>
      <w:rPr>
        <w:rFonts w:ascii="Lucida Sans Unicode" w:hAnsi="Lucida Sans Unicode" w:cs="Lucida Sans Unicode"/>
        <w:b/>
        <w:sz w:val="16"/>
        <w:szCs w:val="16"/>
      </w:rPr>
    </w:pPr>
    <w:r>
      <w:rPr>
        <w:rFonts w:ascii="Lucida Sans Unicode" w:hAnsi="Lucida Sans Unicode" w:cs="Lucida Sans Unicode"/>
        <w:b/>
        <w:sz w:val="16"/>
        <w:szCs w:val="16"/>
      </w:rPr>
      <w:t xml:space="preserve"> </w:t>
    </w:r>
  </w:p>
  <w:tbl>
    <w:tblPr>
      <w:tblW w:w="9889" w:type="dxa"/>
      <w:jc w:val="center"/>
      <w:tblLook w:val="04A0" w:firstRow="1" w:lastRow="0" w:firstColumn="1" w:lastColumn="0" w:noHBand="0" w:noVBand="1"/>
    </w:tblPr>
    <w:tblGrid>
      <w:gridCol w:w="7444"/>
      <w:gridCol w:w="2445"/>
    </w:tblGrid>
    <w:tr w:rsidR="004E0384" w:rsidTr="005542D6">
      <w:trPr>
        <w:trHeight w:val="730"/>
        <w:jc w:val="center"/>
      </w:trPr>
      <w:tc>
        <w:tcPr>
          <w:tcW w:w="7444" w:type="dxa"/>
          <w:shd w:val="clear" w:color="auto" w:fill="auto"/>
          <w:vAlign w:val="center"/>
        </w:tcPr>
        <w:p w:rsidR="004E0384" w:rsidRPr="00C3342E" w:rsidRDefault="004E0384" w:rsidP="00463C94">
          <w:pPr>
            <w:tabs>
              <w:tab w:val="right" w:pos="9000"/>
            </w:tabs>
            <w:spacing w:line="276" w:lineRule="auto"/>
            <w:ind w:right="-61"/>
            <w:rPr>
              <w:rFonts w:ascii="Arial" w:hAnsi="Arial" w:cs="Arial"/>
              <w:i/>
              <w:iCs/>
              <w:sz w:val="16"/>
              <w:szCs w:val="22"/>
            </w:rPr>
          </w:pPr>
          <w:r w:rsidRPr="00E9208F">
            <w:rPr>
              <w:rFonts w:ascii="Arial" w:hAnsi="Arial" w:cs="Arial"/>
              <w:b/>
              <w:sz w:val="20"/>
              <w:szCs w:val="20"/>
            </w:rPr>
            <w:t>Design-Build-Operate-Transfer of an FSTP</w:t>
          </w:r>
        </w:p>
      </w:tc>
      <w:tc>
        <w:tcPr>
          <w:tcW w:w="2445" w:type="dxa"/>
          <w:shd w:val="clear" w:color="auto" w:fill="auto"/>
          <w:vAlign w:val="center"/>
        </w:tcPr>
        <w:p w:rsidR="004E0384" w:rsidRPr="00C3342E" w:rsidRDefault="004E0384" w:rsidP="00463C94">
          <w:pPr>
            <w:tabs>
              <w:tab w:val="right" w:pos="9000"/>
            </w:tabs>
            <w:spacing w:line="276" w:lineRule="auto"/>
            <w:ind w:right="-61"/>
            <w:jc w:val="center"/>
            <w:rPr>
              <w:rFonts w:ascii="Arial" w:hAnsi="Arial" w:cs="Arial"/>
              <w:b/>
              <w:iCs/>
              <w:sz w:val="16"/>
              <w:szCs w:val="22"/>
              <w:lang w:val="en-IN" w:eastAsia="en-IN"/>
            </w:rPr>
          </w:pPr>
          <w:r w:rsidRPr="00C3342E">
            <w:rPr>
              <w:rFonts w:ascii="Arial" w:hAnsi="Arial" w:cs="Arial"/>
              <w:b/>
              <w:i/>
              <w:sz w:val="16"/>
              <w:szCs w:val="22"/>
              <w:lang w:val="en-IN" w:eastAsia="en-IN"/>
            </w:rPr>
            <w:t>[Name of the Location</w:t>
          </w:r>
          <w:r w:rsidRPr="00C3342E">
            <w:rPr>
              <w:rFonts w:ascii="Arial" w:hAnsi="Arial" w:cs="Arial"/>
              <w:b/>
              <w:iCs/>
              <w:sz w:val="16"/>
              <w:szCs w:val="22"/>
              <w:lang w:val="en-IN" w:eastAsia="en-IN"/>
            </w:rPr>
            <w:t>]</w:t>
          </w:r>
        </w:p>
      </w:tc>
    </w:tr>
    <w:tr w:rsidR="004E0384" w:rsidTr="005542D6">
      <w:trPr>
        <w:trHeight w:val="85"/>
        <w:jc w:val="center"/>
      </w:trPr>
      <w:tc>
        <w:tcPr>
          <w:tcW w:w="7444" w:type="dxa"/>
          <w:shd w:val="clear" w:color="auto" w:fill="auto"/>
          <w:vAlign w:val="center"/>
        </w:tcPr>
        <w:p w:rsidR="004E0384" w:rsidRPr="00C3342E" w:rsidRDefault="004E0384" w:rsidP="00463C94">
          <w:pPr>
            <w:tabs>
              <w:tab w:val="right" w:pos="9000"/>
            </w:tabs>
            <w:spacing w:line="276" w:lineRule="auto"/>
            <w:ind w:right="-61"/>
            <w:rPr>
              <w:rFonts w:ascii="Arial" w:hAnsi="Arial" w:cs="Arial"/>
              <w:b/>
              <w:sz w:val="16"/>
              <w:szCs w:val="22"/>
            </w:rPr>
          </w:pPr>
        </w:p>
      </w:tc>
      <w:tc>
        <w:tcPr>
          <w:tcW w:w="2445" w:type="dxa"/>
          <w:shd w:val="clear" w:color="auto" w:fill="auto"/>
          <w:vAlign w:val="center"/>
        </w:tcPr>
        <w:p w:rsidR="004E0384" w:rsidRPr="00A07DAE" w:rsidRDefault="004E0384" w:rsidP="00463C94">
          <w:pPr>
            <w:tabs>
              <w:tab w:val="right" w:pos="9000"/>
            </w:tabs>
            <w:spacing w:line="276" w:lineRule="auto"/>
            <w:ind w:right="-61"/>
            <w:jc w:val="center"/>
            <w:rPr>
              <w:rFonts w:ascii="Arial" w:hAnsi="Arial" w:cs="Arial"/>
              <w:b/>
              <w:i/>
              <w:sz w:val="16"/>
              <w:szCs w:val="22"/>
              <w:lang w:val="en-IN" w:eastAsia="en-IN"/>
            </w:rPr>
          </w:pPr>
          <w:r w:rsidRPr="00C3342E">
            <w:rPr>
              <w:rFonts w:ascii="Arial" w:hAnsi="Arial" w:cs="Arial"/>
              <w:b/>
              <w:i/>
              <w:sz w:val="16"/>
              <w:szCs w:val="22"/>
              <w:lang w:val="en-IN" w:eastAsia="en-IN"/>
            </w:rPr>
            <w:t>Volume 2</w:t>
          </w:r>
          <w:r>
            <w:rPr>
              <w:rFonts w:ascii="Arial" w:hAnsi="Arial" w:cs="Arial"/>
              <w:b/>
              <w:i/>
              <w:sz w:val="16"/>
              <w:szCs w:val="22"/>
              <w:lang w:val="en-IN" w:eastAsia="en-IN"/>
            </w:rPr>
            <w:t xml:space="preserve"> </w:t>
          </w:r>
          <w:r>
            <w:rPr>
              <w:rFonts w:ascii="Arial" w:hAnsi="Arial" w:cs="Arial"/>
              <w:b/>
              <w:i/>
              <w:sz w:val="16"/>
              <w:szCs w:val="22"/>
              <w:lang w:val="en-IN" w:eastAsia="en-IN"/>
            </w:rPr>
            <w:br/>
          </w:r>
          <w:r w:rsidRPr="00C3342E">
            <w:rPr>
              <w:rFonts w:ascii="Arial" w:hAnsi="Arial" w:cs="Arial"/>
              <w:b/>
              <w:i/>
              <w:sz w:val="16"/>
              <w:szCs w:val="22"/>
              <w:lang w:val="en-IN" w:eastAsia="en-IN"/>
            </w:rPr>
            <w:t xml:space="preserve">Draft </w:t>
          </w:r>
          <w:r>
            <w:rPr>
              <w:rFonts w:ascii="Arial" w:hAnsi="Arial" w:cs="Arial"/>
              <w:b/>
              <w:i/>
              <w:sz w:val="16"/>
              <w:szCs w:val="22"/>
              <w:lang w:val="en-IN" w:eastAsia="en-IN"/>
            </w:rPr>
            <w:t xml:space="preserve">Concession </w:t>
          </w:r>
          <w:r w:rsidRPr="00C3342E">
            <w:rPr>
              <w:rFonts w:ascii="Arial" w:hAnsi="Arial" w:cs="Arial"/>
              <w:b/>
              <w:i/>
              <w:sz w:val="16"/>
              <w:szCs w:val="22"/>
              <w:lang w:val="en-IN" w:eastAsia="en-IN"/>
            </w:rPr>
            <w:t>Agreement</w:t>
          </w:r>
        </w:p>
      </w:tc>
    </w:tr>
  </w:tbl>
  <w:p w:rsidR="004E0384" w:rsidRDefault="004E0384" w:rsidP="00FE1710">
    <w:pPr>
      <w:pStyle w:val="Header"/>
      <w:tabs>
        <w:tab w:val="clear" w:pos="4320"/>
        <w:tab w:val="clear" w:pos="8640"/>
        <w:tab w:val="center" w:pos="4404"/>
      </w:tabs>
      <w:ind w:right="26"/>
      <w:rPr>
        <w:rFonts w:ascii="Lucida Sans Unicode" w:hAnsi="Lucida Sans Unicode" w:cs="Lucida Sans Unicode"/>
        <w:b/>
        <w:sz w:val="16"/>
        <w:szCs w:val="16"/>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89" w:type="dxa"/>
      <w:jc w:val="center"/>
      <w:tblLook w:val="04A0" w:firstRow="1" w:lastRow="0" w:firstColumn="1" w:lastColumn="0" w:noHBand="0" w:noVBand="1"/>
    </w:tblPr>
    <w:tblGrid>
      <w:gridCol w:w="7444"/>
      <w:gridCol w:w="2445"/>
    </w:tblGrid>
    <w:tr w:rsidR="004E0384" w:rsidTr="00D17CCE">
      <w:trPr>
        <w:trHeight w:val="730"/>
        <w:jc w:val="center"/>
      </w:trPr>
      <w:tc>
        <w:tcPr>
          <w:tcW w:w="7444" w:type="dxa"/>
          <w:shd w:val="clear" w:color="auto" w:fill="auto"/>
          <w:vAlign w:val="center"/>
        </w:tcPr>
        <w:p w:rsidR="004E0384" w:rsidRPr="00C3342E" w:rsidRDefault="004E0384" w:rsidP="00D17CCE">
          <w:pPr>
            <w:tabs>
              <w:tab w:val="right" w:pos="9000"/>
            </w:tabs>
            <w:spacing w:line="276" w:lineRule="auto"/>
            <w:ind w:right="-61"/>
            <w:rPr>
              <w:rFonts w:ascii="Arial" w:hAnsi="Arial" w:cs="Arial"/>
              <w:i/>
              <w:iCs/>
              <w:sz w:val="16"/>
              <w:szCs w:val="22"/>
            </w:rPr>
          </w:pPr>
          <w:r w:rsidRPr="00E9208F">
            <w:rPr>
              <w:rFonts w:ascii="Arial" w:hAnsi="Arial" w:cs="Arial"/>
              <w:b/>
              <w:sz w:val="20"/>
              <w:szCs w:val="20"/>
            </w:rPr>
            <w:t>Outsourcing the operation of ULB-owned desludging vehicles for providing scheduled desludging vehicles and Design-Build-Operate-Transfer of an FSTP</w:t>
          </w:r>
        </w:p>
      </w:tc>
      <w:tc>
        <w:tcPr>
          <w:tcW w:w="2445" w:type="dxa"/>
          <w:shd w:val="clear" w:color="auto" w:fill="auto"/>
          <w:vAlign w:val="center"/>
        </w:tcPr>
        <w:p w:rsidR="004E0384" w:rsidRPr="00C3342E" w:rsidRDefault="004E0384" w:rsidP="00D17CCE">
          <w:pPr>
            <w:tabs>
              <w:tab w:val="right" w:pos="9000"/>
            </w:tabs>
            <w:spacing w:line="276" w:lineRule="auto"/>
            <w:ind w:right="-61"/>
            <w:jc w:val="center"/>
            <w:rPr>
              <w:rFonts w:ascii="Arial" w:hAnsi="Arial" w:cs="Arial"/>
              <w:b/>
              <w:iCs/>
              <w:sz w:val="16"/>
              <w:szCs w:val="22"/>
              <w:lang w:val="en-IN" w:eastAsia="en-IN"/>
            </w:rPr>
          </w:pPr>
          <w:r w:rsidRPr="00C3342E">
            <w:rPr>
              <w:rFonts w:ascii="Arial" w:hAnsi="Arial" w:cs="Arial"/>
              <w:b/>
              <w:i/>
              <w:sz w:val="16"/>
              <w:szCs w:val="22"/>
              <w:lang w:val="en-IN" w:eastAsia="en-IN"/>
            </w:rPr>
            <w:t>[Name of the Location</w:t>
          </w:r>
          <w:r w:rsidRPr="00C3342E">
            <w:rPr>
              <w:rFonts w:ascii="Arial" w:hAnsi="Arial" w:cs="Arial"/>
              <w:b/>
              <w:iCs/>
              <w:sz w:val="16"/>
              <w:szCs w:val="22"/>
              <w:lang w:val="en-IN" w:eastAsia="en-IN"/>
            </w:rPr>
            <w:t>]</w:t>
          </w:r>
        </w:p>
      </w:tc>
    </w:tr>
    <w:tr w:rsidR="004E0384" w:rsidTr="00D17CCE">
      <w:trPr>
        <w:trHeight w:val="85"/>
        <w:jc w:val="center"/>
      </w:trPr>
      <w:tc>
        <w:tcPr>
          <w:tcW w:w="7444" w:type="dxa"/>
          <w:shd w:val="clear" w:color="auto" w:fill="auto"/>
          <w:vAlign w:val="center"/>
        </w:tcPr>
        <w:p w:rsidR="004E0384" w:rsidRPr="00C3342E" w:rsidRDefault="004E0384" w:rsidP="00D17CCE">
          <w:pPr>
            <w:tabs>
              <w:tab w:val="right" w:pos="9000"/>
            </w:tabs>
            <w:spacing w:line="276" w:lineRule="auto"/>
            <w:ind w:right="-61"/>
            <w:rPr>
              <w:rFonts w:ascii="Arial" w:hAnsi="Arial" w:cs="Arial"/>
              <w:b/>
              <w:sz w:val="16"/>
              <w:szCs w:val="22"/>
            </w:rPr>
          </w:pPr>
        </w:p>
      </w:tc>
      <w:tc>
        <w:tcPr>
          <w:tcW w:w="2445" w:type="dxa"/>
          <w:shd w:val="clear" w:color="auto" w:fill="auto"/>
          <w:vAlign w:val="center"/>
        </w:tcPr>
        <w:p w:rsidR="004E0384" w:rsidRPr="00C3342E" w:rsidRDefault="004E0384" w:rsidP="00D17CCE">
          <w:pPr>
            <w:tabs>
              <w:tab w:val="right" w:pos="9000"/>
            </w:tabs>
            <w:spacing w:line="276" w:lineRule="auto"/>
            <w:ind w:right="-61"/>
            <w:jc w:val="center"/>
            <w:rPr>
              <w:rFonts w:ascii="Arial" w:hAnsi="Arial" w:cs="Arial"/>
              <w:b/>
              <w:i/>
              <w:sz w:val="16"/>
              <w:szCs w:val="22"/>
              <w:lang w:val="en-IN" w:eastAsia="en-IN"/>
            </w:rPr>
          </w:pPr>
          <w:r w:rsidRPr="00C3342E">
            <w:rPr>
              <w:rFonts w:ascii="Arial" w:hAnsi="Arial" w:cs="Arial"/>
              <w:b/>
              <w:i/>
              <w:sz w:val="16"/>
              <w:szCs w:val="22"/>
              <w:lang w:val="en-IN" w:eastAsia="en-IN"/>
            </w:rPr>
            <w:t>Volume 2</w:t>
          </w:r>
        </w:p>
        <w:p w:rsidR="004E0384" w:rsidRPr="00C3342E" w:rsidRDefault="004E0384" w:rsidP="00D17CCE">
          <w:pPr>
            <w:tabs>
              <w:tab w:val="right" w:pos="9000"/>
            </w:tabs>
            <w:spacing w:line="276" w:lineRule="auto"/>
            <w:ind w:right="-61"/>
            <w:rPr>
              <w:rFonts w:ascii="Arial" w:hAnsi="Arial" w:cs="Arial"/>
              <w:b/>
              <w:iCs/>
              <w:color w:val="C2D69B"/>
              <w:sz w:val="16"/>
              <w:szCs w:val="22"/>
              <w:lang w:val="en-IN" w:eastAsia="en-IN"/>
            </w:rPr>
          </w:pPr>
          <w:r w:rsidRPr="00C3342E">
            <w:rPr>
              <w:rFonts w:ascii="Arial" w:hAnsi="Arial" w:cs="Arial"/>
              <w:b/>
              <w:i/>
              <w:sz w:val="16"/>
              <w:szCs w:val="22"/>
              <w:lang w:val="en-IN" w:eastAsia="en-IN"/>
            </w:rPr>
            <w:t xml:space="preserve">Draft </w:t>
          </w:r>
          <w:r>
            <w:rPr>
              <w:rFonts w:ascii="Arial" w:hAnsi="Arial" w:cs="Arial"/>
              <w:b/>
              <w:i/>
              <w:sz w:val="16"/>
              <w:szCs w:val="22"/>
              <w:lang w:val="en-IN" w:eastAsia="en-IN"/>
            </w:rPr>
            <w:t xml:space="preserve">Concession </w:t>
          </w:r>
          <w:r w:rsidRPr="00C3342E">
            <w:rPr>
              <w:rFonts w:ascii="Arial" w:hAnsi="Arial" w:cs="Arial"/>
              <w:b/>
              <w:i/>
              <w:sz w:val="16"/>
              <w:szCs w:val="22"/>
              <w:lang w:val="en-IN" w:eastAsia="en-IN"/>
            </w:rPr>
            <w:t>Agreement</w:t>
          </w:r>
        </w:p>
      </w:tc>
    </w:tr>
  </w:tbl>
  <w:p w:rsidR="004E0384" w:rsidRPr="00305606" w:rsidRDefault="004E0384" w:rsidP="00305606">
    <w:pPr>
      <w:pStyle w:val="Header"/>
      <w:tabs>
        <w:tab w:val="right" w:pos="8280"/>
      </w:tabs>
      <w:ind w:right="26"/>
      <w:rPr>
        <w:rFonts w:ascii="Lucida Sans Unicode" w:hAnsi="Lucida Sans Unicode" w:cs="Lucida Sans Unicode"/>
        <w:b/>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CE0FB28E"/>
    <w:multiLevelType w:val="multilevel"/>
    <w:tmpl w:val="CE0FB28E"/>
    <w:lvl w:ilvl="0">
      <w:start w:val="1"/>
      <w:numFmt w:val="decimal"/>
      <w:lvlText w:val="%1"/>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FFFFFF7E"/>
    <w:multiLevelType w:val="singleLevel"/>
    <w:tmpl w:val="FFFFFF7E"/>
    <w:lvl w:ilvl="0">
      <w:start w:val="1"/>
      <w:numFmt w:val="decimal"/>
      <w:pStyle w:val="ListNumber3"/>
      <w:lvlText w:val="%1."/>
      <w:lvlJc w:val="left"/>
      <w:pPr>
        <w:tabs>
          <w:tab w:val="left" w:pos="1080"/>
        </w:tabs>
        <w:ind w:left="1080" w:hanging="360"/>
      </w:pPr>
    </w:lvl>
  </w:abstractNum>
  <w:abstractNum w:abstractNumId="2" w15:restartNumberingAfterBreak="0">
    <w:nsid w:val="FFFFFF88"/>
    <w:multiLevelType w:val="singleLevel"/>
    <w:tmpl w:val="FFFFFF88"/>
    <w:lvl w:ilvl="0">
      <w:start w:val="1"/>
      <w:numFmt w:val="decimal"/>
      <w:pStyle w:val="NRDAHead1"/>
      <w:lvlText w:val="%1."/>
      <w:lvlJc w:val="left"/>
      <w:pPr>
        <w:tabs>
          <w:tab w:val="left" w:pos="360"/>
        </w:tabs>
        <w:ind w:left="360" w:hanging="360"/>
      </w:pPr>
    </w:lvl>
  </w:abstractNum>
  <w:abstractNum w:abstractNumId="3" w15:restartNumberingAfterBreak="0">
    <w:nsid w:val="00000001"/>
    <w:multiLevelType w:val="multilevel"/>
    <w:tmpl w:val="00000001"/>
    <w:lvl w:ilvl="0">
      <w:start w:val="1"/>
      <w:numFmt w:val="decimal"/>
      <w:pStyle w:val="SHDPh1"/>
      <w:lvlText w:val="%1."/>
      <w:lvlJc w:val="left"/>
      <w:pPr>
        <w:tabs>
          <w:tab w:val="left" w:pos="-360"/>
        </w:tabs>
        <w:ind w:left="360" w:hanging="360"/>
      </w:pPr>
    </w:lvl>
    <w:lvl w:ilvl="1">
      <w:start w:val="1"/>
      <w:numFmt w:val="decimal"/>
      <w:pStyle w:val="SHDPh2"/>
      <w:lvlText w:val="%1.%2."/>
      <w:lvlJc w:val="left"/>
      <w:pPr>
        <w:tabs>
          <w:tab w:val="left" w:pos="72"/>
        </w:tabs>
        <w:ind w:left="72" w:hanging="432"/>
      </w:pPr>
      <w:rPr>
        <w:b/>
      </w:rPr>
    </w:lvl>
    <w:lvl w:ilvl="2">
      <w:start w:val="1"/>
      <w:numFmt w:val="decimal"/>
      <w:pStyle w:val="SHDPh3"/>
      <w:lvlText w:val="%1.%2.%3."/>
      <w:lvlJc w:val="left"/>
      <w:pPr>
        <w:tabs>
          <w:tab w:val="left" w:pos="720"/>
        </w:tabs>
        <w:ind w:left="720" w:hanging="720"/>
      </w:pPr>
    </w:lvl>
    <w:lvl w:ilvl="3">
      <w:start w:val="1"/>
      <w:numFmt w:val="decimal"/>
      <w:lvlText w:val="%1.%2.%3.%4."/>
      <w:lvlJc w:val="left"/>
      <w:pPr>
        <w:tabs>
          <w:tab w:val="left" w:pos="1080"/>
        </w:tabs>
        <w:ind w:left="1008" w:hanging="648"/>
      </w:pPr>
    </w:lvl>
    <w:lvl w:ilvl="4">
      <w:start w:val="1"/>
      <w:numFmt w:val="decimal"/>
      <w:lvlText w:val="%1.%2.%3.%4.%5."/>
      <w:lvlJc w:val="left"/>
      <w:pPr>
        <w:tabs>
          <w:tab w:val="left" w:pos="1800"/>
        </w:tabs>
        <w:ind w:left="1512" w:hanging="792"/>
      </w:pPr>
    </w:lvl>
    <w:lvl w:ilvl="5">
      <w:start w:val="1"/>
      <w:numFmt w:val="decimal"/>
      <w:lvlText w:val="%1.%2.%3.%4.%5.%6."/>
      <w:lvlJc w:val="left"/>
      <w:pPr>
        <w:tabs>
          <w:tab w:val="left" w:pos="2160"/>
        </w:tabs>
        <w:ind w:left="2016" w:hanging="936"/>
      </w:pPr>
    </w:lvl>
    <w:lvl w:ilvl="6">
      <w:start w:val="1"/>
      <w:numFmt w:val="decimal"/>
      <w:lvlText w:val="%1.%2.%3.%4.%5.%6.%7."/>
      <w:lvlJc w:val="left"/>
      <w:pPr>
        <w:tabs>
          <w:tab w:val="left" w:pos="2880"/>
        </w:tabs>
        <w:ind w:left="2520" w:hanging="1080"/>
      </w:pPr>
    </w:lvl>
    <w:lvl w:ilvl="7">
      <w:start w:val="1"/>
      <w:numFmt w:val="decimal"/>
      <w:lvlText w:val="%1.%2.%3.%4.%5.%6.%7.%8."/>
      <w:lvlJc w:val="left"/>
      <w:pPr>
        <w:tabs>
          <w:tab w:val="left" w:pos="3240"/>
        </w:tabs>
        <w:ind w:left="3024" w:hanging="1224"/>
      </w:pPr>
    </w:lvl>
    <w:lvl w:ilvl="8">
      <w:start w:val="1"/>
      <w:numFmt w:val="decimal"/>
      <w:lvlText w:val="%1.%2.%3.%4.%5.%6.%7.%8.%9."/>
      <w:lvlJc w:val="left"/>
      <w:pPr>
        <w:tabs>
          <w:tab w:val="left" w:pos="3960"/>
        </w:tabs>
        <w:ind w:left="3600" w:hanging="1440"/>
      </w:pPr>
    </w:lvl>
  </w:abstractNum>
  <w:abstractNum w:abstractNumId="4" w15:restartNumberingAfterBreak="0">
    <w:nsid w:val="00000005"/>
    <w:multiLevelType w:val="multilevel"/>
    <w:tmpl w:val="00000005"/>
    <w:lvl w:ilvl="0">
      <w:start w:val="6"/>
      <w:numFmt w:val="decimal"/>
      <w:pStyle w:val="SHDPh1normal"/>
      <w:lvlText w:val="%1."/>
      <w:lvlJc w:val="left"/>
      <w:pPr>
        <w:tabs>
          <w:tab w:val="left" w:pos="0"/>
        </w:tabs>
        <w:ind w:left="0" w:hanging="360"/>
      </w:pPr>
      <w:rPr>
        <w:rFonts w:ascii="Tw Cen MT" w:hAnsi="Tw Cen MT" w:hint="default"/>
      </w:rPr>
    </w:lvl>
    <w:lvl w:ilvl="1">
      <w:start w:val="1"/>
      <w:numFmt w:val="decimal"/>
      <w:lvlText w:val="%1.%2."/>
      <w:lvlJc w:val="left"/>
      <w:pPr>
        <w:tabs>
          <w:tab w:val="left" w:pos="720"/>
        </w:tabs>
        <w:ind w:left="720" w:hanging="720"/>
      </w:pPr>
      <w:rPr>
        <w:rFonts w:hint="default"/>
      </w:rPr>
    </w:lvl>
    <w:lvl w:ilvl="2">
      <w:start w:val="1"/>
      <w:numFmt w:val="decimal"/>
      <w:lvlText w:val="%1.%2.%3."/>
      <w:lvlJc w:val="left"/>
      <w:pPr>
        <w:tabs>
          <w:tab w:val="left" w:pos="1080"/>
        </w:tabs>
        <w:ind w:left="864" w:hanging="504"/>
      </w:pPr>
      <w:rPr>
        <w:rFonts w:hint="default"/>
      </w:rPr>
    </w:lvl>
    <w:lvl w:ilvl="3">
      <w:start w:val="1"/>
      <w:numFmt w:val="decimal"/>
      <w:lvlText w:val="%1.%2.%3.%4."/>
      <w:lvlJc w:val="left"/>
      <w:pPr>
        <w:tabs>
          <w:tab w:val="left" w:pos="1440"/>
        </w:tabs>
        <w:ind w:left="1368" w:hanging="648"/>
      </w:pPr>
      <w:rPr>
        <w:rFonts w:hint="default"/>
      </w:rPr>
    </w:lvl>
    <w:lvl w:ilvl="4">
      <w:start w:val="1"/>
      <w:numFmt w:val="decimal"/>
      <w:lvlText w:val="%1.%2.%3.%4.%5."/>
      <w:lvlJc w:val="left"/>
      <w:pPr>
        <w:tabs>
          <w:tab w:val="left" w:pos="2160"/>
        </w:tabs>
        <w:ind w:left="1872" w:hanging="792"/>
      </w:pPr>
      <w:rPr>
        <w:rFonts w:hint="default"/>
      </w:rPr>
    </w:lvl>
    <w:lvl w:ilvl="5">
      <w:start w:val="1"/>
      <w:numFmt w:val="decimal"/>
      <w:lvlText w:val="%1.%2.%3.%4.%5.%6."/>
      <w:lvlJc w:val="left"/>
      <w:pPr>
        <w:tabs>
          <w:tab w:val="left" w:pos="2520"/>
        </w:tabs>
        <w:ind w:left="2376" w:hanging="936"/>
      </w:pPr>
      <w:rPr>
        <w:rFonts w:hint="default"/>
      </w:rPr>
    </w:lvl>
    <w:lvl w:ilvl="6">
      <w:start w:val="1"/>
      <w:numFmt w:val="decimal"/>
      <w:lvlText w:val="%1.%2.%3.%4.%5.%6.%7."/>
      <w:lvlJc w:val="left"/>
      <w:pPr>
        <w:tabs>
          <w:tab w:val="left" w:pos="3240"/>
        </w:tabs>
        <w:ind w:left="2880" w:hanging="1080"/>
      </w:pPr>
      <w:rPr>
        <w:rFonts w:hint="default"/>
      </w:rPr>
    </w:lvl>
    <w:lvl w:ilvl="7">
      <w:start w:val="1"/>
      <w:numFmt w:val="decimal"/>
      <w:lvlText w:val="%1.%2.%3.%4.%5.%6.%7.%8."/>
      <w:lvlJc w:val="left"/>
      <w:pPr>
        <w:tabs>
          <w:tab w:val="left" w:pos="3600"/>
        </w:tabs>
        <w:ind w:left="3384" w:hanging="1224"/>
      </w:pPr>
      <w:rPr>
        <w:rFonts w:hint="default"/>
      </w:rPr>
    </w:lvl>
    <w:lvl w:ilvl="8">
      <w:start w:val="1"/>
      <w:numFmt w:val="decimal"/>
      <w:lvlText w:val="%1.%2.%3.%4.%5.%6.%7.%8.%9."/>
      <w:lvlJc w:val="left"/>
      <w:pPr>
        <w:tabs>
          <w:tab w:val="left" w:pos="4320"/>
        </w:tabs>
        <w:ind w:left="3960" w:hanging="1440"/>
      </w:pPr>
      <w:rPr>
        <w:rFonts w:hint="default"/>
      </w:rPr>
    </w:lvl>
  </w:abstractNum>
  <w:abstractNum w:abstractNumId="5" w15:restartNumberingAfterBreak="0">
    <w:nsid w:val="00000006"/>
    <w:multiLevelType w:val="multilevel"/>
    <w:tmpl w:val="00000006"/>
    <w:lvl w:ilvl="0">
      <w:start w:val="1"/>
      <w:numFmt w:val="upperLetter"/>
      <w:lvlText w:val="(%1)"/>
      <w:lvlJc w:val="left"/>
      <w:pPr>
        <w:tabs>
          <w:tab w:val="left" w:pos="1950"/>
        </w:tabs>
        <w:ind w:left="1950" w:hanging="510"/>
      </w:pPr>
    </w:lvl>
    <w:lvl w:ilvl="1">
      <w:start w:val="1"/>
      <w:numFmt w:val="lowerRoman"/>
      <w:lvlText w:val="(%2)"/>
      <w:lvlJc w:val="left"/>
      <w:pPr>
        <w:tabs>
          <w:tab w:val="left" w:pos="2880"/>
        </w:tabs>
        <w:ind w:left="2880" w:hanging="720"/>
      </w:pPr>
    </w:lvl>
    <w:lvl w:ilvl="2">
      <w:start w:val="1"/>
      <w:numFmt w:val="lowerLetter"/>
      <w:lvlText w:val="(%3)"/>
      <w:lvlJc w:val="left"/>
      <w:pPr>
        <w:tabs>
          <w:tab w:val="left" w:pos="3780"/>
        </w:tabs>
        <w:ind w:left="3780" w:hanging="720"/>
      </w:pPr>
    </w:lvl>
    <w:lvl w:ilvl="3">
      <w:start w:val="1"/>
      <w:numFmt w:val="decimal"/>
      <w:lvlText w:val="%4."/>
      <w:lvlJc w:val="left"/>
      <w:pPr>
        <w:tabs>
          <w:tab w:val="left" w:pos="3960"/>
        </w:tabs>
        <w:ind w:left="3960" w:hanging="360"/>
      </w:pPr>
    </w:lvl>
    <w:lvl w:ilvl="4">
      <w:start w:val="1"/>
      <w:numFmt w:val="lowerLetter"/>
      <w:lvlText w:val="%5."/>
      <w:lvlJc w:val="left"/>
      <w:pPr>
        <w:tabs>
          <w:tab w:val="left" w:pos="4680"/>
        </w:tabs>
        <w:ind w:left="4680" w:hanging="360"/>
      </w:pPr>
    </w:lvl>
    <w:lvl w:ilvl="5">
      <w:start w:val="1"/>
      <w:numFmt w:val="lowerRoman"/>
      <w:lvlText w:val="%6."/>
      <w:lvlJc w:val="right"/>
      <w:pPr>
        <w:tabs>
          <w:tab w:val="left" w:pos="5400"/>
        </w:tabs>
        <w:ind w:left="5400" w:hanging="180"/>
      </w:pPr>
    </w:lvl>
    <w:lvl w:ilvl="6">
      <w:start w:val="1"/>
      <w:numFmt w:val="decimal"/>
      <w:lvlText w:val="%7."/>
      <w:lvlJc w:val="left"/>
      <w:pPr>
        <w:tabs>
          <w:tab w:val="left" w:pos="6120"/>
        </w:tabs>
        <w:ind w:left="6120" w:hanging="360"/>
      </w:pPr>
    </w:lvl>
    <w:lvl w:ilvl="7">
      <w:start w:val="1"/>
      <w:numFmt w:val="lowerLetter"/>
      <w:lvlText w:val="%8."/>
      <w:lvlJc w:val="left"/>
      <w:pPr>
        <w:tabs>
          <w:tab w:val="left" w:pos="6840"/>
        </w:tabs>
        <w:ind w:left="6840" w:hanging="360"/>
      </w:pPr>
    </w:lvl>
    <w:lvl w:ilvl="8">
      <w:start w:val="1"/>
      <w:numFmt w:val="lowerRoman"/>
      <w:lvlText w:val="%9."/>
      <w:lvlJc w:val="right"/>
      <w:pPr>
        <w:tabs>
          <w:tab w:val="left" w:pos="7560"/>
        </w:tabs>
        <w:ind w:left="7560" w:hanging="180"/>
      </w:pPr>
    </w:lvl>
  </w:abstractNum>
  <w:abstractNum w:abstractNumId="6" w15:restartNumberingAfterBreak="0">
    <w:nsid w:val="00000009"/>
    <w:multiLevelType w:val="multilevel"/>
    <w:tmpl w:val="00000009"/>
    <w:lvl w:ilvl="0">
      <w:start w:val="1"/>
      <w:numFmt w:val="lowerRoman"/>
      <w:lvlText w:val="(%1)"/>
      <w:lvlJc w:val="left"/>
      <w:pPr>
        <w:tabs>
          <w:tab w:val="left" w:pos="2160"/>
        </w:tabs>
        <w:ind w:left="2160" w:hanging="720"/>
      </w:pPr>
    </w:lvl>
    <w:lvl w:ilvl="1">
      <w:start w:val="1"/>
      <w:numFmt w:val="lowerLetter"/>
      <w:lvlText w:val="(%2)"/>
      <w:lvlJc w:val="left"/>
      <w:pPr>
        <w:tabs>
          <w:tab w:val="left" w:pos="1800"/>
        </w:tabs>
        <w:ind w:left="1800" w:hanging="72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7" w15:restartNumberingAfterBreak="0">
    <w:nsid w:val="0000000A"/>
    <w:multiLevelType w:val="multilevel"/>
    <w:tmpl w:val="0000000A"/>
    <w:lvl w:ilvl="0">
      <w:start w:val="1"/>
      <w:numFmt w:val="upperLetter"/>
      <w:lvlText w:val="%1."/>
      <w:lvlJc w:val="left"/>
      <w:pPr>
        <w:tabs>
          <w:tab w:val="left" w:pos="1440"/>
        </w:tabs>
        <w:ind w:left="1440" w:hanging="720"/>
      </w:pPr>
    </w:lvl>
    <w:lvl w:ilvl="1">
      <w:start w:val="1"/>
      <w:numFmt w:val="lowerLetter"/>
      <w:lvlText w:val="(%2)"/>
      <w:lvlJc w:val="left"/>
      <w:pPr>
        <w:ind w:left="1800" w:hanging="360"/>
      </w:pPr>
      <w:rPr>
        <w:b w:val="0"/>
        <w:bCs w:val="0"/>
        <w:i w:val="0"/>
        <w:iCs w:val="0"/>
      </w:rPr>
    </w:lvl>
    <w:lvl w:ilvl="2">
      <w:start w:val="1"/>
      <w:numFmt w:val="lowerLetter"/>
      <w:lvlText w:val="(%3)"/>
      <w:lvlJc w:val="left"/>
      <w:pPr>
        <w:tabs>
          <w:tab w:val="left" w:pos="3060"/>
        </w:tabs>
        <w:ind w:left="3060" w:hanging="720"/>
      </w:pPr>
    </w:lvl>
    <w:lvl w:ilvl="3">
      <w:start w:val="1"/>
      <w:numFmt w:val="decimal"/>
      <w:lvlText w:val="%4."/>
      <w:lvlJc w:val="left"/>
      <w:pPr>
        <w:tabs>
          <w:tab w:val="left" w:pos="3240"/>
        </w:tabs>
        <w:ind w:left="3240" w:hanging="360"/>
      </w:pPr>
    </w:lvl>
    <w:lvl w:ilvl="4">
      <w:start w:val="1"/>
      <w:numFmt w:val="lowerLetter"/>
      <w:lvlText w:val="%5."/>
      <w:lvlJc w:val="left"/>
      <w:pPr>
        <w:tabs>
          <w:tab w:val="left" w:pos="3960"/>
        </w:tabs>
        <w:ind w:left="3960" w:hanging="360"/>
      </w:pPr>
    </w:lvl>
    <w:lvl w:ilvl="5">
      <w:start w:val="1"/>
      <w:numFmt w:val="lowerRoman"/>
      <w:lvlText w:val="%6."/>
      <w:lvlJc w:val="right"/>
      <w:pPr>
        <w:tabs>
          <w:tab w:val="left" w:pos="4680"/>
        </w:tabs>
        <w:ind w:left="4680" w:hanging="180"/>
      </w:pPr>
    </w:lvl>
    <w:lvl w:ilvl="6">
      <w:start w:val="1"/>
      <w:numFmt w:val="decimal"/>
      <w:lvlText w:val="%7."/>
      <w:lvlJc w:val="left"/>
      <w:pPr>
        <w:tabs>
          <w:tab w:val="left" w:pos="5400"/>
        </w:tabs>
        <w:ind w:left="5400" w:hanging="360"/>
      </w:pPr>
    </w:lvl>
    <w:lvl w:ilvl="7">
      <w:start w:val="1"/>
      <w:numFmt w:val="lowerLetter"/>
      <w:lvlText w:val="%8."/>
      <w:lvlJc w:val="left"/>
      <w:pPr>
        <w:tabs>
          <w:tab w:val="left" w:pos="6120"/>
        </w:tabs>
        <w:ind w:left="6120" w:hanging="360"/>
      </w:pPr>
    </w:lvl>
    <w:lvl w:ilvl="8">
      <w:start w:val="1"/>
      <w:numFmt w:val="lowerRoman"/>
      <w:lvlText w:val="%9."/>
      <w:lvlJc w:val="right"/>
      <w:pPr>
        <w:tabs>
          <w:tab w:val="left" w:pos="6840"/>
        </w:tabs>
        <w:ind w:left="6840" w:hanging="180"/>
      </w:pPr>
    </w:lvl>
  </w:abstractNum>
  <w:abstractNum w:abstractNumId="8" w15:restartNumberingAfterBreak="0">
    <w:nsid w:val="0000000B"/>
    <w:multiLevelType w:val="multilevel"/>
    <w:tmpl w:val="0000000B"/>
    <w:lvl w:ilvl="0">
      <w:start w:val="1"/>
      <w:numFmt w:val="lowerRoman"/>
      <w:lvlText w:val="(%1)"/>
      <w:lvlJc w:val="left"/>
      <w:pPr>
        <w:tabs>
          <w:tab w:val="left" w:pos="1530"/>
        </w:tabs>
        <w:ind w:left="1530" w:hanging="720"/>
      </w:pPr>
    </w:lvl>
    <w:lvl w:ilvl="1">
      <w:start w:val="1"/>
      <w:numFmt w:val="lowerLetter"/>
      <w:lvlText w:val="(%2)"/>
      <w:lvlJc w:val="left"/>
      <w:pPr>
        <w:tabs>
          <w:tab w:val="left" w:pos="1170"/>
        </w:tabs>
        <w:ind w:left="1170" w:hanging="720"/>
      </w:pPr>
    </w:lvl>
    <w:lvl w:ilvl="2">
      <w:start w:val="1"/>
      <w:numFmt w:val="lowerRoman"/>
      <w:lvlText w:val="%3."/>
      <w:lvlJc w:val="right"/>
      <w:pPr>
        <w:tabs>
          <w:tab w:val="left" w:pos="1530"/>
        </w:tabs>
        <w:ind w:left="1530" w:hanging="180"/>
      </w:pPr>
    </w:lvl>
    <w:lvl w:ilvl="3">
      <w:start w:val="1"/>
      <w:numFmt w:val="decimal"/>
      <w:lvlText w:val="%4."/>
      <w:lvlJc w:val="left"/>
      <w:pPr>
        <w:tabs>
          <w:tab w:val="left" w:pos="2250"/>
        </w:tabs>
        <w:ind w:left="2250" w:hanging="360"/>
      </w:pPr>
    </w:lvl>
    <w:lvl w:ilvl="4">
      <w:start w:val="1"/>
      <w:numFmt w:val="lowerLetter"/>
      <w:lvlText w:val="%5."/>
      <w:lvlJc w:val="left"/>
      <w:pPr>
        <w:tabs>
          <w:tab w:val="left" w:pos="2970"/>
        </w:tabs>
        <w:ind w:left="2970" w:hanging="360"/>
      </w:pPr>
    </w:lvl>
    <w:lvl w:ilvl="5">
      <w:start w:val="1"/>
      <w:numFmt w:val="lowerRoman"/>
      <w:lvlText w:val="%6."/>
      <w:lvlJc w:val="right"/>
      <w:pPr>
        <w:tabs>
          <w:tab w:val="left" w:pos="3690"/>
        </w:tabs>
        <w:ind w:left="3690" w:hanging="180"/>
      </w:pPr>
    </w:lvl>
    <w:lvl w:ilvl="6">
      <w:start w:val="1"/>
      <w:numFmt w:val="decimal"/>
      <w:lvlText w:val="%7."/>
      <w:lvlJc w:val="left"/>
      <w:pPr>
        <w:tabs>
          <w:tab w:val="left" w:pos="4410"/>
        </w:tabs>
        <w:ind w:left="4410" w:hanging="360"/>
      </w:pPr>
    </w:lvl>
    <w:lvl w:ilvl="7">
      <w:start w:val="1"/>
      <w:numFmt w:val="lowerLetter"/>
      <w:lvlText w:val="%8."/>
      <w:lvlJc w:val="left"/>
      <w:pPr>
        <w:tabs>
          <w:tab w:val="left" w:pos="5130"/>
        </w:tabs>
        <w:ind w:left="5130" w:hanging="360"/>
      </w:pPr>
    </w:lvl>
    <w:lvl w:ilvl="8">
      <w:start w:val="1"/>
      <w:numFmt w:val="lowerRoman"/>
      <w:lvlText w:val="%9."/>
      <w:lvlJc w:val="right"/>
      <w:pPr>
        <w:tabs>
          <w:tab w:val="left" w:pos="5850"/>
        </w:tabs>
        <w:ind w:left="5850" w:hanging="180"/>
      </w:pPr>
    </w:lvl>
  </w:abstractNum>
  <w:abstractNum w:abstractNumId="9" w15:restartNumberingAfterBreak="0">
    <w:nsid w:val="00003B3E"/>
    <w:multiLevelType w:val="multilevel"/>
    <w:tmpl w:val="F8B4D8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0001638B"/>
    <w:multiLevelType w:val="multilevel"/>
    <w:tmpl w:val="FB32580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00137E0C"/>
    <w:multiLevelType w:val="hybridMultilevel"/>
    <w:tmpl w:val="D876C5C4"/>
    <w:lvl w:ilvl="0" w:tplc="9C5871F2">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2" w15:restartNumberingAfterBreak="0">
    <w:nsid w:val="01D90810"/>
    <w:multiLevelType w:val="multilevel"/>
    <w:tmpl w:val="01D90810"/>
    <w:lvl w:ilvl="0">
      <w:start w:val="1"/>
      <w:numFmt w:val="decimal"/>
      <w:lvlText w:val="%1."/>
      <w:lvlJc w:val="left"/>
      <w:pPr>
        <w:ind w:left="1800" w:hanging="360"/>
      </w:p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13" w15:restartNumberingAfterBreak="0">
    <w:nsid w:val="03A33E9F"/>
    <w:multiLevelType w:val="singleLevel"/>
    <w:tmpl w:val="4009001B"/>
    <w:lvl w:ilvl="0">
      <w:start w:val="1"/>
      <w:numFmt w:val="lowerRoman"/>
      <w:lvlText w:val="%1."/>
      <w:lvlJc w:val="right"/>
      <w:pPr>
        <w:ind w:left="720" w:hanging="360"/>
      </w:pPr>
      <w:rPr>
        <w:rFonts w:hint="default"/>
        <w:b w:val="0"/>
        <w:i w:val="0"/>
        <w:sz w:val="22"/>
      </w:rPr>
    </w:lvl>
  </w:abstractNum>
  <w:abstractNum w:abstractNumId="14" w15:restartNumberingAfterBreak="0">
    <w:nsid w:val="03BB593D"/>
    <w:multiLevelType w:val="singleLevel"/>
    <w:tmpl w:val="4009001B"/>
    <w:lvl w:ilvl="0">
      <w:start w:val="1"/>
      <w:numFmt w:val="lowerRoman"/>
      <w:lvlText w:val="%1."/>
      <w:lvlJc w:val="right"/>
      <w:pPr>
        <w:ind w:left="720" w:hanging="360"/>
      </w:pPr>
      <w:rPr>
        <w:rFonts w:hint="default"/>
        <w:b w:val="0"/>
        <w:i w:val="0"/>
        <w:sz w:val="22"/>
      </w:rPr>
    </w:lvl>
  </w:abstractNum>
  <w:abstractNum w:abstractNumId="15" w15:restartNumberingAfterBreak="0">
    <w:nsid w:val="046C52BF"/>
    <w:multiLevelType w:val="singleLevel"/>
    <w:tmpl w:val="4009001B"/>
    <w:lvl w:ilvl="0">
      <w:start w:val="1"/>
      <w:numFmt w:val="lowerRoman"/>
      <w:lvlText w:val="%1."/>
      <w:lvlJc w:val="right"/>
      <w:pPr>
        <w:ind w:left="720" w:hanging="360"/>
      </w:pPr>
      <w:rPr>
        <w:rFonts w:hint="default"/>
        <w:b w:val="0"/>
        <w:i w:val="0"/>
        <w:sz w:val="22"/>
      </w:rPr>
    </w:lvl>
  </w:abstractNum>
  <w:abstractNum w:abstractNumId="16" w15:restartNumberingAfterBreak="0">
    <w:nsid w:val="047F2E8B"/>
    <w:multiLevelType w:val="multilevel"/>
    <w:tmpl w:val="4C4683D8"/>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04F60589"/>
    <w:multiLevelType w:val="multilevel"/>
    <w:tmpl w:val="04F60589"/>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8" w15:restartNumberingAfterBreak="0">
    <w:nsid w:val="05861677"/>
    <w:multiLevelType w:val="hybridMultilevel"/>
    <w:tmpl w:val="DB26C59A"/>
    <w:lvl w:ilvl="0" w:tplc="4009001B">
      <w:start w:val="1"/>
      <w:numFmt w:val="lowerRoman"/>
      <w:lvlText w:val="%1."/>
      <w:lvlJc w:val="righ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05BE6A5D"/>
    <w:multiLevelType w:val="singleLevel"/>
    <w:tmpl w:val="4009001B"/>
    <w:lvl w:ilvl="0">
      <w:start w:val="1"/>
      <w:numFmt w:val="lowerRoman"/>
      <w:lvlText w:val="%1."/>
      <w:lvlJc w:val="right"/>
      <w:pPr>
        <w:ind w:left="720" w:hanging="360"/>
      </w:pPr>
      <w:rPr>
        <w:rFonts w:hint="default"/>
        <w:b w:val="0"/>
        <w:i w:val="0"/>
        <w:sz w:val="22"/>
      </w:rPr>
    </w:lvl>
  </w:abstractNum>
  <w:abstractNum w:abstractNumId="20" w15:restartNumberingAfterBreak="0">
    <w:nsid w:val="06465C72"/>
    <w:multiLevelType w:val="multilevel"/>
    <w:tmpl w:val="D4229E44"/>
    <w:lvl w:ilvl="0">
      <w:start w:val="1"/>
      <w:numFmt w:val="decimal"/>
      <w:lvlText w:val="%1."/>
      <w:lvlJc w:val="left"/>
      <w:pPr>
        <w:tabs>
          <w:tab w:val="num" w:pos="720"/>
        </w:tabs>
        <w:ind w:left="720" w:hanging="720"/>
      </w:pPr>
      <w:rPr>
        <w:rFonts w:ascii="Times New Roman" w:hAnsi="Times New Roman" w:hint="default"/>
        <w:b/>
        <w:i w:val="0"/>
        <w:sz w:val="22"/>
      </w:rPr>
    </w:lvl>
    <w:lvl w:ilvl="1">
      <w:start w:val="1"/>
      <w:numFmt w:val="decimal"/>
      <w:isLgl/>
      <w:lvlText w:val="%1.%2"/>
      <w:lvlJc w:val="left"/>
      <w:pPr>
        <w:tabs>
          <w:tab w:val="num" w:pos="720"/>
        </w:tabs>
        <w:ind w:left="720" w:hanging="720"/>
      </w:pPr>
      <w:rPr>
        <w:rFonts w:ascii="Arial" w:hAnsi="Arial" w:cs="Arial" w:hint="default"/>
        <w:b/>
        <w:i w:val="0"/>
        <w:sz w:val="22"/>
      </w:rPr>
    </w:lvl>
    <w:lvl w:ilvl="2">
      <w:start w:val="1"/>
      <w:numFmt w:val="decimal"/>
      <w:isLgl/>
      <w:lvlText w:val="%1.%2.%3"/>
      <w:lvlJc w:val="left"/>
      <w:pPr>
        <w:tabs>
          <w:tab w:val="num" w:pos="720"/>
        </w:tabs>
        <w:ind w:left="720" w:hanging="720"/>
      </w:pPr>
      <w:rPr>
        <w:rFonts w:ascii="Times New Roman" w:hAnsi="Times New Roman" w:hint="default"/>
        <w:b w:val="0"/>
        <w:i w:val="0"/>
        <w:sz w:val="22"/>
      </w:rPr>
    </w:lvl>
    <w:lvl w:ilvl="3">
      <w:start w:val="1"/>
      <w:numFmt w:val="decimal"/>
      <w:isLgl/>
      <w:lvlText w:val="%1.%2.%3.%4"/>
      <w:lvlJc w:val="left"/>
      <w:pPr>
        <w:tabs>
          <w:tab w:val="num" w:pos="1800"/>
        </w:tabs>
        <w:ind w:left="1800" w:hanging="720"/>
      </w:pPr>
      <w:rPr>
        <w:rFonts w:hint="default"/>
      </w:rPr>
    </w:lvl>
    <w:lvl w:ilvl="4">
      <w:start w:val="1"/>
      <w:numFmt w:val="decimal"/>
      <w:isLgl/>
      <w:lvlText w:val="%1.%2.%3.%4.%5"/>
      <w:lvlJc w:val="left"/>
      <w:pPr>
        <w:tabs>
          <w:tab w:val="num" w:pos="2160"/>
        </w:tabs>
        <w:ind w:left="2160" w:hanging="720"/>
      </w:pPr>
      <w:rPr>
        <w:rFonts w:hint="default"/>
      </w:rPr>
    </w:lvl>
    <w:lvl w:ilvl="5">
      <w:start w:val="1"/>
      <w:numFmt w:val="decimal"/>
      <w:isLgl/>
      <w:lvlText w:val="%1.%2.%3.%4.%5.%6"/>
      <w:lvlJc w:val="left"/>
      <w:pPr>
        <w:tabs>
          <w:tab w:val="num" w:pos="2880"/>
        </w:tabs>
        <w:ind w:left="2880" w:hanging="1080"/>
      </w:pPr>
      <w:rPr>
        <w:rFonts w:hint="default"/>
      </w:rPr>
    </w:lvl>
    <w:lvl w:ilvl="6">
      <w:start w:val="1"/>
      <w:numFmt w:val="decimal"/>
      <w:isLgl/>
      <w:lvlText w:val="%1.%2.%3.%4.%5.%6.%7"/>
      <w:lvlJc w:val="left"/>
      <w:pPr>
        <w:tabs>
          <w:tab w:val="num" w:pos="3240"/>
        </w:tabs>
        <w:ind w:left="3240" w:hanging="1080"/>
      </w:pPr>
      <w:rPr>
        <w:rFonts w:hint="default"/>
      </w:rPr>
    </w:lvl>
    <w:lvl w:ilvl="7">
      <w:start w:val="1"/>
      <w:numFmt w:val="decimal"/>
      <w:isLgl/>
      <w:lvlText w:val="%1.%2.%3.%4.%5.%6.%7.%8"/>
      <w:lvlJc w:val="left"/>
      <w:pPr>
        <w:tabs>
          <w:tab w:val="num" w:pos="3960"/>
        </w:tabs>
        <w:ind w:left="3960" w:hanging="1440"/>
      </w:pPr>
      <w:rPr>
        <w:rFonts w:hint="default"/>
      </w:rPr>
    </w:lvl>
    <w:lvl w:ilvl="8">
      <w:start w:val="1"/>
      <w:numFmt w:val="decimal"/>
      <w:isLgl/>
      <w:lvlText w:val="%1.%2.%3.%4.%5.%6.%7.%8.%9"/>
      <w:lvlJc w:val="left"/>
      <w:pPr>
        <w:tabs>
          <w:tab w:val="num" w:pos="4320"/>
        </w:tabs>
        <w:ind w:left="4320" w:hanging="1440"/>
      </w:pPr>
      <w:rPr>
        <w:rFonts w:hint="default"/>
      </w:rPr>
    </w:lvl>
  </w:abstractNum>
  <w:abstractNum w:abstractNumId="21" w15:restartNumberingAfterBreak="0">
    <w:nsid w:val="0704514A"/>
    <w:multiLevelType w:val="multilevel"/>
    <w:tmpl w:val="3170E658"/>
    <w:lvl w:ilvl="0">
      <w:start w:val="1"/>
      <w:numFmt w:val="decimal"/>
      <w:lvlText w:val="%1."/>
      <w:lvlJc w:val="left"/>
      <w:pPr>
        <w:ind w:left="980" w:hanging="360"/>
      </w:pPr>
      <w:rPr>
        <w:rFonts w:hint="default"/>
      </w:rPr>
    </w:lvl>
    <w:lvl w:ilvl="1">
      <w:start w:val="1"/>
      <w:numFmt w:val="decimal"/>
      <w:isLgl/>
      <w:lvlText w:val="%1.%2"/>
      <w:lvlJc w:val="left"/>
      <w:pPr>
        <w:ind w:left="1340" w:hanging="720"/>
      </w:pPr>
      <w:rPr>
        <w:rFonts w:hint="default"/>
        <w:b/>
        <w:bCs/>
      </w:rPr>
    </w:lvl>
    <w:lvl w:ilvl="2">
      <w:start w:val="1"/>
      <w:numFmt w:val="decimal"/>
      <w:isLgl/>
      <w:lvlText w:val="%1.%2.%3"/>
      <w:lvlJc w:val="left"/>
      <w:pPr>
        <w:ind w:left="1340" w:hanging="720"/>
      </w:pPr>
      <w:rPr>
        <w:rFonts w:hint="default"/>
      </w:rPr>
    </w:lvl>
    <w:lvl w:ilvl="3">
      <w:start w:val="1"/>
      <w:numFmt w:val="decimal"/>
      <w:isLgl/>
      <w:lvlText w:val="%1.%2.%3.%4"/>
      <w:lvlJc w:val="left"/>
      <w:pPr>
        <w:ind w:left="1700" w:hanging="1080"/>
      </w:pPr>
      <w:rPr>
        <w:rFonts w:hint="default"/>
      </w:rPr>
    </w:lvl>
    <w:lvl w:ilvl="4">
      <w:start w:val="1"/>
      <w:numFmt w:val="decimal"/>
      <w:isLgl/>
      <w:lvlText w:val="%1.%2.%3.%4.%5"/>
      <w:lvlJc w:val="left"/>
      <w:pPr>
        <w:ind w:left="2060" w:hanging="1440"/>
      </w:pPr>
      <w:rPr>
        <w:rFonts w:hint="default"/>
      </w:rPr>
    </w:lvl>
    <w:lvl w:ilvl="5">
      <w:start w:val="1"/>
      <w:numFmt w:val="decimal"/>
      <w:isLgl/>
      <w:lvlText w:val="%1.%2.%3.%4.%5.%6"/>
      <w:lvlJc w:val="left"/>
      <w:pPr>
        <w:ind w:left="2420" w:hanging="1800"/>
      </w:pPr>
      <w:rPr>
        <w:rFonts w:hint="default"/>
      </w:rPr>
    </w:lvl>
    <w:lvl w:ilvl="6">
      <w:start w:val="1"/>
      <w:numFmt w:val="decimal"/>
      <w:isLgl/>
      <w:lvlText w:val="%1.%2.%3.%4.%5.%6.%7"/>
      <w:lvlJc w:val="left"/>
      <w:pPr>
        <w:ind w:left="2420" w:hanging="1800"/>
      </w:pPr>
      <w:rPr>
        <w:rFonts w:hint="default"/>
      </w:rPr>
    </w:lvl>
    <w:lvl w:ilvl="7">
      <w:start w:val="1"/>
      <w:numFmt w:val="decimal"/>
      <w:isLgl/>
      <w:lvlText w:val="%1.%2.%3.%4.%5.%6.%7.%8"/>
      <w:lvlJc w:val="left"/>
      <w:pPr>
        <w:ind w:left="2780" w:hanging="2160"/>
      </w:pPr>
      <w:rPr>
        <w:rFonts w:hint="default"/>
      </w:rPr>
    </w:lvl>
    <w:lvl w:ilvl="8">
      <w:start w:val="1"/>
      <w:numFmt w:val="decimal"/>
      <w:isLgl/>
      <w:lvlText w:val="%1.%2.%3.%4.%5.%6.%7.%8.%9"/>
      <w:lvlJc w:val="left"/>
      <w:pPr>
        <w:ind w:left="3140" w:hanging="2520"/>
      </w:pPr>
      <w:rPr>
        <w:rFonts w:hint="default"/>
      </w:rPr>
    </w:lvl>
  </w:abstractNum>
  <w:abstractNum w:abstractNumId="22" w15:restartNumberingAfterBreak="0">
    <w:nsid w:val="07CF35E5"/>
    <w:multiLevelType w:val="hybridMultilevel"/>
    <w:tmpl w:val="237A6468"/>
    <w:lvl w:ilvl="0" w:tplc="88A257F0">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08640803"/>
    <w:multiLevelType w:val="singleLevel"/>
    <w:tmpl w:val="9530B930"/>
    <w:lvl w:ilvl="0">
      <w:start w:val="1"/>
      <w:numFmt w:val="upperLetter"/>
      <w:lvlText w:val="%1."/>
      <w:lvlJc w:val="left"/>
      <w:pPr>
        <w:tabs>
          <w:tab w:val="num" w:pos="360"/>
        </w:tabs>
        <w:ind w:left="360" w:hanging="360"/>
      </w:pPr>
    </w:lvl>
  </w:abstractNum>
  <w:abstractNum w:abstractNumId="24" w15:restartNumberingAfterBreak="0">
    <w:nsid w:val="08D74BCA"/>
    <w:multiLevelType w:val="hybridMultilevel"/>
    <w:tmpl w:val="FA2620D6"/>
    <w:lvl w:ilvl="0" w:tplc="40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09761214"/>
    <w:multiLevelType w:val="singleLevel"/>
    <w:tmpl w:val="DE2E20B6"/>
    <w:lvl w:ilvl="0">
      <w:start w:val="1"/>
      <w:numFmt w:val="lowerLetter"/>
      <w:lvlText w:val="(%1)"/>
      <w:lvlJc w:val="left"/>
      <w:pPr>
        <w:ind w:left="720" w:hanging="360"/>
      </w:pPr>
      <w:rPr>
        <w:rFonts w:ascii="Times New Roman" w:hAnsi="Times New Roman" w:hint="default"/>
        <w:b w:val="0"/>
        <w:i w:val="0"/>
        <w:sz w:val="22"/>
      </w:rPr>
    </w:lvl>
  </w:abstractNum>
  <w:abstractNum w:abstractNumId="26" w15:restartNumberingAfterBreak="0">
    <w:nsid w:val="0A2F5A1A"/>
    <w:multiLevelType w:val="singleLevel"/>
    <w:tmpl w:val="4009001B"/>
    <w:lvl w:ilvl="0">
      <w:start w:val="1"/>
      <w:numFmt w:val="lowerRoman"/>
      <w:lvlText w:val="%1."/>
      <w:lvlJc w:val="right"/>
      <w:pPr>
        <w:ind w:left="1996" w:hanging="360"/>
      </w:pPr>
      <w:rPr>
        <w:rFonts w:hint="default"/>
        <w:b w:val="0"/>
        <w:i w:val="0"/>
        <w:sz w:val="22"/>
      </w:rPr>
    </w:lvl>
  </w:abstractNum>
  <w:abstractNum w:abstractNumId="27" w15:restartNumberingAfterBreak="0">
    <w:nsid w:val="0B1F49D2"/>
    <w:multiLevelType w:val="multilevel"/>
    <w:tmpl w:val="B6C42218"/>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8" w15:restartNumberingAfterBreak="0">
    <w:nsid w:val="0B2703E0"/>
    <w:multiLevelType w:val="singleLevel"/>
    <w:tmpl w:val="C6B83D62"/>
    <w:lvl w:ilvl="0">
      <w:start w:val="1"/>
      <w:numFmt w:val="lowerLetter"/>
      <w:lvlText w:val="(%1)"/>
      <w:lvlJc w:val="left"/>
      <w:pPr>
        <w:tabs>
          <w:tab w:val="num" w:pos="720"/>
        </w:tabs>
        <w:ind w:left="720" w:hanging="720"/>
      </w:pPr>
      <w:rPr>
        <w:rFonts w:ascii="Times New Roman" w:hAnsi="Times New Roman" w:hint="default"/>
        <w:b w:val="0"/>
        <w:i w:val="0"/>
        <w:sz w:val="22"/>
      </w:rPr>
    </w:lvl>
  </w:abstractNum>
  <w:abstractNum w:abstractNumId="29" w15:restartNumberingAfterBreak="0">
    <w:nsid w:val="0B2A0E7A"/>
    <w:multiLevelType w:val="hybridMultilevel"/>
    <w:tmpl w:val="6394B382"/>
    <w:lvl w:ilvl="0" w:tplc="4009001B">
      <w:start w:val="1"/>
      <w:numFmt w:val="lowerRoman"/>
      <w:lvlText w:val="%1."/>
      <w:lvlJc w:val="right"/>
      <w:pPr>
        <w:ind w:left="1800" w:hanging="360"/>
      </w:pPr>
      <w:rPr>
        <w:rFonts w:hint="default"/>
        <w:b w:val="0"/>
        <w:i w:val="0"/>
        <w:sz w:val="22"/>
      </w:rPr>
    </w:lvl>
    <w:lvl w:ilvl="1" w:tplc="40090019" w:tentative="1">
      <w:start w:val="1"/>
      <w:numFmt w:val="lowerLetter"/>
      <w:lvlText w:val="%2."/>
      <w:lvlJc w:val="left"/>
      <w:pPr>
        <w:ind w:left="2880" w:hanging="360"/>
      </w:pPr>
    </w:lvl>
    <w:lvl w:ilvl="2" w:tplc="4009001B" w:tentative="1">
      <w:start w:val="1"/>
      <w:numFmt w:val="lowerRoman"/>
      <w:lvlText w:val="%3."/>
      <w:lvlJc w:val="right"/>
      <w:pPr>
        <w:ind w:left="3600" w:hanging="180"/>
      </w:pPr>
    </w:lvl>
    <w:lvl w:ilvl="3" w:tplc="4009000F" w:tentative="1">
      <w:start w:val="1"/>
      <w:numFmt w:val="decimal"/>
      <w:lvlText w:val="%4."/>
      <w:lvlJc w:val="left"/>
      <w:pPr>
        <w:ind w:left="4320" w:hanging="360"/>
      </w:pPr>
    </w:lvl>
    <w:lvl w:ilvl="4" w:tplc="40090019" w:tentative="1">
      <w:start w:val="1"/>
      <w:numFmt w:val="lowerLetter"/>
      <w:lvlText w:val="%5."/>
      <w:lvlJc w:val="left"/>
      <w:pPr>
        <w:ind w:left="5040" w:hanging="360"/>
      </w:p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30" w15:restartNumberingAfterBreak="0">
    <w:nsid w:val="0B44538E"/>
    <w:multiLevelType w:val="singleLevel"/>
    <w:tmpl w:val="CE9CC33E"/>
    <w:lvl w:ilvl="0">
      <w:start w:val="1"/>
      <w:numFmt w:val="lowerLetter"/>
      <w:lvlText w:val="(%1)"/>
      <w:lvlJc w:val="left"/>
      <w:pPr>
        <w:tabs>
          <w:tab w:val="num" w:pos="720"/>
        </w:tabs>
        <w:ind w:left="720" w:hanging="720"/>
      </w:pPr>
      <w:rPr>
        <w:rFonts w:ascii="Arial" w:hAnsi="Arial" w:cs="Arial" w:hint="default"/>
        <w:b/>
        <w:i w:val="0"/>
        <w:sz w:val="22"/>
      </w:rPr>
    </w:lvl>
  </w:abstractNum>
  <w:abstractNum w:abstractNumId="31" w15:restartNumberingAfterBreak="0">
    <w:nsid w:val="0B671EE7"/>
    <w:multiLevelType w:val="hybridMultilevel"/>
    <w:tmpl w:val="0D8E6812"/>
    <w:lvl w:ilvl="0" w:tplc="C6B83D62">
      <w:start w:val="1"/>
      <w:numFmt w:val="lowerLetter"/>
      <w:lvlText w:val="(%1)"/>
      <w:lvlJc w:val="left"/>
      <w:pPr>
        <w:ind w:left="720" w:hanging="360"/>
      </w:pPr>
      <w:rPr>
        <w:rFonts w:ascii="Times New Roman" w:hAnsi="Times New Roman" w:hint="default"/>
        <w:b w:val="0"/>
        <w:i w:val="0"/>
        <w:sz w:val="22"/>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0BD17E64"/>
    <w:multiLevelType w:val="multilevel"/>
    <w:tmpl w:val="0BD17E64"/>
    <w:lvl w:ilvl="0">
      <w:start w:val="1"/>
      <w:numFmt w:val="decimal"/>
      <w:pStyle w:val="Head111"/>
      <w:lvlText w:val="%1.1.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0C722D43"/>
    <w:multiLevelType w:val="multilevel"/>
    <w:tmpl w:val="0C722D43"/>
    <w:lvl w:ilvl="0">
      <w:start w:val="1"/>
      <w:numFmt w:val="upperRoman"/>
      <w:lvlText w:val="%1"/>
      <w:lvlJc w:val="left"/>
      <w:pPr>
        <w:tabs>
          <w:tab w:val="left" w:pos="432"/>
        </w:tabs>
        <w:ind w:left="432" w:hanging="432"/>
      </w:pPr>
      <w:rPr>
        <w:rFonts w:hint="default"/>
      </w:rPr>
    </w:lvl>
    <w:lvl w:ilvl="1">
      <w:start w:val="1"/>
      <w:numFmt w:val="decimal"/>
      <w:pStyle w:val="k2"/>
      <w:lvlText w:val="%2"/>
      <w:lvlJc w:val="left"/>
      <w:pPr>
        <w:tabs>
          <w:tab w:val="left" w:pos="720"/>
        </w:tabs>
        <w:ind w:left="576" w:hanging="576"/>
      </w:pPr>
      <w:rPr>
        <w:rFonts w:hint="default"/>
      </w:rPr>
    </w:lvl>
    <w:lvl w:ilvl="2">
      <w:start w:val="1"/>
      <w:numFmt w:val="decimal"/>
      <w:pStyle w:val="k3"/>
      <w:lvlText w:val="%2.%3"/>
      <w:lvlJc w:val="left"/>
      <w:pPr>
        <w:tabs>
          <w:tab w:val="left" w:pos="720"/>
        </w:tabs>
        <w:ind w:left="1368" w:hanging="1368"/>
      </w:pPr>
      <w:rPr>
        <w:rFonts w:hint="default"/>
      </w:rPr>
    </w:lvl>
    <w:lvl w:ilvl="3">
      <w:start w:val="1"/>
      <w:numFmt w:val="decimal"/>
      <w:pStyle w:val="k4"/>
      <w:lvlText w:val="%2.%3.%4"/>
      <w:lvlJc w:val="left"/>
      <w:pPr>
        <w:tabs>
          <w:tab w:val="left" w:pos="288"/>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152"/>
        </w:tabs>
        <w:ind w:left="1152" w:hanging="1152"/>
      </w:pPr>
      <w:rPr>
        <w:rFonts w:hint="default"/>
      </w:rPr>
    </w:lvl>
    <w:lvl w:ilvl="6">
      <w:start w:val="1"/>
      <w:numFmt w:val="none"/>
      <w:pStyle w:val="k7"/>
      <w:lvlText w:val=""/>
      <w:lvlJc w:val="left"/>
      <w:pPr>
        <w:tabs>
          <w:tab w:val="left" w:pos="720"/>
        </w:tabs>
        <w:ind w:left="720" w:hanging="720"/>
      </w:pPr>
      <w:rPr>
        <w:rFonts w:hint="default"/>
      </w:rPr>
    </w:lvl>
    <w:lvl w:ilvl="7">
      <w:start w:val="1"/>
      <w:numFmt w:val="decimal"/>
      <w:lvlText w:val="%1.%2.%3.%4.%5.%6.%7.%8"/>
      <w:lvlJc w:val="left"/>
      <w:pPr>
        <w:tabs>
          <w:tab w:val="left" w:pos="1440"/>
        </w:tabs>
        <w:ind w:left="1440" w:hanging="1440"/>
      </w:pPr>
      <w:rPr>
        <w:rFonts w:hint="default"/>
      </w:rPr>
    </w:lvl>
    <w:lvl w:ilvl="8">
      <w:start w:val="1"/>
      <w:numFmt w:val="decimal"/>
      <w:lvlText w:val="%1.%2.%3.%4.%5.%6.%7.%8.%9"/>
      <w:lvlJc w:val="left"/>
      <w:pPr>
        <w:tabs>
          <w:tab w:val="left" w:pos="1584"/>
        </w:tabs>
        <w:ind w:left="1584" w:hanging="1584"/>
      </w:pPr>
      <w:rPr>
        <w:rFonts w:hint="default"/>
      </w:rPr>
    </w:lvl>
  </w:abstractNum>
  <w:abstractNum w:abstractNumId="34" w15:restartNumberingAfterBreak="0">
    <w:nsid w:val="0CA0193C"/>
    <w:multiLevelType w:val="singleLevel"/>
    <w:tmpl w:val="0D8640C4"/>
    <w:lvl w:ilvl="0">
      <w:start w:val="1"/>
      <w:numFmt w:val="lowerLetter"/>
      <w:lvlText w:val="(%1)"/>
      <w:lvlJc w:val="left"/>
      <w:pPr>
        <w:tabs>
          <w:tab w:val="num" w:pos="720"/>
        </w:tabs>
        <w:ind w:left="720" w:hanging="720"/>
      </w:pPr>
      <w:rPr>
        <w:rFonts w:ascii="Arial" w:hAnsi="Arial" w:cs="Arial" w:hint="default"/>
        <w:b w:val="0"/>
        <w:i w:val="0"/>
        <w:sz w:val="22"/>
      </w:rPr>
    </w:lvl>
  </w:abstractNum>
  <w:abstractNum w:abstractNumId="35" w15:restartNumberingAfterBreak="0">
    <w:nsid w:val="0CF11AEE"/>
    <w:multiLevelType w:val="singleLevel"/>
    <w:tmpl w:val="EB1E7AA4"/>
    <w:lvl w:ilvl="0">
      <w:start w:val="1"/>
      <w:numFmt w:val="lowerLetter"/>
      <w:lvlText w:val="(%1)"/>
      <w:lvlJc w:val="left"/>
      <w:pPr>
        <w:tabs>
          <w:tab w:val="num" w:pos="720"/>
        </w:tabs>
        <w:ind w:left="720" w:hanging="720"/>
      </w:pPr>
      <w:rPr>
        <w:rFonts w:ascii="Arial" w:hAnsi="Arial" w:cs="Arial" w:hint="default"/>
        <w:b w:val="0"/>
        <w:i w:val="0"/>
        <w:sz w:val="22"/>
      </w:rPr>
    </w:lvl>
  </w:abstractNum>
  <w:abstractNum w:abstractNumId="36" w15:restartNumberingAfterBreak="0">
    <w:nsid w:val="0D785E71"/>
    <w:multiLevelType w:val="singleLevel"/>
    <w:tmpl w:val="C346DCB6"/>
    <w:lvl w:ilvl="0">
      <w:start w:val="1"/>
      <w:numFmt w:val="lowerLetter"/>
      <w:lvlText w:val="(%1)"/>
      <w:lvlJc w:val="left"/>
      <w:pPr>
        <w:tabs>
          <w:tab w:val="num" w:pos="720"/>
        </w:tabs>
        <w:ind w:left="720" w:hanging="720"/>
      </w:pPr>
      <w:rPr>
        <w:rFonts w:ascii="Arial" w:hAnsi="Arial" w:cs="Arial" w:hint="default"/>
        <w:b w:val="0"/>
        <w:i w:val="0"/>
        <w:sz w:val="22"/>
      </w:rPr>
    </w:lvl>
  </w:abstractNum>
  <w:abstractNum w:abstractNumId="37" w15:restartNumberingAfterBreak="0">
    <w:nsid w:val="0D971B51"/>
    <w:multiLevelType w:val="hybridMultilevel"/>
    <w:tmpl w:val="6F2674F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0DF23A00"/>
    <w:multiLevelType w:val="multilevel"/>
    <w:tmpl w:val="0DF23A00"/>
    <w:lvl w:ilvl="0">
      <w:start w:val="1"/>
      <w:numFmt w:val="decimal"/>
      <w:lvlText w:val="%1."/>
      <w:lvlJc w:val="left"/>
      <w:pPr>
        <w:tabs>
          <w:tab w:val="left" w:pos="1440"/>
        </w:tabs>
        <w:ind w:left="1440" w:hanging="360"/>
      </w:pPr>
      <w:rPr>
        <w:rFonts w:cs="Times New Roman" w:hint="default"/>
      </w:rPr>
    </w:lvl>
    <w:lvl w:ilvl="1">
      <w:start w:val="1"/>
      <w:numFmt w:val="lowerLetter"/>
      <w:lvlText w:val="%2."/>
      <w:lvlJc w:val="left"/>
      <w:pPr>
        <w:tabs>
          <w:tab w:val="left" w:pos="2160"/>
        </w:tabs>
        <w:ind w:left="2160" w:hanging="360"/>
      </w:pPr>
      <w:rPr>
        <w:rFonts w:cs="Times New Roman"/>
      </w:rPr>
    </w:lvl>
    <w:lvl w:ilvl="2">
      <w:start w:val="1"/>
      <w:numFmt w:val="lowerRoman"/>
      <w:lvlText w:val="%3."/>
      <w:lvlJc w:val="right"/>
      <w:pPr>
        <w:tabs>
          <w:tab w:val="left" w:pos="2880"/>
        </w:tabs>
        <w:ind w:left="2880" w:hanging="180"/>
      </w:pPr>
      <w:rPr>
        <w:rFonts w:cs="Times New Roman"/>
      </w:rPr>
    </w:lvl>
    <w:lvl w:ilvl="3">
      <w:start w:val="1"/>
      <w:numFmt w:val="decimal"/>
      <w:lvlText w:val="%4."/>
      <w:lvlJc w:val="left"/>
      <w:pPr>
        <w:tabs>
          <w:tab w:val="left" w:pos="3600"/>
        </w:tabs>
        <w:ind w:left="3600" w:hanging="360"/>
      </w:pPr>
      <w:rPr>
        <w:rFonts w:cs="Times New Roman"/>
      </w:rPr>
    </w:lvl>
    <w:lvl w:ilvl="4">
      <w:start w:val="1"/>
      <w:numFmt w:val="lowerLetter"/>
      <w:lvlText w:val="%5."/>
      <w:lvlJc w:val="left"/>
      <w:pPr>
        <w:tabs>
          <w:tab w:val="left" w:pos="4320"/>
        </w:tabs>
        <w:ind w:left="4320" w:hanging="360"/>
      </w:pPr>
      <w:rPr>
        <w:rFonts w:cs="Times New Roman"/>
      </w:rPr>
    </w:lvl>
    <w:lvl w:ilvl="5">
      <w:start w:val="1"/>
      <w:numFmt w:val="lowerRoman"/>
      <w:lvlText w:val="%6."/>
      <w:lvlJc w:val="right"/>
      <w:pPr>
        <w:tabs>
          <w:tab w:val="left" w:pos="5040"/>
        </w:tabs>
        <w:ind w:left="5040" w:hanging="180"/>
      </w:pPr>
      <w:rPr>
        <w:rFonts w:cs="Times New Roman"/>
      </w:rPr>
    </w:lvl>
    <w:lvl w:ilvl="6">
      <w:start w:val="1"/>
      <w:numFmt w:val="decimal"/>
      <w:lvlText w:val="%7."/>
      <w:lvlJc w:val="left"/>
      <w:pPr>
        <w:tabs>
          <w:tab w:val="left" w:pos="5760"/>
        </w:tabs>
        <w:ind w:left="5760" w:hanging="360"/>
      </w:pPr>
      <w:rPr>
        <w:rFonts w:cs="Times New Roman"/>
      </w:rPr>
    </w:lvl>
    <w:lvl w:ilvl="7">
      <w:start w:val="1"/>
      <w:numFmt w:val="lowerLetter"/>
      <w:lvlText w:val="%8."/>
      <w:lvlJc w:val="left"/>
      <w:pPr>
        <w:tabs>
          <w:tab w:val="left" w:pos="6480"/>
        </w:tabs>
        <w:ind w:left="6480" w:hanging="360"/>
      </w:pPr>
      <w:rPr>
        <w:rFonts w:cs="Times New Roman"/>
      </w:rPr>
    </w:lvl>
    <w:lvl w:ilvl="8">
      <w:start w:val="1"/>
      <w:numFmt w:val="lowerRoman"/>
      <w:lvlText w:val="%9."/>
      <w:lvlJc w:val="right"/>
      <w:pPr>
        <w:tabs>
          <w:tab w:val="left" w:pos="7200"/>
        </w:tabs>
        <w:ind w:left="7200" w:hanging="180"/>
      </w:pPr>
      <w:rPr>
        <w:rFonts w:cs="Times New Roman"/>
      </w:rPr>
    </w:lvl>
  </w:abstractNum>
  <w:abstractNum w:abstractNumId="39" w15:restartNumberingAfterBreak="0">
    <w:nsid w:val="0EC00807"/>
    <w:multiLevelType w:val="hybridMultilevel"/>
    <w:tmpl w:val="9A1A8548"/>
    <w:lvl w:ilvl="0" w:tplc="C6B83D62">
      <w:start w:val="1"/>
      <w:numFmt w:val="lowerLetter"/>
      <w:lvlText w:val="(%1)"/>
      <w:lvlJc w:val="left"/>
      <w:pPr>
        <w:ind w:left="1080" w:hanging="360"/>
      </w:pPr>
      <w:rPr>
        <w:rFonts w:ascii="Times New Roman" w:hAnsi="Times New Roman"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0F834CF3"/>
    <w:multiLevelType w:val="singleLevel"/>
    <w:tmpl w:val="FA120996"/>
    <w:lvl w:ilvl="0">
      <w:start w:val="1"/>
      <w:numFmt w:val="lowerLetter"/>
      <w:lvlText w:val="(%1)"/>
      <w:lvlJc w:val="left"/>
      <w:pPr>
        <w:tabs>
          <w:tab w:val="num" w:pos="720"/>
        </w:tabs>
        <w:ind w:left="720" w:hanging="720"/>
      </w:pPr>
      <w:rPr>
        <w:rFonts w:ascii="Arial" w:hAnsi="Arial" w:cs="Arial" w:hint="default"/>
        <w:b w:val="0"/>
        <w:i w:val="0"/>
        <w:sz w:val="22"/>
      </w:rPr>
    </w:lvl>
  </w:abstractNum>
  <w:abstractNum w:abstractNumId="41" w15:restartNumberingAfterBreak="0">
    <w:nsid w:val="10303397"/>
    <w:multiLevelType w:val="singleLevel"/>
    <w:tmpl w:val="4009001B"/>
    <w:lvl w:ilvl="0">
      <w:start w:val="1"/>
      <w:numFmt w:val="lowerRoman"/>
      <w:lvlText w:val="%1."/>
      <w:lvlJc w:val="right"/>
      <w:pPr>
        <w:ind w:left="720" w:hanging="360"/>
      </w:pPr>
      <w:rPr>
        <w:rFonts w:hint="default"/>
        <w:b w:val="0"/>
        <w:i w:val="0"/>
        <w:sz w:val="22"/>
      </w:rPr>
    </w:lvl>
  </w:abstractNum>
  <w:abstractNum w:abstractNumId="42" w15:restartNumberingAfterBreak="0">
    <w:nsid w:val="10D5753A"/>
    <w:multiLevelType w:val="multilevel"/>
    <w:tmpl w:val="10D5753A"/>
    <w:lvl w:ilvl="0">
      <w:start w:val="1"/>
      <w:numFmt w:val="lowerLetter"/>
      <w:lvlText w:val="(%1)"/>
      <w:lvlJc w:val="left"/>
      <w:pPr>
        <w:tabs>
          <w:tab w:val="left" w:pos="1080"/>
        </w:tabs>
        <w:ind w:left="1080" w:hanging="360"/>
      </w:pPr>
      <w:rPr>
        <w:rFonts w:hint="default"/>
      </w:rPr>
    </w:lvl>
    <w:lvl w:ilvl="1">
      <w:start w:val="1"/>
      <w:numFmt w:val="lowerRoman"/>
      <w:lvlText w:val="%2."/>
      <w:lvlJc w:val="right"/>
      <w:pPr>
        <w:tabs>
          <w:tab w:val="left" w:pos="1440"/>
        </w:tabs>
        <w:ind w:left="1440" w:hanging="360"/>
      </w:pPr>
      <w:rPr>
        <w:rFonts w:hint="default"/>
      </w:r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43" w15:restartNumberingAfterBreak="0">
    <w:nsid w:val="10F81A92"/>
    <w:multiLevelType w:val="singleLevel"/>
    <w:tmpl w:val="4009001B"/>
    <w:lvl w:ilvl="0">
      <w:start w:val="1"/>
      <w:numFmt w:val="lowerRoman"/>
      <w:lvlText w:val="%1."/>
      <w:lvlJc w:val="right"/>
      <w:pPr>
        <w:ind w:left="1080" w:hanging="360"/>
      </w:pPr>
      <w:rPr>
        <w:rFonts w:hint="default"/>
        <w:b w:val="0"/>
        <w:i w:val="0"/>
        <w:sz w:val="22"/>
      </w:rPr>
    </w:lvl>
  </w:abstractNum>
  <w:abstractNum w:abstractNumId="44" w15:restartNumberingAfterBreak="0">
    <w:nsid w:val="11B86A3A"/>
    <w:multiLevelType w:val="hybridMultilevel"/>
    <w:tmpl w:val="170A3C6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13293B40"/>
    <w:multiLevelType w:val="multilevel"/>
    <w:tmpl w:val="13293B40"/>
    <w:lvl w:ilvl="0">
      <w:start w:val="1"/>
      <w:numFmt w:val="decimal"/>
      <w:lvlText w:val="%1."/>
      <w:lvlJc w:val="left"/>
      <w:pPr>
        <w:tabs>
          <w:tab w:val="left" w:pos="1440"/>
        </w:tabs>
        <w:ind w:left="1440" w:hanging="360"/>
      </w:pPr>
    </w:lvl>
    <w:lvl w:ilvl="1">
      <w:start w:val="1"/>
      <w:numFmt w:val="lowerLetter"/>
      <w:lvlText w:val="%2."/>
      <w:lvlJc w:val="left"/>
      <w:pPr>
        <w:tabs>
          <w:tab w:val="left" w:pos="2160"/>
        </w:tabs>
        <w:ind w:left="2160" w:hanging="360"/>
      </w:pPr>
    </w:lvl>
    <w:lvl w:ilvl="2">
      <w:start w:val="1"/>
      <w:numFmt w:val="lowerRoman"/>
      <w:lvlText w:val="%3."/>
      <w:lvlJc w:val="right"/>
      <w:pPr>
        <w:tabs>
          <w:tab w:val="left" w:pos="2880"/>
        </w:tabs>
        <w:ind w:left="2880" w:hanging="180"/>
      </w:pPr>
    </w:lvl>
    <w:lvl w:ilvl="3">
      <w:start w:val="1"/>
      <w:numFmt w:val="decimal"/>
      <w:lvlText w:val="%4."/>
      <w:lvlJc w:val="left"/>
      <w:pPr>
        <w:tabs>
          <w:tab w:val="left" w:pos="3600"/>
        </w:tabs>
        <w:ind w:left="3600" w:hanging="360"/>
      </w:pPr>
    </w:lvl>
    <w:lvl w:ilvl="4">
      <w:start w:val="1"/>
      <w:numFmt w:val="lowerLetter"/>
      <w:lvlText w:val="%5."/>
      <w:lvlJc w:val="left"/>
      <w:pPr>
        <w:tabs>
          <w:tab w:val="left" w:pos="4320"/>
        </w:tabs>
        <w:ind w:left="4320" w:hanging="360"/>
      </w:pPr>
    </w:lvl>
    <w:lvl w:ilvl="5">
      <w:start w:val="1"/>
      <w:numFmt w:val="lowerRoman"/>
      <w:lvlText w:val="%6."/>
      <w:lvlJc w:val="right"/>
      <w:pPr>
        <w:tabs>
          <w:tab w:val="left" w:pos="5040"/>
        </w:tabs>
        <w:ind w:left="5040" w:hanging="180"/>
      </w:pPr>
    </w:lvl>
    <w:lvl w:ilvl="6">
      <w:start w:val="1"/>
      <w:numFmt w:val="decimal"/>
      <w:lvlText w:val="%7."/>
      <w:lvlJc w:val="left"/>
      <w:pPr>
        <w:tabs>
          <w:tab w:val="left" w:pos="5760"/>
        </w:tabs>
        <w:ind w:left="5760" w:hanging="360"/>
      </w:pPr>
    </w:lvl>
    <w:lvl w:ilvl="7">
      <w:start w:val="1"/>
      <w:numFmt w:val="lowerLetter"/>
      <w:lvlText w:val="%8."/>
      <w:lvlJc w:val="left"/>
      <w:pPr>
        <w:tabs>
          <w:tab w:val="left" w:pos="6480"/>
        </w:tabs>
        <w:ind w:left="6480" w:hanging="360"/>
      </w:pPr>
    </w:lvl>
    <w:lvl w:ilvl="8">
      <w:start w:val="1"/>
      <w:numFmt w:val="lowerRoman"/>
      <w:lvlText w:val="%9."/>
      <w:lvlJc w:val="right"/>
      <w:pPr>
        <w:tabs>
          <w:tab w:val="left" w:pos="7200"/>
        </w:tabs>
        <w:ind w:left="7200" w:hanging="180"/>
      </w:pPr>
    </w:lvl>
  </w:abstractNum>
  <w:abstractNum w:abstractNumId="46" w15:restartNumberingAfterBreak="0">
    <w:nsid w:val="13A66EC8"/>
    <w:multiLevelType w:val="singleLevel"/>
    <w:tmpl w:val="ACFEFAAE"/>
    <w:lvl w:ilvl="0">
      <w:start w:val="1"/>
      <w:numFmt w:val="lowerLetter"/>
      <w:lvlText w:val="(%1)"/>
      <w:lvlJc w:val="left"/>
      <w:pPr>
        <w:tabs>
          <w:tab w:val="num" w:pos="720"/>
        </w:tabs>
        <w:ind w:left="720" w:hanging="720"/>
      </w:pPr>
      <w:rPr>
        <w:rFonts w:ascii="Arial" w:hAnsi="Arial" w:cs="Arial" w:hint="default"/>
        <w:b w:val="0"/>
        <w:i w:val="0"/>
        <w:sz w:val="22"/>
      </w:rPr>
    </w:lvl>
  </w:abstractNum>
  <w:abstractNum w:abstractNumId="47" w15:restartNumberingAfterBreak="0">
    <w:nsid w:val="13F973E3"/>
    <w:multiLevelType w:val="singleLevel"/>
    <w:tmpl w:val="345C0918"/>
    <w:lvl w:ilvl="0">
      <w:start w:val="1"/>
      <w:numFmt w:val="bullet"/>
      <w:pStyle w:val="bullet1"/>
      <w:lvlText w:val=""/>
      <w:lvlJc w:val="left"/>
      <w:pPr>
        <w:tabs>
          <w:tab w:val="num" w:pos="360"/>
        </w:tabs>
        <w:ind w:left="360" w:hanging="360"/>
      </w:pPr>
      <w:rPr>
        <w:rFonts w:ascii="Symbol" w:hAnsi="Symbol" w:hint="default"/>
      </w:rPr>
    </w:lvl>
  </w:abstractNum>
  <w:abstractNum w:abstractNumId="48" w15:restartNumberingAfterBreak="0">
    <w:nsid w:val="147C06E3"/>
    <w:multiLevelType w:val="multilevel"/>
    <w:tmpl w:val="99ACC338"/>
    <w:lvl w:ilvl="0">
      <w:start w:val="4"/>
      <w:numFmt w:val="decimal"/>
      <w:lvlText w:val="%1"/>
      <w:lvlJc w:val="left"/>
      <w:pPr>
        <w:tabs>
          <w:tab w:val="num" w:pos="675"/>
        </w:tabs>
        <w:ind w:left="675" w:hanging="675"/>
      </w:pPr>
      <w:rPr>
        <w:rFonts w:hint="default"/>
      </w:rPr>
    </w:lvl>
    <w:lvl w:ilvl="1">
      <w:start w:val="1"/>
      <w:numFmt w:val="decimal"/>
      <w:lvlText w:val="%1.%2"/>
      <w:lvlJc w:val="left"/>
      <w:pPr>
        <w:tabs>
          <w:tab w:val="num" w:pos="675"/>
        </w:tabs>
        <w:ind w:left="675" w:hanging="675"/>
      </w:pPr>
      <w:rPr>
        <w:rFonts w:ascii="Arial" w:hAnsi="Arial" w:cs="Arial" w:hint="default"/>
        <w:b/>
        <w:i w:val="0"/>
        <w:sz w:val="22"/>
        <w:szCs w:val="22"/>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49" w15:restartNumberingAfterBreak="0">
    <w:nsid w:val="1509315A"/>
    <w:multiLevelType w:val="multilevel"/>
    <w:tmpl w:val="2FE8305A"/>
    <w:lvl w:ilvl="0">
      <w:start w:val="1"/>
      <w:numFmt w:val="decimal"/>
      <w:lvlText w:val="%1."/>
      <w:lvlJc w:val="left"/>
      <w:pPr>
        <w:tabs>
          <w:tab w:val="num" w:pos="720"/>
        </w:tabs>
        <w:ind w:left="720" w:hanging="720"/>
      </w:pPr>
      <w:rPr>
        <w:rFonts w:ascii="Times New Roman" w:hAnsi="Times New Roman" w:hint="default"/>
        <w:b/>
        <w:i w:val="0"/>
        <w:sz w:val="22"/>
      </w:rPr>
    </w:lvl>
    <w:lvl w:ilvl="1">
      <w:start w:val="1"/>
      <w:numFmt w:val="decimal"/>
      <w:isLgl/>
      <w:lvlText w:val="%1.%2"/>
      <w:lvlJc w:val="left"/>
      <w:pPr>
        <w:tabs>
          <w:tab w:val="num" w:pos="720"/>
        </w:tabs>
        <w:ind w:left="720" w:hanging="720"/>
      </w:pPr>
      <w:rPr>
        <w:rFonts w:ascii="Arial" w:hAnsi="Arial" w:cs="Arial" w:hint="default"/>
        <w:b/>
        <w:i w:val="0"/>
        <w:sz w:val="22"/>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720"/>
      </w:pPr>
      <w:rPr>
        <w:rFonts w:hint="default"/>
      </w:rPr>
    </w:lvl>
    <w:lvl w:ilvl="4">
      <w:start w:val="1"/>
      <w:numFmt w:val="decimal"/>
      <w:isLgl/>
      <w:lvlText w:val="%1.%2.%3.%4.%5"/>
      <w:lvlJc w:val="left"/>
      <w:pPr>
        <w:tabs>
          <w:tab w:val="num" w:pos="2160"/>
        </w:tabs>
        <w:ind w:left="2160" w:hanging="720"/>
      </w:pPr>
      <w:rPr>
        <w:rFonts w:hint="default"/>
      </w:rPr>
    </w:lvl>
    <w:lvl w:ilvl="5">
      <w:start w:val="1"/>
      <w:numFmt w:val="decimal"/>
      <w:isLgl/>
      <w:lvlText w:val="%1.%2.%3.%4.%5.%6"/>
      <w:lvlJc w:val="left"/>
      <w:pPr>
        <w:tabs>
          <w:tab w:val="num" w:pos="2880"/>
        </w:tabs>
        <w:ind w:left="2880" w:hanging="1080"/>
      </w:pPr>
      <w:rPr>
        <w:rFonts w:hint="default"/>
      </w:rPr>
    </w:lvl>
    <w:lvl w:ilvl="6">
      <w:start w:val="1"/>
      <w:numFmt w:val="decimal"/>
      <w:isLgl/>
      <w:lvlText w:val="%1.%2.%3.%4.%5.%6.%7"/>
      <w:lvlJc w:val="left"/>
      <w:pPr>
        <w:tabs>
          <w:tab w:val="num" w:pos="3240"/>
        </w:tabs>
        <w:ind w:left="3240" w:hanging="1080"/>
      </w:pPr>
      <w:rPr>
        <w:rFonts w:hint="default"/>
      </w:rPr>
    </w:lvl>
    <w:lvl w:ilvl="7">
      <w:start w:val="1"/>
      <w:numFmt w:val="decimal"/>
      <w:isLgl/>
      <w:lvlText w:val="%1.%2.%3.%4.%5.%6.%7.%8"/>
      <w:lvlJc w:val="left"/>
      <w:pPr>
        <w:tabs>
          <w:tab w:val="num" w:pos="3960"/>
        </w:tabs>
        <w:ind w:left="3960" w:hanging="1440"/>
      </w:pPr>
      <w:rPr>
        <w:rFonts w:hint="default"/>
      </w:rPr>
    </w:lvl>
    <w:lvl w:ilvl="8">
      <w:start w:val="1"/>
      <w:numFmt w:val="decimal"/>
      <w:isLgl/>
      <w:lvlText w:val="%1.%2.%3.%4.%5.%6.%7.%8.%9"/>
      <w:lvlJc w:val="left"/>
      <w:pPr>
        <w:tabs>
          <w:tab w:val="num" w:pos="4320"/>
        </w:tabs>
        <w:ind w:left="4320" w:hanging="1440"/>
      </w:pPr>
      <w:rPr>
        <w:rFonts w:hint="default"/>
      </w:rPr>
    </w:lvl>
  </w:abstractNum>
  <w:abstractNum w:abstractNumId="50" w15:restartNumberingAfterBreak="0">
    <w:nsid w:val="15480DB4"/>
    <w:multiLevelType w:val="hybridMultilevel"/>
    <w:tmpl w:val="ED487540"/>
    <w:lvl w:ilvl="0" w:tplc="61346328">
      <w:start w:val="1"/>
      <w:numFmt w:val="lowerLetter"/>
      <w:lvlText w:val="(%1)"/>
      <w:lvlJc w:val="left"/>
      <w:pPr>
        <w:ind w:left="720" w:hanging="360"/>
      </w:pPr>
      <w:rPr>
        <w:b w:val="0"/>
        <w:bCs w:val="0"/>
        <w:i w:val="0"/>
        <w:i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15934BF7"/>
    <w:multiLevelType w:val="multilevel"/>
    <w:tmpl w:val="15934BF7"/>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15B625C4"/>
    <w:multiLevelType w:val="multilevel"/>
    <w:tmpl w:val="F09642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15FE7226"/>
    <w:multiLevelType w:val="hybridMultilevel"/>
    <w:tmpl w:val="150CD7C2"/>
    <w:lvl w:ilvl="0" w:tplc="4009000F">
      <w:start w:val="1"/>
      <w:numFmt w:val="decimal"/>
      <w:lvlText w:val="%1."/>
      <w:lvlJc w:val="left"/>
      <w:pPr>
        <w:ind w:left="720" w:hanging="360"/>
      </w:pPr>
      <w:rPr>
        <w:rFonts w:hint="default"/>
      </w:rPr>
    </w:lvl>
    <w:lvl w:ilvl="1" w:tplc="E81625B8">
      <w:start w:val="1"/>
      <w:numFmt w:val="lowerLetter"/>
      <w:lvlText w:val="(%2)"/>
      <w:lvlJc w:val="left"/>
      <w:pPr>
        <w:ind w:left="720" w:hanging="360"/>
      </w:pPr>
      <w:rPr>
        <w:rFonts w:ascii="Arial" w:hAnsi="Arial" w:cs="Arial" w:hint="default"/>
        <w:b w:val="0"/>
        <w:i w:val="0"/>
        <w:sz w:val="22"/>
      </w:rPr>
    </w:lvl>
    <w:lvl w:ilvl="2" w:tplc="51104AF8">
      <w:start w:val="19"/>
      <w:numFmt w:val="bullet"/>
      <w:lvlText w:val="-"/>
      <w:lvlJc w:val="left"/>
      <w:pPr>
        <w:ind w:left="2340" w:hanging="360"/>
      </w:pPr>
      <w:rPr>
        <w:rFonts w:ascii="Times New Roman" w:eastAsia="Arial" w:hAnsi="Times New Roman" w:cs="Times New Roman" w:hint="default"/>
      </w:r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164F1309"/>
    <w:multiLevelType w:val="singleLevel"/>
    <w:tmpl w:val="983CE480"/>
    <w:lvl w:ilvl="0">
      <w:start w:val="1"/>
      <w:numFmt w:val="lowerLetter"/>
      <w:lvlText w:val="(%1)"/>
      <w:lvlJc w:val="left"/>
      <w:pPr>
        <w:tabs>
          <w:tab w:val="num" w:pos="1440"/>
        </w:tabs>
        <w:ind w:left="1440" w:hanging="720"/>
      </w:pPr>
      <w:rPr>
        <w:rFonts w:ascii="Times New Roman" w:hAnsi="Times New Roman" w:hint="default"/>
        <w:b w:val="0"/>
        <w:i w:val="0"/>
        <w:sz w:val="22"/>
      </w:rPr>
    </w:lvl>
  </w:abstractNum>
  <w:abstractNum w:abstractNumId="55" w15:restartNumberingAfterBreak="0">
    <w:nsid w:val="16991EC3"/>
    <w:multiLevelType w:val="multilevel"/>
    <w:tmpl w:val="F9B4F254"/>
    <w:lvl w:ilvl="0">
      <w:start w:val="9"/>
      <w:numFmt w:val="decimal"/>
      <w:lvlText w:val="%1."/>
      <w:lvlJc w:val="left"/>
      <w:pPr>
        <w:tabs>
          <w:tab w:val="num" w:pos="720"/>
        </w:tabs>
        <w:ind w:left="720" w:hanging="720"/>
      </w:pPr>
      <w:rPr>
        <w:rFonts w:ascii="Times New Roman" w:hAnsi="Times New Roman" w:hint="default"/>
        <w:b/>
        <w:i w:val="0"/>
        <w:sz w:val="22"/>
      </w:rPr>
    </w:lvl>
    <w:lvl w:ilvl="1">
      <w:start w:val="1"/>
      <w:numFmt w:val="decimal"/>
      <w:isLgl/>
      <w:lvlText w:val="%1.%2"/>
      <w:lvlJc w:val="left"/>
      <w:pPr>
        <w:tabs>
          <w:tab w:val="num" w:pos="720"/>
        </w:tabs>
        <w:ind w:left="720" w:hanging="720"/>
      </w:pPr>
      <w:rPr>
        <w:rFonts w:ascii="Arial" w:hAnsi="Arial" w:cs="Arial" w:hint="default"/>
        <w:b/>
        <w:i w:val="0"/>
        <w:sz w:val="22"/>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720"/>
      </w:pPr>
      <w:rPr>
        <w:rFonts w:hint="default"/>
      </w:rPr>
    </w:lvl>
    <w:lvl w:ilvl="4">
      <w:start w:val="1"/>
      <w:numFmt w:val="decimal"/>
      <w:isLgl/>
      <w:lvlText w:val="%1.%2.%3.%4.%5"/>
      <w:lvlJc w:val="left"/>
      <w:pPr>
        <w:tabs>
          <w:tab w:val="num" w:pos="2160"/>
        </w:tabs>
        <w:ind w:left="2160" w:hanging="720"/>
      </w:pPr>
      <w:rPr>
        <w:rFonts w:hint="default"/>
      </w:rPr>
    </w:lvl>
    <w:lvl w:ilvl="5">
      <w:start w:val="1"/>
      <w:numFmt w:val="decimal"/>
      <w:isLgl/>
      <w:lvlText w:val="%1.%2.%3.%4.%5.%6"/>
      <w:lvlJc w:val="left"/>
      <w:pPr>
        <w:tabs>
          <w:tab w:val="num" w:pos="2880"/>
        </w:tabs>
        <w:ind w:left="2880" w:hanging="1080"/>
      </w:pPr>
      <w:rPr>
        <w:rFonts w:hint="default"/>
      </w:rPr>
    </w:lvl>
    <w:lvl w:ilvl="6">
      <w:start w:val="1"/>
      <w:numFmt w:val="decimal"/>
      <w:isLgl/>
      <w:lvlText w:val="%1.%2.%3.%4.%5.%6.%7"/>
      <w:lvlJc w:val="left"/>
      <w:pPr>
        <w:tabs>
          <w:tab w:val="num" w:pos="3240"/>
        </w:tabs>
        <w:ind w:left="3240" w:hanging="1080"/>
      </w:pPr>
      <w:rPr>
        <w:rFonts w:hint="default"/>
      </w:rPr>
    </w:lvl>
    <w:lvl w:ilvl="7">
      <w:start w:val="1"/>
      <w:numFmt w:val="decimal"/>
      <w:isLgl/>
      <w:lvlText w:val="%1.%2.%3.%4.%5.%6.%7.%8"/>
      <w:lvlJc w:val="left"/>
      <w:pPr>
        <w:tabs>
          <w:tab w:val="num" w:pos="3960"/>
        </w:tabs>
        <w:ind w:left="3960" w:hanging="1440"/>
      </w:pPr>
      <w:rPr>
        <w:rFonts w:hint="default"/>
      </w:rPr>
    </w:lvl>
    <w:lvl w:ilvl="8">
      <w:start w:val="1"/>
      <w:numFmt w:val="decimal"/>
      <w:isLgl/>
      <w:lvlText w:val="%1.%2.%3.%4.%5.%6.%7.%8.%9"/>
      <w:lvlJc w:val="left"/>
      <w:pPr>
        <w:tabs>
          <w:tab w:val="num" w:pos="4320"/>
        </w:tabs>
        <w:ind w:left="4320" w:hanging="1440"/>
      </w:pPr>
      <w:rPr>
        <w:rFonts w:hint="default"/>
      </w:rPr>
    </w:lvl>
  </w:abstractNum>
  <w:abstractNum w:abstractNumId="56" w15:restartNumberingAfterBreak="0">
    <w:nsid w:val="169D4BBC"/>
    <w:multiLevelType w:val="multilevel"/>
    <w:tmpl w:val="62B635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16B7328A"/>
    <w:multiLevelType w:val="singleLevel"/>
    <w:tmpl w:val="4009001B"/>
    <w:lvl w:ilvl="0">
      <w:start w:val="1"/>
      <w:numFmt w:val="lowerRoman"/>
      <w:lvlText w:val="%1."/>
      <w:lvlJc w:val="right"/>
      <w:pPr>
        <w:ind w:left="720" w:hanging="360"/>
      </w:pPr>
      <w:rPr>
        <w:rFonts w:hint="default"/>
        <w:b w:val="0"/>
        <w:i w:val="0"/>
        <w:sz w:val="22"/>
      </w:rPr>
    </w:lvl>
  </w:abstractNum>
  <w:abstractNum w:abstractNumId="58" w15:restartNumberingAfterBreak="0">
    <w:nsid w:val="17827E36"/>
    <w:multiLevelType w:val="singleLevel"/>
    <w:tmpl w:val="17827E36"/>
    <w:lvl w:ilvl="0">
      <w:start w:val="1"/>
      <w:numFmt w:val="upperLetter"/>
      <w:pStyle w:val="Heading5"/>
      <w:lvlText w:val="%1"/>
      <w:lvlJc w:val="left"/>
      <w:pPr>
        <w:tabs>
          <w:tab w:val="left" w:pos="720"/>
        </w:tabs>
        <w:ind w:left="720" w:hanging="720"/>
      </w:pPr>
      <w:rPr>
        <w:sz w:val="20"/>
      </w:rPr>
    </w:lvl>
  </w:abstractNum>
  <w:abstractNum w:abstractNumId="59" w15:restartNumberingAfterBreak="0">
    <w:nsid w:val="17E60FF9"/>
    <w:multiLevelType w:val="multilevel"/>
    <w:tmpl w:val="B6C42218"/>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0" w15:restartNumberingAfterBreak="0">
    <w:nsid w:val="18A10270"/>
    <w:multiLevelType w:val="hybridMultilevel"/>
    <w:tmpl w:val="C38680C0"/>
    <w:lvl w:ilvl="0" w:tplc="04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1" w15:restartNumberingAfterBreak="0">
    <w:nsid w:val="18CA3406"/>
    <w:multiLevelType w:val="hybridMultilevel"/>
    <w:tmpl w:val="7D0E0906"/>
    <w:lvl w:ilvl="0" w:tplc="0809000F">
      <w:start w:val="1"/>
      <w:numFmt w:val="decimal"/>
      <w:lvlText w:val="%1."/>
      <w:lvlJc w:val="left"/>
      <w:pPr>
        <w:ind w:left="414" w:hanging="360"/>
      </w:pPr>
    </w:lvl>
    <w:lvl w:ilvl="1" w:tplc="08090019" w:tentative="1">
      <w:start w:val="1"/>
      <w:numFmt w:val="lowerLetter"/>
      <w:lvlText w:val="%2."/>
      <w:lvlJc w:val="left"/>
      <w:pPr>
        <w:ind w:left="1134" w:hanging="360"/>
      </w:pPr>
    </w:lvl>
    <w:lvl w:ilvl="2" w:tplc="0809001B" w:tentative="1">
      <w:start w:val="1"/>
      <w:numFmt w:val="lowerRoman"/>
      <w:lvlText w:val="%3."/>
      <w:lvlJc w:val="right"/>
      <w:pPr>
        <w:ind w:left="1854" w:hanging="180"/>
      </w:pPr>
    </w:lvl>
    <w:lvl w:ilvl="3" w:tplc="0809000F" w:tentative="1">
      <w:start w:val="1"/>
      <w:numFmt w:val="decimal"/>
      <w:lvlText w:val="%4."/>
      <w:lvlJc w:val="left"/>
      <w:pPr>
        <w:ind w:left="2574" w:hanging="360"/>
      </w:pPr>
    </w:lvl>
    <w:lvl w:ilvl="4" w:tplc="08090019" w:tentative="1">
      <w:start w:val="1"/>
      <w:numFmt w:val="lowerLetter"/>
      <w:lvlText w:val="%5."/>
      <w:lvlJc w:val="left"/>
      <w:pPr>
        <w:ind w:left="3294" w:hanging="360"/>
      </w:pPr>
    </w:lvl>
    <w:lvl w:ilvl="5" w:tplc="0809001B" w:tentative="1">
      <w:start w:val="1"/>
      <w:numFmt w:val="lowerRoman"/>
      <w:lvlText w:val="%6."/>
      <w:lvlJc w:val="right"/>
      <w:pPr>
        <w:ind w:left="4014" w:hanging="180"/>
      </w:pPr>
    </w:lvl>
    <w:lvl w:ilvl="6" w:tplc="0809000F" w:tentative="1">
      <w:start w:val="1"/>
      <w:numFmt w:val="decimal"/>
      <w:lvlText w:val="%7."/>
      <w:lvlJc w:val="left"/>
      <w:pPr>
        <w:ind w:left="4734" w:hanging="360"/>
      </w:pPr>
    </w:lvl>
    <w:lvl w:ilvl="7" w:tplc="08090019" w:tentative="1">
      <w:start w:val="1"/>
      <w:numFmt w:val="lowerLetter"/>
      <w:lvlText w:val="%8."/>
      <w:lvlJc w:val="left"/>
      <w:pPr>
        <w:ind w:left="5454" w:hanging="360"/>
      </w:pPr>
    </w:lvl>
    <w:lvl w:ilvl="8" w:tplc="0809001B" w:tentative="1">
      <w:start w:val="1"/>
      <w:numFmt w:val="lowerRoman"/>
      <w:lvlText w:val="%9."/>
      <w:lvlJc w:val="right"/>
      <w:pPr>
        <w:ind w:left="6174" w:hanging="180"/>
      </w:pPr>
    </w:lvl>
  </w:abstractNum>
  <w:abstractNum w:abstractNumId="62" w15:restartNumberingAfterBreak="0">
    <w:nsid w:val="19CA131E"/>
    <w:multiLevelType w:val="multilevel"/>
    <w:tmpl w:val="19CA131E"/>
    <w:lvl w:ilvl="0">
      <w:start w:val="1"/>
      <w:numFmt w:val="lowerRoman"/>
      <w:lvlText w:val="%1."/>
      <w:lvlJc w:val="right"/>
      <w:pPr>
        <w:ind w:left="2160" w:hanging="360"/>
      </w:p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63" w15:restartNumberingAfterBreak="0">
    <w:nsid w:val="1A2F20DA"/>
    <w:multiLevelType w:val="singleLevel"/>
    <w:tmpl w:val="4009001B"/>
    <w:lvl w:ilvl="0">
      <w:start w:val="1"/>
      <w:numFmt w:val="lowerRoman"/>
      <w:lvlText w:val="%1."/>
      <w:lvlJc w:val="right"/>
      <w:pPr>
        <w:ind w:left="720" w:hanging="360"/>
      </w:pPr>
      <w:rPr>
        <w:rFonts w:hint="default"/>
        <w:b w:val="0"/>
        <w:i w:val="0"/>
        <w:sz w:val="22"/>
      </w:rPr>
    </w:lvl>
  </w:abstractNum>
  <w:abstractNum w:abstractNumId="64" w15:restartNumberingAfterBreak="0">
    <w:nsid w:val="1BC33D0D"/>
    <w:multiLevelType w:val="hybridMultilevel"/>
    <w:tmpl w:val="1B0C015A"/>
    <w:lvl w:ilvl="0" w:tplc="4009001B">
      <w:start w:val="1"/>
      <w:numFmt w:val="lowerRoman"/>
      <w:lvlText w:val="%1."/>
      <w:lvlJc w:val="right"/>
      <w:pPr>
        <w:ind w:left="1800" w:hanging="360"/>
      </w:pPr>
      <w:rPr>
        <w:rFonts w:hint="default"/>
        <w:b w:val="0"/>
        <w:i w:val="0"/>
        <w:sz w:val="22"/>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65" w15:restartNumberingAfterBreak="0">
    <w:nsid w:val="1BEF6245"/>
    <w:multiLevelType w:val="hybridMultilevel"/>
    <w:tmpl w:val="54280E54"/>
    <w:lvl w:ilvl="0" w:tplc="FB1E4D06">
      <w:start w:val="1"/>
      <w:numFmt w:val="decimal"/>
      <w:lvlText w:val="%1."/>
      <w:lvlJc w:val="left"/>
      <w:pPr>
        <w:tabs>
          <w:tab w:val="num" w:pos="785"/>
        </w:tabs>
        <w:ind w:left="785" w:hanging="360"/>
      </w:pPr>
      <w:rPr>
        <w:rFonts w:ascii="Times New Roman" w:eastAsia="Times New Roman" w:hAnsi="Times New Roman" w:cs="Calibri"/>
      </w:rPr>
    </w:lvl>
    <w:lvl w:ilvl="1" w:tplc="08090019" w:tentative="1">
      <w:start w:val="1"/>
      <w:numFmt w:val="lowerLetter"/>
      <w:lvlText w:val="%2."/>
      <w:lvlJc w:val="left"/>
      <w:pPr>
        <w:ind w:left="785" w:hanging="360"/>
      </w:pPr>
    </w:lvl>
    <w:lvl w:ilvl="2" w:tplc="0809001B" w:tentative="1">
      <w:start w:val="1"/>
      <w:numFmt w:val="lowerRoman"/>
      <w:lvlText w:val="%3."/>
      <w:lvlJc w:val="right"/>
      <w:pPr>
        <w:ind w:left="1505" w:hanging="180"/>
      </w:pPr>
    </w:lvl>
    <w:lvl w:ilvl="3" w:tplc="0809000F" w:tentative="1">
      <w:start w:val="1"/>
      <w:numFmt w:val="decimal"/>
      <w:lvlText w:val="%4."/>
      <w:lvlJc w:val="left"/>
      <w:pPr>
        <w:ind w:left="2225" w:hanging="360"/>
      </w:pPr>
    </w:lvl>
    <w:lvl w:ilvl="4" w:tplc="08090019" w:tentative="1">
      <w:start w:val="1"/>
      <w:numFmt w:val="lowerLetter"/>
      <w:lvlText w:val="%5."/>
      <w:lvlJc w:val="left"/>
      <w:pPr>
        <w:ind w:left="2945" w:hanging="360"/>
      </w:pPr>
    </w:lvl>
    <w:lvl w:ilvl="5" w:tplc="0809001B" w:tentative="1">
      <w:start w:val="1"/>
      <w:numFmt w:val="lowerRoman"/>
      <w:lvlText w:val="%6."/>
      <w:lvlJc w:val="right"/>
      <w:pPr>
        <w:ind w:left="3665" w:hanging="180"/>
      </w:pPr>
    </w:lvl>
    <w:lvl w:ilvl="6" w:tplc="0809000F" w:tentative="1">
      <w:start w:val="1"/>
      <w:numFmt w:val="decimal"/>
      <w:lvlText w:val="%7."/>
      <w:lvlJc w:val="left"/>
      <w:pPr>
        <w:ind w:left="4385" w:hanging="360"/>
      </w:pPr>
    </w:lvl>
    <w:lvl w:ilvl="7" w:tplc="08090019" w:tentative="1">
      <w:start w:val="1"/>
      <w:numFmt w:val="lowerLetter"/>
      <w:lvlText w:val="%8."/>
      <w:lvlJc w:val="left"/>
      <w:pPr>
        <w:ind w:left="5105" w:hanging="360"/>
      </w:pPr>
    </w:lvl>
    <w:lvl w:ilvl="8" w:tplc="0809001B" w:tentative="1">
      <w:start w:val="1"/>
      <w:numFmt w:val="lowerRoman"/>
      <w:lvlText w:val="%9."/>
      <w:lvlJc w:val="right"/>
      <w:pPr>
        <w:ind w:left="5825" w:hanging="180"/>
      </w:pPr>
    </w:lvl>
  </w:abstractNum>
  <w:abstractNum w:abstractNumId="66" w15:restartNumberingAfterBreak="0">
    <w:nsid w:val="1DA923AF"/>
    <w:multiLevelType w:val="multilevel"/>
    <w:tmpl w:val="1DA923AF"/>
    <w:lvl w:ilvl="0">
      <w:start w:val="1"/>
      <w:numFmt w:val="lowerLetter"/>
      <w:lvlText w:val="(%1)"/>
      <w:lvlJc w:val="left"/>
      <w:pPr>
        <w:tabs>
          <w:tab w:val="left" w:pos="1080"/>
        </w:tabs>
        <w:ind w:left="1080" w:hanging="360"/>
      </w:pPr>
      <w:rPr>
        <w:rFonts w:hint="default"/>
      </w:rPr>
    </w:lvl>
    <w:lvl w:ilvl="1">
      <w:start w:val="4"/>
      <w:numFmt w:val="upperRoman"/>
      <w:lvlText w:val="%2."/>
      <w:lvlJc w:val="left"/>
      <w:pPr>
        <w:tabs>
          <w:tab w:val="left" w:pos="1800"/>
        </w:tabs>
        <w:ind w:left="1800" w:hanging="720"/>
      </w:pPr>
      <w:rPr>
        <w:rFonts w:hint="default"/>
      </w:r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67" w15:restartNumberingAfterBreak="0">
    <w:nsid w:val="1E3C2868"/>
    <w:multiLevelType w:val="multilevel"/>
    <w:tmpl w:val="B6C42218"/>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8" w15:restartNumberingAfterBreak="0">
    <w:nsid w:val="1ED44FD1"/>
    <w:multiLevelType w:val="singleLevel"/>
    <w:tmpl w:val="C6B83D62"/>
    <w:lvl w:ilvl="0">
      <w:start w:val="1"/>
      <w:numFmt w:val="lowerLetter"/>
      <w:lvlText w:val="(%1)"/>
      <w:lvlJc w:val="left"/>
      <w:pPr>
        <w:tabs>
          <w:tab w:val="num" w:pos="720"/>
        </w:tabs>
        <w:ind w:left="720" w:hanging="720"/>
      </w:pPr>
      <w:rPr>
        <w:rFonts w:ascii="Times New Roman" w:hAnsi="Times New Roman" w:hint="default"/>
        <w:b w:val="0"/>
        <w:i w:val="0"/>
        <w:sz w:val="22"/>
      </w:rPr>
    </w:lvl>
  </w:abstractNum>
  <w:abstractNum w:abstractNumId="69" w15:restartNumberingAfterBreak="0">
    <w:nsid w:val="1F22094A"/>
    <w:multiLevelType w:val="hybridMultilevel"/>
    <w:tmpl w:val="34C83F44"/>
    <w:lvl w:ilvl="0" w:tplc="40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1F897DEA"/>
    <w:multiLevelType w:val="singleLevel"/>
    <w:tmpl w:val="20C203A0"/>
    <w:lvl w:ilvl="0">
      <w:start w:val="1"/>
      <w:numFmt w:val="lowerLetter"/>
      <w:lvlText w:val="(%1)"/>
      <w:lvlJc w:val="left"/>
      <w:pPr>
        <w:tabs>
          <w:tab w:val="num" w:pos="720"/>
        </w:tabs>
        <w:ind w:left="720" w:hanging="720"/>
      </w:pPr>
      <w:rPr>
        <w:rFonts w:ascii="Arial" w:hAnsi="Arial" w:cs="Arial" w:hint="default"/>
        <w:b w:val="0"/>
        <w:i w:val="0"/>
        <w:sz w:val="22"/>
      </w:rPr>
    </w:lvl>
  </w:abstractNum>
  <w:abstractNum w:abstractNumId="71" w15:restartNumberingAfterBreak="0">
    <w:nsid w:val="1FE84399"/>
    <w:multiLevelType w:val="singleLevel"/>
    <w:tmpl w:val="4009001B"/>
    <w:lvl w:ilvl="0">
      <w:start w:val="1"/>
      <w:numFmt w:val="lowerRoman"/>
      <w:lvlText w:val="%1."/>
      <w:lvlJc w:val="right"/>
      <w:pPr>
        <w:ind w:left="720" w:hanging="360"/>
      </w:pPr>
      <w:rPr>
        <w:rFonts w:hint="default"/>
        <w:b w:val="0"/>
        <w:i w:val="0"/>
        <w:sz w:val="22"/>
      </w:rPr>
    </w:lvl>
  </w:abstractNum>
  <w:abstractNum w:abstractNumId="72" w15:restartNumberingAfterBreak="0">
    <w:nsid w:val="20354DB5"/>
    <w:multiLevelType w:val="singleLevel"/>
    <w:tmpl w:val="4009001B"/>
    <w:lvl w:ilvl="0">
      <w:start w:val="1"/>
      <w:numFmt w:val="lowerRoman"/>
      <w:lvlText w:val="%1."/>
      <w:lvlJc w:val="right"/>
      <w:pPr>
        <w:ind w:left="1800" w:hanging="360"/>
      </w:pPr>
      <w:rPr>
        <w:rFonts w:hint="default"/>
        <w:b w:val="0"/>
        <w:i w:val="0"/>
        <w:sz w:val="22"/>
      </w:rPr>
    </w:lvl>
  </w:abstractNum>
  <w:abstractNum w:abstractNumId="73" w15:restartNumberingAfterBreak="0">
    <w:nsid w:val="20AF0B5C"/>
    <w:multiLevelType w:val="singleLevel"/>
    <w:tmpl w:val="4009001B"/>
    <w:lvl w:ilvl="0">
      <w:start w:val="1"/>
      <w:numFmt w:val="lowerRoman"/>
      <w:lvlText w:val="%1."/>
      <w:lvlJc w:val="right"/>
      <w:pPr>
        <w:ind w:left="1440" w:hanging="360"/>
      </w:pPr>
      <w:rPr>
        <w:rFonts w:hint="default"/>
        <w:b w:val="0"/>
        <w:i w:val="0"/>
        <w:sz w:val="22"/>
      </w:rPr>
    </w:lvl>
  </w:abstractNum>
  <w:abstractNum w:abstractNumId="74" w15:restartNumberingAfterBreak="0">
    <w:nsid w:val="20BD263F"/>
    <w:multiLevelType w:val="singleLevel"/>
    <w:tmpl w:val="DE2E20B6"/>
    <w:lvl w:ilvl="0">
      <w:start w:val="1"/>
      <w:numFmt w:val="lowerLetter"/>
      <w:lvlText w:val="(%1)"/>
      <w:lvlJc w:val="left"/>
      <w:pPr>
        <w:ind w:left="720" w:hanging="360"/>
      </w:pPr>
      <w:rPr>
        <w:rFonts w:ascii="Times New Roman" w:hAnsi="Times New Roman" w:hint="default"/>
        <w:b w:val="0"/>
        <w:i w:val="0"/>
        <w:sz w:val="22"/>
      </w:rPr>
    </w:lvl>
  </w:abstractNum>
  <w:abstractNum w:abstractNumId="75" w15:restartNumberingAfterBreak="0">
    <w:nsid w:val="211A1122"/>
    <w:multiLevelType w:val="singleLevel"/>
    <w:tmpl w:val="0E1E0436"/>
    <w:lvl w:ilvl="0">
      <w:start w:val="1"/>
      <w:numFmt w:val="lowerLetter"/>
      <w:lvlText w:val="(%1)"/>
      <w:lvlJc w:val="left"/>
      <w:pPr>
        <w:tabs>
          <w:tab w:val="num" w:pos="720"/>
        </w:tabs>
        <w:ind w:left="720" w:hanging="720"/>
      </w:pPr>
      <w:rPr>
        <w:rFonts w:ascii="Arial" w:hAnsi="Arial" w:cs="Arial" w:hint="default"/>
        <w:b w:val="0"/>
        <w:bCs/>
        <w:i w:val="0"/>
        <w:sz w:val="22"/>
      </w:rPr>
    </w:lvl>
  </w:abstractNum>
  <w:abstractNum w:abstractNumId="76" w15:restartNumberingAfterBreak="0">
    <w:nsid w:val="21713648"/>
    <w:multiLevelType w:val="multilevel"/>
    <w:tmpl w:val="B6C42218"/>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7" w15:restartNumberingAfterBreak="0">
    <w:nsid w:val="24046CAC"/>
    <w:multiLevelType w:val="multilevel"/>
    <w:tmpl w:val="C88AFA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2491781E"/>
    <w:multiLevelType w:val="multilevel"/>
    <w:tmpl w:val="B8C638C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 w15:restartNumberingAfterBreak="0">
    <w:nsid w:val="24E94657"/>
    <w:multiLevelType w:val="singleLevel"/>
    <w:tmpl w:val="983CE480"/>
    <w:lvl w:ilvl="0">
      <w:start w:val="1"/>
      <w:numFmt w:val="lowerLetter"/>
      <w:lvlText w:val="(%1)"/>
      <w:lvlJc w:val="left"/>
      <w:pPr>
        <w:tabs>
          <w:tab w:val="num" w:pos="1440"/>
        </w:tabs>
        <w:ind w:left="1440" w:hanging="720"/>
      </w:pPr>
      <w:rPr>
        <w:rFonts w:ascii="Times New Roman" w:hAnsi="Times New Roman" w:hint="default"/>
        <w:b w:val="0"/>
        <w:i w:val="0"/>
        <w:sz w:val="22"/>
      </w:rPr>
    </w:lvl>
  </w:abstractNum>
  <w:abstractNum w:abstractNumId="80" w15:restartNumberingAfterBreak="0">
    <w:nsid w:val="256C5E4F"/>
    <w:multiLevelType w:val="hybridMultilevel"/>
    <w:tmpl w:val="A59E08CC"/>
    <w:lvl w:ilvl="0" w:tplc="A112A6B0">
      <w:start w:val="1"/>
      <w:numFmt w:val="lowerLetter"/>
      <w:lvlText w:val="(%1)"/>
      <w:lvlJc w:val="left"/>
      <w:pPr>
        <w:tabs>
          <w:tab w:val="num" w:pos="2160"/>
        </w:tabs>
        <w:ind w:left="2160" w:hanging="720"/>
      </w:pPr>
      <w:rPr>
        <w:rFonts w:ascii="Times New Roman" w:hAnsi="Times New Roman" w:hint="default"/>
        <w:b w:val="0"/>
        <w:i w:val="0"/>
        <w:color w:val="auto"/>
        <w:sz w:val="22"/>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81" w15:restartNumberingAfterBreak="0">
    <w:nsid w:val="26A67430"/>
    <w:multiLevelType w:val="singleLevel"/>
    <w:tmpl w:val="4C52581A"/>
    <w:lvl w:ilvl="0">
      <w:start w:val="1"/>
      <w:numFmt w:val="lowerLetter"/>
      <w:lvlText w:val="(%1)"/>
      <w:lvlJc w:val="left"/>
      <w:pPr>
        <w:tabs>
          <w:tab w:val="num" w:pos="720"/>
        </w:tabs>
        <w:ind w:left="720" w:hanging="720"/>
      </w:pPr>
      <w:rPr>
        <w:rFonts w:ascii="Arial" w:hAnsi="Arial" w:cs="Arial" w:hint="default"/>
        <w:b/>
        <w:i w:val="0"/>
        <w:sz w:val="22"/>
      </w:rPr>
    </w:lvl>
  </w:abstractNum>
  <w:abstractNum w:abstractNumId="82" w15:restartNumberingAfterBreak="0">
    <w:nsid w:val="27133333"/>
    <w:multiLevelType w:val="singleLevel"/>
    <w:tmpl w:val="12D4B802"/>
    <w:lvl w:ilvl="0">
      <w:start w:val="1"/>
      <w:numFmt w:val="lowerLetter"/>
      <w:lvlText w:val="(%1)"/>
      <w:lvlJc w:val="left"/>
      <w:pPr>
        <w:tabs>
          <w:tab w:val="num" w:pos="720"/>
        </w:tabs>
        <w:ind w:left="720" w:hanging="720"/>
      </w:pPr>
      <w:rPr>
        <w:rFonts w:ascii="Arial" w:hAnsi="Arial" w:cs="Arial" w:hint="default"/>
        <w:b w:val="0"/>
        <w:i w:val="0"/>
        <w:sz w:val="22"/>
      </w:rPr>
    </w:lvl>
  </w:abstractNum>
  <w:abstractNum w:abstractNumId="83" w15:restartNumberingAfterBreak="0">
    <w:nsid w:val="278D0754"/>
    <w:multiLevelType w:val="hybridMultilevel"/>
    <w:tmpl w:val="B78A9DDC"/>
    <w:lvl w:ilvl="0" w:tplc="1AC417C6">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27BC19B3"/>
    <w:multiLevelType w:val="hybridMultilevel"/>
    <w:tmpl w:val="344C9C3E"/>
    <w:lvl w:ilvl="0" w:tplc="4009001B">
      <w:start w:val="1"/>
      <w:numFmt w:val="lowerRoman"/>
      <w:lvlText w:val="%1."/>
      <w:lvlJc w:val="righ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5" w15:restartNumberingAfterBreak="0">
    <w:nsid w:val="27CB3F8F"/>
    <w:multiLevelType w:val="hybridMultilevel"/>
    <w:tmpl w:val="EF728194"/>
    <w:lvl w:ilvl="0" w:tplc="40090015">
      <w:start w:val="1"/>
      <w:numFmt w:val="upperLetter"/>
      <w:lvlText w:val="%1."/>
      <w:lvlJc w:val="left"/>
      <w:pPr>
        <w:tabs>
          <w:tab w:val="num" w:pos="720"/>
        </w:tabs>
        <w:ind w:left="720" w:hanging="360"/>
      </w:pPr>
      <w:rPr>
        <w:rFonts w:hint="default"/>
        <w:b/>
        <w:bCs/>
        <w:i w:val="0"/>
        <w:caps w:val="0"/>
        <w:sz w:val="22"/>
      </w:rPr>
    </w:lvl>
    <w:lvl w:ilvl="1" w:tplc="7C5A049E">
      <w:start w:val="1"/>
      <w:numFmt w:val="lowerLetter"/>
      <w:lvlText w:val="%2."/>
      <w:lvlJc w:val="left"/>
      <w:pPr>
        <w:tabs>
          <w:tab w:val="num" w:pos="1440"/>
        </w:tabs>
        <w:ind w:left="1440" w:hanging="360"/>
      </w:pPr>
      <w:rPr>
        <w:rFonts w:ascii="Times New Roman" w:eastAsia="Bookman Old Style" w:hAnsi="Times New Roman" w:cs="Times New Roman" w:hint="default"/>
        <w:spacing w:val="0"/>
        <w:w w:val="100"/>
        <w:sz w:val="22"/>
        <w:szCs w:val="22"/>
        <w:lang w:val="en-US" w:eastAsia="en-US" w:bidi="en-US"/>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40090019">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6" w15:restartNumberingAfterBreak="0">
    <w:nsid w:val="27E3667F"/>
    <w:multiLevelType w:val="hybridMultilevel"/>
    <w:tmpl w:val="D20EDF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786"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15:restartNumberingAfterBreak="0">
    <w:nsid w:val="28224F0B"/>
    <w:multiLevelType w:val="singleLevel"/>
    <w:tmpl w:val="C6DC7618"/>
    <w:lvl w:ilvl="0">
      <w:start w:val="1"/>
      <w:numFmt w:val="lowerLetter"/>
      <w:lvlText w:val="(%1)"/>
      <w:lvlJc w:val="left"/>
      <w:pPr>
        <w:tabs>
          <w:tab w:val="num" w:pos="720"/>
        </w:tabs>
        <w:ind w:left="720" w:hanging="720"/>
      </w:pPr>
      <w:rPr>
        <w:rFonts w:ascii="Arial" w:hAnsi="Arial" w:cs="Arial" w:hint="default"/>
        <w:b w:val="0"/>
        <w:i w:val="0"/>
        <w:sz w:val="22"/>
      </w:rPr>
    </w:lvl>
  </w:abstractNum>
  <w:abstractNum w:abstractNumId="88" w15:restartNumberingAfterBreak="0">
    <w:nsid w:val="2A106507"/>
    <w:multiLevelType w:val="singleLevel"/>
    <w:tmpl w:val="4009001B"/>
    <w:lvl w:ilvl="0">
      <w:start w:val="1"/>
      <w:numFmt w:val="lowerRoman"/>
      <w:lvlText w:val="%1."/>
      <w:lvlJc w:val="right"/>
      <w:pPr>
        <w:ind w:left="720" w:hanging="360"/>
      </w:pPr>
      <w:rPr>
        <w:rFonts w:hint="default"/>
        <w:b w:val="0"/>
        <w:i w:val="0"/>
        <w:sz w:val="22"/>
      </w:rPr>
    </w:lvl>
  </w:abstractNum>
  <w:abstractNum w:abstractNumId="89" w15:restartNumberingAfterBreak="0">
    <w:nsid w:val="2AE01B53"/>
    <w:multiLevelType w:val="multilevel"/>
    <w:tmpl w:val="2AE01B53"/>
    <w:lvl w:ilvl="0">
      <w:start w:val="1"/>
      <w:numFmt w:val="lowerLetter"/>
      <w:lvlText w:val="(%1)"/>
      <w:lvlJc w:val="left"/>
      <w:pPr>
        <w:tabs>
          <w:tab w:val="left" w:pos="1440"/>
        </w:tabs>
        <w:ind w:left="1440" w:hanging="720"/>
      </w:pPr>
      <w:rPr>
        <w:rFonts w:hint="default"/>
      </w:rPr>
    </w:lvl>
    <w:lvl w:ilvl="1">
      <w:start w:val="1"/>
      <w:numFmt w:val="lowerLetter"/>
      <w:lvlText w:val="(%2)"/>
      <w:lvlJc w:val="left"/>
      <w:pPr>
        <w:ind w:left="1211" w:hanging="360"/>
      </w:pPr>
      <w:rPr>
        <w:b w:val="0"/>
        <w:bCs w:val="0"/>
        <w:i w:val="0"/>
        <w:iCs w:val="0"/>
      </w:r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90" w15:restartNumberingAfterBreak="0">
    <w:nsid w:val="2B731309"/>
    <w:multiLevelType w:val="hybridMultilevel"/>
    <w:tmpl w:val="CBE0C9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2C47675A"/>
    <w:multiLevelType w:val="singleLevel"/>
    <w:tmpl w:val="983CE480"/>
    <w:lvl w:ilvl="0">
      <w:start w:val="1"/>
      <w:numFmt w:val="lowerLetter"/>
      <w:lvlText w:val="(%1)"/>
      <w:lvlJc w:val="left"/>
      <w:pPr>
        <w:tabs>
          <w:tab w:val="num" w:pos="1440"/>
        </w:tabs>
        <w:ind w:left="1440" w:hanging="720"/>
      </w:pPr>
      <w:rPr>
        <w:rFonts w:ascii="Times New Roman" w:hAnsi="Times New Roman" w:hint="default"/>
        <w:b w:val="0"/>
        <w:i w:val="0"/>
        <w:sz w:val="22"/>
      </w:rPr>
    </w:lvl>
  </w:abstractNum>
  <w:abstractNum w:abstractNumId="92" w15:restartNumberingAfterBreak="0">
    <w:nsid w:val="2C561B32"/>
    <w:multiLevelType w:val="multilevel"/>
    <w:tmpl w:val="B6C42218"/>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3" w15:restartNumberingAfterBreak="0">
    <w:nsid w:val="2C685FAC"/>
    <w:multiLevelType w:val="multilevel"/>
    <w:tmpl w:val="2C685FAC"/>
    <w:lvl w:ilvl="0">
      <w:start w:val="1"/>
      <w:numFmt w:val="upperLetter"/>
      <w:lvlText w:val="(%1)"/>
      <w:lvlJc w:val="left"/>
      <w:pPr>
        <w:tabs>
          <w:tab w:val="left" w:pos="1230"/>
        </w:tabs>
        <w:ind w:left="1230" w:hanging="510"/>
      </w:pPr>
      <w:rPr>
        <w:rFonts w:hint="default"/>
      </w:rPr>
    </w:lvl>
    <w:lvl w:ilvl="1">
      <w:start w:val="1"/>
      <w:numFmt w:val="decimal"/>
      <w:lvlText w:val="%2."/>
      <w:lvlJc w:val="left"/>
      <w:pPr>
        <w:tabs>
          <w:tab w:val="left" w:pos="2160"/>
        </w:tabs>
        <w:ind w:left="2160" w:hanging="720"/>
      </w:pPr>
      <w:rPr>
        <w:rFonts w:hint="default"/>
      </w:rPr>
    </w:lvl>
    <w:lvl w:ilvl="2">
      <w:start w:val="1"/>
      <w:numFmt w:val="lowerLetter"/>
      <w:lvlText w:val="(%3)"/>
      <w:lvlJc w:val="left"/>
      <w:pPr>
        <w:tabs>
          <w:tab w:val="left" w:pos="3060"/>
        </w:tabs>
        <w:ind w:left="3060" w:hanging="720"/>
      </w:pPr>
      <w:rPr>
        <w:rFonts w:hint="default"/>
      </w:rPr>
    </w:lvl>
    <w:lvl w:ilvl="3">
      <w:start w:val="1"/>
      <w:numFmt w:val="decimal"/>
      <w:lvlText w:val="%4."/>
      <w:lvlJc w:val="left"/>
      <w:pPr>
        <w:tabs>
          <w:tab w:val="left" w:pos="3240"/>
        </w:tabs>
        <w:ind w:left="3240" w:hanging="360"/>
      </w:pPr>
    </w:lvl>
    <w:lvl w:ilvl="4">
      <w:start w:val="1"/>
      <w:numFmt w:val="lowerLetter"/>
      <w:lvlText w:val="%5."/>
      <w:lvlJc w:val="left"/>
      <w:pPr>
        <w:tabs>
          <w:tab w:val="left" w:pos="3960"/>
        </w:tabs>
        <w:ind w:left="3960" w:hanging="360"/>
      </w:pPr>
    </w:lvl>
    <w:lvl w:ilvl="5">
      <w:start w:val="1"/>
      <w:numFmt w:val="lowerRoman"/>
      <w:lvlText w:val="%6."/>
      <w:lvlJc w:val="right"/>
      <w:pPr>
        <w:tabs>
          <w:tab w:val="left" w:pos="4680"/>
        </w:tabs>
        <w:ind w:left="4680" w:hanging="180"/>
      </w:pPr>
    </w:lvl>
    <w:lvl w:ilvl="6">
      <w:start w:val="1"/>
      <w:numFmt w:val="decimal"/>
      <w:lvlText w:val="%7."/>
      <w:lvlJc w:val="left"/>
      <w:pPr>
        <w:tabs>
          <w:tab w:val="left" w:pos="5400"/>
        </w:tabs>
        <w:ind w:left="5400" w:hanging="360"/>
      </w:pPr>
    </w:lvl>
    <w:lvl w:ilvl="7">
      <w:start w:val="1"/>
      <w:numFmt w:val="lowerLetter"/>
      <w:lvlText w:val="%8."/>
      <w:lvlJc w:val="left"/>
      <w:pPr>
        <w:tabs>
          <w:tab w:val="left" w:pos="6120"/>
        </w:tabs>
        <w:ind w:left="6120" w:hanging="360"/>
      </w:pPr>
    </w:lvl>
    <w:lvl w:ilvl="8">
      <w:start w:val="1"/>
      <w:numFmt w:val="lowerRoman"/>
      <w:lvlText w:val="%9."/>
      <w:lvlJc w:val="right"/>
      <w:pPr>
        <w:tabs>
          <w:tab w:val="left" w:pos="6840"/>
        </w:tabs>
        <w:ind w:left="6840" w:hanging="180"/>
      </w:pPr>
    </w:lvl>
  </w:abstractNum>
  <w:abstractNum w:abstractNumId="94" w15:restartNumberingAfterBreak="0">
    <w:nsid w:val="2C9D2EE7"/>
    <w:multiLevelType w:val="hybridMultilevel"/>
    <w:tmpl w:val="08D41BBE"/>
    <w:lvl w:ilvl="0" w:tplc="B22854EE">
      <w:start w:val="1"/>
      <w:numFmt w:val="decimal"/>
      <w:lvlText w:val="%1."/>
      <w:lvlJc w:val="left"/>
      <w:pPr>
        <w:tabs>
          <w:tab w:val="num" w:pos="786"/>
        </w:tabs>
        <w:ind w:left="786" w:hanging="360"/>
      </w:pPr>
      <w:rPr>
        <w:rFonts w:cs="Times New Roman" w:hint="default"/>
      </w:rPr>
    </w:lvl>
    <w:lvl w:ilvl="1" w:tplc="08090019" w:tentative="1">
      <w:start w:val="1"/>
      <w:numFmt w:val="lowerLetter"/>
      <w:lvlText w:val="%2."/>
      <w:lvlJc w:val="left"/>
      <w:pPr>
        <w:ind w:left="786" w:hanging="360"/>
      </w:pPr>
    </w:lvl>
    <w:lvl w:ilvl="2" w:tplc="0809001B" w:tentative="1">
      <w:start w:val="1"/>
      <w:numFmt w:val="lowerRoman"/>
      <w:lvlText w:val="%3."/>
      <w:lvlJc w:val="right"/>
      <w:pPr>
        <w:ind w:left="1506" w:hanging="180"/>
      </w:pPr>
    </w:lvl>
    <w:lvl w:ilvl="3" w:tplc="0809000F" w:tentative="1">
      <w:start w:val="1"/>
      <w:numFmt w:val="decimal"/>
      <w:lvlText w:val="%4."/>
      <w:lvlJc w:val="left"/>
      <w:pPr>
        <w:ind w:left="2226" w:hanging="360"/>
      </w:pPr>
    </w:lvl>
    <w:lvl w:ilvl="4" w:tplc="08090019" w:tentative="1">
      <w:start w:val="1"/>
      <w:numFmt w:val="lowerLetter"/>
      <w:lvlText w:val="%5."/>
      <w:lvlJc w:val="left"/>
      <w:pPr>
        <w:ind w:left="2946" w:hanging="360"/>
      </w:pPr>
    </w:lvl>
    <w:lvl w:ilvl="5" w:tplc="0809001B" w:tentative="1">
      <w:start w:val="1"/>
      <w:numFmt w:val="lowerRoman"/>
      <w:lvlText w:val="%6."/>
      <w:lvlJc w:val="right"/>
      <w:pPr>
        <w:ind w:left="3666" w:hanging="180"/>
      </w:pPr>
    </w:lvl>
    <w:lvl w:ilvl="6" w:tplc="0809000F" w:tentative="1">
      <w:start w:val="1"/>
      <w:numFmt w:val="decimal"/>
      <w:lvlText w:val="%7."/>
      <w:lvlJc w:val="left"/>
      <w:pPr>
        <w:ind w:left="4386" w:hanging="360"/>
      </w:pPr>
    </w:lvl>
    <w:lvl w:ilvl="7" w:tplc="08090019" w:tentative="1">
      <w:start w:val="1"/>
      <w:numFmt w:val="lowerLetter"/>
      <w:lvlText w:val="%8."/>
      <w:lvlJc w:val="left"/>
      <w:pPr>
        <w:ind w:left="5106" w:hanging="360"/>
      </w:pPr>
    </w:lvl>
    <w:lvl w:ilvl="8" w:tplc="0809001B" w:tentative="1">
      <w:start w:val="1"/>
      <w:numFmt w:val="lowerRoman"/>
      <w:lvlText w:val="%9."/>
      <w:lvlJc w:val="right"/>
      <w:pPr>
        <w:ind w:left="5826" w:hanging="180"/>
      </w:pPr>
    </w:lvl>
  </w:abstractNum>
  <w:abstractNum w:abstractNumId="95" w15:restartNumberingAfterBreak="0">
    <w:nsid w:val="2D4F5E2E"/>
    <w:multiLevelType w:val="singleLevel"/>
    <w:tmpl w:val="075237E6"/>
    <w:lvl w:ilvl="0">
      <w:start w:val="1"/>
      <w:numFmt w:val="lowerRoman"/>
      <w:lvlText w:val="(%1)"/>
      <w:lvlJc w:val="left"/>
      <w:pPr>
        <w:tabs>
          <w:tab w:val="num" w:pos="1440"/>
        </w:tabs>
        <w:ind w:left="1440" w:hanging="720"/>
      </w:pPr>
      <w:rPr>
        <w:rFonts w:ascii="Arial" w:hAnsi="Arial" w:cs="Arial" w:hint="default"/>
        <w:b w:val="0"/>
        <w:i w:val="0"/>
        <w:sz w:val="22"/>
      </w:rPr>
    </w:lvl>
  </w:abstractNum>
  <w:abstractNum w:abstractNumId="96" w15:restartNumberingAfterBreak="0">
    <w:nsid w:val="2E645B89"/>
    <w:multiLevelType w:val="singleLevel"/>
    <w:tmpl w:val="E5A47944"/>
    <w:lvl w:ilvl="0">
      <w:start w:val="1"/>
      <w:numFmt w:val="lowerLetter"/>
      <w:lvlText w:val="(%1)"/>
      <w:lvlJc w:val="left"/>
      <w:pPr>
        <w:tabs>
          <w:tab w:val="num" w:pos="720"/>
        </w:tabs>
        <w:ind w:left="720" w:hanging="720"/>
      </w:pPr>
      <w:rPr>
        <w:rFonts w:ascii="Arial" w:hAnsi="Arial" w:cs="Arial" w:hint="default"/>
        <w:b/>
        <w:i w:val="0"/>
        <w:sz w:val="22"/>
      </w:rPr>
    </w:lvl>
  </w:abstractNum>
  <w:abstractNum w:abstractNumId="97" w15:restartNumberingAfterBreak="0">
    <w:nsid w:val="2EB06298"/>
    <w:multiLevelType w:val="singleLevel"/>
    <w:tmpl w:val="E49606A8"/>
    <w:lvl w:ilvl="0">
      <w:start w:val="1"/>
      <w:numFmt w:val="lowerLetter"/>
      <w:lvlText w:val="(%1)"/>
      <w:lvlJc w:val="left"/>
      <w:pPr>
        <w:tabs>
          <w:tab w:val="num" w:pos="720"/>
        </w:tabs>
        <w:ind w:left="720" w:hanging="720"/>
      </w:pPr>
      <w:rPr>
        <w:rFonts w:ascii="Arial" w:hAnsi="Arial" w:cs="Arial" w:hint="default"/>
        <w:b w:val="0"/>
        <w:i w:val="0"/>
        <w:sz w:val="22"/>
      </w:rPr>
    </w:lvl>
  </w:abstractNum>
  <w:abstractNum w:abstractNumId="98" w15:restartNumberingAfterBreak="0">
    <w:nsid w:val="2EF65F72"/>
    <w:multiLevelType w:val="multilevel"/>
    <w:tmpl w:val="2EF65F72"/>
    <w:lvl w:ilvl="0">
      <w:start w:val="1"/>
      <w:numFmt w:val="decimal"/>
      <w:pStyle w:val="StyleHead1LinespacingMultiple115li"/>
      <w:lvlText w:val="%1."/>
      <w:lvlJc w:val="left"/>
      <w:pPr>
        <w:tabs>
          <w:tab w:val="left" w:pos="720"/>
        </w:tabs>
        <w:ind w:left="720" w:hanging="720"/>
      </w:pPr>
      <w:rPr>
        <w:rFonts w:ascii="Tw Cen MT" w:hAnsi="Tw Cen MT" w:hint="default"/>
        <w:b/>
        <w:i w:val="0"/>
        <w:sz w:val="28"/>
        <w:szCs w:val="28"/>
      </w:rPr>
    </w:lvl>
    <w:lvl w:ilvl="1">
      <w:start w:val="1"/>
      <w:numFmt w:val="decimal"/>
      <w:pStyle w:val="Head2"/>
      <w:lvlText w:val="%1.%2"/>
      <w:lvlJc w:val="left"/>
      <w:pPr>
        <w:tabs>
          <w:tab w:val="left" w:pos="720"/>
        </w:tabs>
        <w:ind w:left="720" w:hanging="720"/>
      </w:pPr>
      <w:rPr>
        <w:rFonts w:ascii="Tw Cen MT" w:hAnsi="Tw Cen MT" w:hint="default"/>
        <w:b w:val="0"/>
        <w:i w:val="0"/>
        <w:sz w:val="24"/>
        <w:szCs w:val="24"/>
      </w:rPr>
    </w:lvl>
    <w:lvl w:ilvl="2">
      <w:start w:val="1"/>
      <w:numFmt w:val="decimal"/>
      <w:pStyle w:val="Head3"/>
      <w:lvlText w:val="%1.%2.%3"/>
      <w:lvlJc w:val="left"/>
      <w:pPr>
        <w:tabs>
          <w:tab w:val="left" w:pos="720"/>
        </w:tabs>
        <w:ind w:left="720" w:hanging="720"/>
      </w:pPr>
      <w:rPr>
        <w:rFonts w:ascii="Tw Cen MT" w:hAnsi="Tw Cen MT" w:hint="default"/>
        <w:b w:val="0"/>
        <w:i w:val="0"/>
        <w:sz w:val="24"/>
        <w:szCs w:val="24"/>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152"/>
        </w:tabs>
        <w:ind w:left="1152" w:hanging="1152"/>
      </w:pPr>
      <w:rPr>
        <w:rFonts w:hint="default"/>
      </w:rPr>
    </w:lvl>
    <w:lvl w:ilvl="6">
      <w:start w:val="1"/>
      <w:numFmt w:val="decimal"/>
      <w:lvlText w:val="%1.%2.%3.%4.%5.%6.%7"/>
      <w:lvlJc w:val="left"/>
      <w:pPr>
        <w:tabs>
          <w:tab w:val="left" w:pos="1296"/>
        </w:tabs>
        <w:ind w:left="1296" w:hanging="1296"/>
      </w:pPr>
      <w:rPr>
        <w:rFonts w:hint="default"/>
      </w:rPr>
    </w:lvl>
    <w:lvl w:ilvl="7">
      <w:start w:val="1"/>
      <w:numFmt w:val="decimal"/>
      <w:lvlText w:val="%1.%2.%3.%4.%5.%6.%7.%8"/>
      <w:lvlJc w:val="left"/>
      <w:pPr>
        <w:tabs>
          <w:tab w:val="left" w:pos="1440"/>
        </w:tabs>
        <w:ind w:left="1440" w:hanging="1440"/>
      </w:pPr>
      <w:rPr>
        <w:rFonts w:hint="default"/>
      </w:rPr>
    </w:lvl>
    <w:lvl w:ilvl="8">
      <w:start w:val="1"/>
      <w:numFmt w:val="decimal"/>
      <w:lvlText w:val="%1.%2.%3.%4.%5.%6.%7.%8.%9"/>
      <w:lvlJc w:val="left"/>
      <w:pPr>
        <w:tabs>
          <w:tab w:val="left" w:pos="1584"/>
        </w:tabs>
        <w:ind w:left="1584" w:hanging="1584"/>
      </w:pPr>
      <w:rPr>
        <w:rFonts w:hint="default"/>
      </w:rPr>
    </w:lvl>
  </w:abstractNum>
  <w:abstractNum w:abstractNumId="99" w15:restartNumberingAfterBreak="0">
    <w:nsid w:val="2F6867C8"/>
    <w:multiLevelType w:val="multilevel"/>
    <w:tmpl w:val="2F6867C8"/>
    <w:lvl w:ilvl="0">
      <w:start w:val="1"/>
      <w:numFmt w:val="decimal"/>
      <w:lvlText w:val="%1."/>
      <w:lvlJc w:val="left"/>
      <w:pPr>
        <w:ind w:left="720" w:hanging="360"/>
      </w:pPr>
      <w:rPr>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 w15:restartNumberingAfterBreak="0">
    <w:nsid w:val="2F7B45D3"/>
    <w:multiLevelType w:val="multilevel"/>
    <w:tmpl w:val="072ED812"/>
    <w:lvl w:ilvl="0">
      <w:start w:val="7"/>
      <w:numFmt w:val="decimal"/>
      <w:lvlText w:val="%1."/>
      <w:lvlJc w:val="left"/>
      <w:pPr>
        <w:tabs>
          <w:tab w:val="num" w:pos="720"/>
        </w:tabs>
        <w:ind w:left="720" w:hanging="720"/>
      </w:pPr>
      <w:rPr>
        <w:rFonts w:ascii="Times New Roman" w:hAnsi="Times New Roman" w:hint="default"/>
        <w:b/>
        <w:i w:val="0"/>
        <w:sz w:val="22"/>
      </w:rPr>
    </w:lvl>
    <w:lvl w:ilvl="1">
      <w:start w:val="1"/>
      <w:numFmt w:val="decimal"/>
      <w:isLgl/>
      <w:lvlText w:val="%1.%2"/>
      <w:lvlJc w:val="left"/>
      <w:pPr>
        <w:tabs>
          <w:tab w:val="num" w:pos="720"/>
        </w:tabs>
        <w:ind w:left="720" w:hanging="720"/>
      </w:pPr>
      <w:rPr>
        <w:rFonts w:ascii="Arial" w:hAnsi="Arial" w:cs="Arial" w:hint="default"/>
        <w:b/>
        <w:i w:val="0"/>
        <w:sz w:val="22"/>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720"/>
      </w:pPr>
      <w:rPr>
        <w:rFonts w:hint="default"/>
      </w:rPr>
    </w:lvl>
    <w:lvl w:ilvl="4">
      <w:start w:val="1"/>
      <w:numFmt w:val="decimal"/>
      <w:isLgl/>
      <w:lvlText w:val="%1.%2.%3.%4.%5"/>
      <w:lvlJc w:val="left"/>
      <w:pPr>
        <w:tabs>
          <w:tab w:val="num" w:pos="2160"/>
        </w:tabs>
        <w:ind w:left="2160" w:hanging="720"/>
      </w:pPr>
      <w:rPr>
        <w:rFonts w:hint="default"/>
      </w:rPr>
    </w:lvl>
    <w:lvl w:ilvl="5">
      <w:start w:val="1"/>
      <w:numFmt w:val="decimal"/>
      <w:isLgl/>
      <w:lvlText w:val="%1.%2.%3.%4.%5.%6"/>
      <w:lvlJc w:val="left"/>
      <w:pPr>
        <w:tabs>
          <w:tab w:val="num" w:pos="2880"/>
        </w:tabs>
        <w:ind w:left="2880" w:hanging="1080"/>
      </w:pPr>
      <w:rPr>
        <w:rFonts w:hint="default"/>
      </w:rPr>
    </w:lvl>
    <w:lvl w:ilvl="6">
      <w:start w:val="1"/>
      <w:numFmt w:val="decimal"/>
      <w:isLgl/>
      <w:lvlText w:val="%1.%2.%3.%4.%5.%6.%7"/>
      <w:lvlJc w:val="left"/>
      <w:pPr>
        <w:tabs>
          <w:tab w:val="num" w:pos="3240"/>
        </w:tabs>
        <w:ind w:left="3240" w:hanging="1080"/>
      </w:pPr>
      <w:rPr>
        <w:rFonts w:hint="default"/>
      </w:rPr>
    </w:lvl>
    <w:lvl w:ilvl="7">
      <w:start w:val="1"/>
      <w:numFmt w:val="decimal"/>
      <w:isLgl/>
      <w:lvlText w:val="%1.%2.%3.%4.%5.%6.%7.%8"/>
      <w:lvlJc w:val="left"/>
      <w:pPr>
        <w:tabs>
          <w:tab w:val="num" w:pos="3960"/>
        </w:tabs>
        <w:ind w:left="3960" w:hanging="1440"/>
      </w:pPr>
      <w:rPr>
        <w:rFonts w:hint="default"/>
      </w:rPr>
    </w:lvl>
    <w:lvl w:ilvl="8">
      <w:start w:val="1"/>
      <w:numFmt w:val="decimal"/>
      <w:isLgl/>
      <w:lvlText w:val="%1.%2.%3.%4.%5.%6.%7.%8.%9"/>
      <w:lvlJc w:val="left"/>
      <w:pPr>
        <w:tabs>
          <w:tab w:val="num" w:pos="4320"/>
        </w:tabs>
        <w:ind w:left="4320" w:hanging="1440"/>
      </w:pPr>
      <w:rPr>
        <w:rFonts w:hint="default"/>
      </w:rPr>
    </w:lvl>
  </w:abstractNum>
  <w:abstractNum w:abstractNumId="101" w15:restartNumberingAfterBreak="0">
    <w:nsid w:val="30BC4D1A"/>
    <w:multiLevelType w:val="singleLevel"/>
    <w:tmpl w:val="2E5017FE"/>
    <w:lvl w:ilvl="0">
      <w:start w:val="1"/>
      <w:numFmt w:val="lowerLetter"/>
      <w:lvlText w:val="(%1)"/>
      <w:lvlJc w:val="left"/>
      <w:pPr>
        <w:tabs>
          <w:tab w:val="num" w:pos="720"/>
        </w:tabs>
        <w:ind w:left="720" w:hanging="720"/>
      </w:pPr>
      <w:rPr>
        <w:rFonts w:ascii="Arial" w:hAnsi="Arial" w:cs="Arial" w:hint="default"/>
        <w:b w:val="0"/>
        <w:i w:val="0"/>
        <w:sz w:val="22"/>
      </w:rPr>
    </w:lvl>
  </w:abstractNum>
  <w:abstractNum w:abstractNumId="102" w15:restartNumberingAfterBreak="0">
    <w:nsid w:val="31542498"/>
    <w:multiLevelType w:val="multilevel"/>
    <w:tmpl w:val="51E42DB2"/>
    <w:lvl w:ilvl="0">
      <w:start w:val="2"/>
      <w:numFmt w:val="decimal"/>
      <w:lvlText w:val="%1."/>
      <w:lvlJc w:val="left"/>
      <w:pPr>
        <w:tabs>
          <w:tab w:val="num" w:pos="720"/>
        </w:tabs>
        <w:ind w:left="720" w:hanging="720"/>
      </w:pPr>
      <w:rPr>
        <w:rFonts w:ascii="Times New Roman" w:hAnsi="Times New Roman" w:hint="default"/>
        <w:b/>
        <w:i w:val="0"/>
        <w:sz w:val="22"/>
      </w:rPr>
    </w:lvl>
    <w:lvl w:ilvl="1">
      <w:start w:val="1"/>
      <w:numFmt w:val="decimal"/>
      <w:isLgl/>
      <w:lvlText w:val="%1.%2"/>
      <w:lvlJc w:val="left"/>
      <w:pPr>
        <w:tabs>
          <w:tab w:val="num" w:pos="720"/>
        </w:tabs>
        <w:ind w:left="720" w:hanging="720"/>
      </w:pPr>
      <w:rPr>
        <w:rFonts w:ascii="Arial" w:hAnsi="Arial" w:cs="Arial" w:hint="default"/>
        <w:b/>
        <w:i w:val="0"/>
        <w:sz w:val="22"/>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720"/>
      </w:pPr>
      <w:rPr>
        <w:rFonts w:hint="default"/>
      </w:rPr>
    </w:lvl>
    <w:lvl w:ilvl="4">
      <w:start w:val="1"/>
      <w:numFmt w:val="decimal"/>
      <w:isLgl/>
      <w:lvlText w:val="%1.%2.%3.%4.%5"/>
      <w:lvlJc w:val="left"/>
      <w:pPr>
        <w:tabs>
          <w:tab w:val="num" w:pos="2160"/>
        </w:tabs>
        <w:ind w:left="2160" w:hanging="720"/>
      </w:pPr>
      <w:rPr>
        <w:rFonts w:hint="default"/>
      </w:rPr>
    </w:lvl>
    <w:lvl w:ilvl="5">
      <w:start w:val="1"/>
      <w:numFmt w:val="decimal"/>
      <w:isLgl/>
      <w:lvlText w:val="%1.%2.%3.%4.%5.%6"/>
      <w:lvlJc w:val="left"/>
      <w:pPr>
        <w:tabs>
          <w:tab w:val="num" w:pos="2880"/>
        </w:tabs>
        <w:ind w:left="2880" w:hanging="1080"/>
      </w:pPr>
      <w:rPr>
        <w:rFonts w:hint="default"/>
      </w:rPr>
    </w:lvl>
    <w:lvl w:ilvl="6">
      <w:start w:val="1"/>
      <w:numFmt w:val="decimal"/>
      <w:isLgl/>
      <w:lvlText w:val="%1.%2.%3.%4.%5.%6.%7"/>
      <w:lvlJc w:val="left"/>
      <w:pPr>
        <w:tabs>
          <w:tab w:val="num" w:pos="3240"/>
        </w:tabs>
        <w:ind w:left="3240" w:hanging="1080"/>
      </w:pPr>
      <w:rPr>
        <w:rFonts w:hint="default"/>
      </w:rPr>
    </w:lvl>
    <w:lvl w:ilvl="7">
      <w:start w:val="1"/>
      <w:numFmt w:val="decimal"/>
      <w:isLgl/>
      <w:lvlText w:val="%1.%2.%3.%4.%5.%6.%7.%8"/>
      <w:lvlJc w:val="left"/>
      <w:pPr>
        <w:tabs>
          <w:tab w:val="num" w:pos="3960"/>
        </w:tabs>
        <w:ind w:left="3960" w:hanging="1440"/>
      </w:pPr>
      <w:rPr>
        <w:rFonts w:hint="default"/>
      </w:rPr>
    </w:lvl>
    <w:lvl w:ilvl="8">
      <w:start w:val="1"/>
      <w:numFmt w:val="decimal"/>
      <w:isLgl/>
      <w:lvlText w:val="%1.%2.%3.%4.%5.%6.%7.%8.%9"/>
      <w:lvlJc w:val="left"/>
      <w:pPr>
        <w:tabs>
          <w:tab w:val="num" w:pos="4320"/>
        </w:tabs>
        <w:ind w:left="4320" w:hanging="1440"/>
      </w:pPr>
      <w:rPr>
        <w:rFonts w:hint="default"/>
      </w:rPr>
    </w:lvl>
  </w:abstractNum>
  <w:abstractNum w:abstractNumId="103" w15:restartNumberingAfterBreak="0">
    <w:nsid w:val="320530DA"/>
    <w:multiLevelType w:val="multilevel"/>
    <w:tmpl w:val="07583BFA"/>
    <w:lvl w:ilvl="0">
      <w:start w:val="1"/>
      <w:numFmt w:val="decimal"/>
      <w:lvlText w:val="%1."/>
      <w:lvlJc w:val="left"/>
      <w:pPr>
        <w:ind w:left="927" w:hanging="360"/>
      </w:pPr>
      <w:rPr>
        <w:u w:val="none"/>
      </w:rPr>
    </w:lvl>
    <w:lvl w:ilvl="1">
      <w:start w:val="1"/>
      <w:numFmt w:val="lowerLetter"/>
      <w:lvlText w:val="(%2)"/>
      <w:lvlJc w:val="left"/>
      <w:pPr>
        <w:ind w:left="1440" w:hanging="360"/>
      </w:pPr>
      <w:rPr>
        <w:rFonts w:ascii="Times New Roman" w:hAnsi="Times New Roman" w:hint="default"/>
        <w:b w:val="0"/>
        <w:i w:val="0"/>
        <w:sz w:val="22"/>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4" w15:restartNumberingAfterBreak="0">
    <w:nsid w:val="32813C85"/>
    <w:multiLevelType w:val="multilevel"/>
    <w:tmpl w:val="EC58ABB8"/>
    <w:lvl w:ilvl="0">
      <w:start w:val="2"/>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05" w15:restartNumberingAfterBreak="0">
    <w:nsid w:val="32B454A6"/>
    <w:multiLevelType w:val="singleLevel"/>
    <w:tmpl w:val="4009001B"/>
    <w:lvl w:ilvl="0">
      <w:start w:val="1"/>
      <w:numFmt w:val="lowerRoman"/>
      <w:lvlText w:val="%1."/>
      <w:lvlJc w:val="right"/>
      <w:pPr>
        <w:ind w:left="1080" w:hanging="360"/>
      </w:pPr>
      <w:rPr>
        <w:rFonts w:hint="default"/>
        <w:b w:val="0"/>
        <w:i w:val="0"/>
        <w:sz w:val="22"/>
      </w:rPr>
    </w:lvl>
  </w:abstractNum>
  <w:abstractNum w:abstractNumId="106" w15:restartNumberingAfterBreak="0">
    <w:nsid w:val="340B39CF"/>
    <w:multiLevelType w:val="multilevel"/>
    <w:tmpl w:val="B6C42218"/>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7" w15:restartNumberingAfterBreak="0">
    <w:nsid w:val="345310AB"/>
    <w:multiLevelType w:val="multilevel"/>
    <w:tmpl w:val="3F3EA4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15:restartNumberingAfterBreak="0">
    <w:nsid w:val="36050EA7"/>
    <w:multiLevelType w:val="multilevel"/>
    <w:tmpl w:val="B6C42218"/>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9" w15:restartNumberingAfterBreak="0">
    <w:nsid w:val="360F11F2"/>
    <w:multiLevelType w:val="multilevel"/>
    <w:tmpl w:val="360F11F2"/>
    <w:lvl w:ilvl="0">
      <w:start w:val="1"/>
      <w:numFmt w:val="lowerRoman"/>
      <w:lvlText w:val="(%1)"/>
      <w:lvlJc w:val="left"/>
      <w:pPr>
        <w:tabs>
          <w:tab w:val="left" w:pos="2160"/>
        </w:tabs>
        <w:ind w:left="2160" w:hanging="720"/>
      </w:pPr>
      <w:rPr>
        <w:rFonts w:hint="default"/>
      </w:rPr>
    </w:lvl>
    <w:lvl w:ilvl="1">
      <w:start w:val="1"/>
      <w:numFmt w:val="lowerLetter"/>
      <w:lvlText w:val="%2)"/>
      <w:lvlJc w:val="left"/>
      <w:pPr>
        <w:tabs>
          <w:tab w:val="left" w:pos="2880"/>
        </w:tabs>
        <w:ind w:left="2880" w:hanging="720"/>
      </w:pPr>
      <w:rPr>
        <w:rFonts w:hint="default"/>
      </w:rPr>
    </w:lvl>
    <w:lvl w:ilvl="2">
      <w:start w:val="1"/>
      <w:numFmt w:val="lowerLetter"/>
      <w:lvlText w:val="(%3)"/>
      <w:lvlJc w:val="left"/>
      <w:pPr>
        <w:tabs>
          <w:tab w:val="left" w:pos="3780"/>
        </w:tabs>
        <w:ind w:left="3780" w:hanging="720"/>
      </w:pPr>
      <w:rPr>
        <w:rFonts w:hint="default"/>
      </w:rPr>
    </w:lvl>
    <w:lvl w:ilvl="3">
      <w:start w:val="2"/>
      <w:numFmt w:val="lowerRoman"/>
      <w:lvlText w:val="%4."/>
      <w:lvlJc w:val="left"/>
      <w:pPr>
        <w:tabs>
          <w:tab w:val="left" w:pos="4320"/>
        </w:tabs>
        <w:ind w:left="4320" w:hanging="720"/>
      </w:pPr>
      <w:rPr>
        <w:rFonts w:hint="default"/>
      </w:rPr>
    </w:lvl>
    <w:lvl w:ilvl="4">
      <w:start w:val="3"/>
      <w:numFmt w:val="decimal"/>
      <w:lvlText w:val="%5."/>
      <w:lvlJc w:val="left"/>
      <w:pPr>
        <w:tabs>
          <w:tab w:val="left" w:pos="4680"/>
        </w:tabs>
        <w:ind w:left="4680" w:hanging="360"/>
      </w:pPr>
      <w:rPr>
        <w:rFonts w:hint="default"/>
      </w:rPr>
    </w:lvl>
    <w:lvl w:ilvl="5">
      <w:start w:val="1"/>
      <w:numFmt w:val="lowerRoman"/>
      <w:lvlText w:val="%6."/>
      <w:lvlJc w:val="right"/>
      <w:pPr>
        <w:tabs>
          <w:tab w:val="left" w:pos="5400"/>
        </w:tabs>
        <w:ind w:left="5400" w:hanging="180"/>
      </w:pPr>
    </w:lvl>
    <w:lvl w:ilvl="6">
      <w:start w:val="1"/>
      <w:numFmt w:val="decimal"/>
      <w:lvlText w:val="%7."/>
      <w:lvlJc w:val="left"/>
      <w:pPr>
        <w:tabs>
          <w:tab w:val="left" w:pos="6120"/>
        </w:tabs>
        <w:ind w:left="6120" w:hanging="360"/>
      </w:pPr>
    </w:lvl>
    <w:lvl w:ilvl="7">
      <w:start w:val="1"/>
      <w:numFmt w:val="lowerLetter"/>
      <w:lvlText w:val="%8."/>
      <w:lvlJc w:val="left"/>
      <w:pPr>
        <w:tabs>
          <w:tab w:val="left" w:pos="6840"/>
        </w:tabs>
        <w:ind w:left="6840" w:hanging="360"/>
      </w:pPr>
    </w:lvl>
    <w:lvl w:ilvl="8">
      <w:start w:val="1"/>
      <w:numFmt w:val="lowerRoman"/>
      <w:lvlText w:val="%9."/>
      <w:lvlJc w:val="right"/>
      <w:pPr>
        <w:tabs>
          <w:tab w:val="left" w:pos="7560"/>
        </w:tabs>
        <w:ind w:left="7560" w:hanging="180"/>
      </w:pPr>
    </w:lvl>
  </w:abstractNum>
  <w:abstractNum w:abstractNumId="110" w15:restartNumberingAfterBreak="0">
    <w:nsid w:val="37365D75"/>
    <w:multiLevelType w:val="multilevel"/>
    <w:tmpl w:val="2752DCA0"/>
    <w:lvl w:ilvl="0">
      <w:start w:val="1"/>
      <w:numFmt w:val="lowerLetter"/>
      <w:lvlText w:val="(%1)"/>
      <w:lvlJc w:val="left"/>
      <w:pPr>
        <w:tabs>
          <w:tab w:val="num" w:pos="1571"/>
        </w:tabs>
        <w:ind w:left="1571" w:hanging="720"/>
      </w:pPr>
      <w:rPr>
        <w:rFonts w:ascii="Arial" w:hAnsi="Arial" w:cs="Arial" w:hint="default"/>
        <w:b w:val="0"/>
        <w:i w:val="0"/>
        <w:sz w:val="22"/>
      </w:rPr>
    </w:lvl>
    <w:lvl w:ilvl="1">
      <w:start w:val="1"/>
      <w:numFmt w:val="lowerLetter"/>
      <w:lvlText w:val="%2."/>
      <w:lvlJc w:val="left"/>
      <w:pPr>
        <w:ind w:left="1416" w:hanging="360"/>
      </w:pPr>
    </w:lvl>
    <w:lvl w:ilvl="2" w:tentative="1">
      <w:start w:val="1"/>
      <w:numFmt w:val="lowerRoman"/>
      <w:lvlText w:val="%3."/>
      <w:lvlJc w:val="right"/>
      <w:pPr>
        <w:ind w:left="2136" w:hanging="180"/>
      </w:pPr>
    </w:lvl>
    <w:lvl w:ilvl="3" w:tentative="1">
      <w:start w:val="1"/>
      <w:numFmt w:val="decimal"/>
      <w:lvlText w:val="%4."/>
      <w:lvlJc w:val="left"/>
      <w:pPr>
        <w:ind w:left="2856" w:hanging="360"/>
      </w:pPr>
    </w:lvl>
    <w:lvl w:ilvl="4" w:tentative="1">
      <w:start w:val="1"/>
      <w:numFmt w:val="lowerLetter"/>
      <w:lvlText w:val="%5."/>
      <w:lvlJc w:val="left"/>
      <w:pPr>
        <w:ind w:left="3576" w:hanging="360"/>
      </w:pPr>
    </w:lvl>
    <w:lvl w:ilvl="5" w:tentative="1">
      <w:start w:val="1"/>
      <w:numFmt w:val="lowerRoman"/>
      <w:lvlText w:val="%6."/>
      <w:lvlJc w:val="right"/>
      <w:pPr>
        <w:ind w:left="4296" w:hanging="180"/>
      </w:pPr>
    </w:lvl>
    <w:lvl w:ilvl="6" w:tentative="1">
      <w:start w:val="1"/>
      <w:numFmt w:val="decimal"/>
      <w:lvlText w:val="%7."/>
      <w:lvlJc w:val="left"/>
      <w:pPr>
        <w:ind w:left="5016" w:hanging="360"/>
      </w:pPr>
    </w:lvl>
    <w:lvl w:ilvl="7" w:tentative="1">
      <w:start w:val="1"/>
      <w:numFmt w:val="lowerLetter"/>
      <w:lvlText w:val="%8."/>
      <w:lvlJc w:val="left"/>
      <w:pPr>
        <w:ind w:left="5736" w:hanging="360"/>
      </w:pPr>
    </w:lvl>
    <w:lvl w:ilvl="8" w:tentative="1">
      <w:start w:val="1"/>
      <w:numFmt w:val="lowerRoman"/>
      <w:lvlText w:val="%9."/>
      <w:lvlJc w:val="right"/>
      <w:pPr>
        <w:ind w:left="6456" w:hanging="180"/>
      </w:pPr>
    </w:lvl>
  </w:abstractNum>
  <w:abstractNum w:abstractNumId="111" w15:restartNumberingAfterBreak="0">
    <w:nsid w:val="383D2CE2"/>
    <w:multiLevelType w:val="singleLevel"/>
    <w:tmpl w:val="5ED0BB5A"/>
    <w:lvl w:ilvl="0">
      <w:start w:val="1"/>
      <w:numFmt w:val="lowerLetter"/>
      <w:lvlText w:val="(%1)"/>
      <w:lvlJc w:val="left"/>
      <w:pPr>
        <w:tabs>
          <w:tab w:val="num" w:pos="720"/>
        </w:tabs>
        <w:ind w:left="720" w:hanging="720"/>
      </w:pPr>
      <w:rPr>
        <w:rFonts w:ascii="Arial" w:hAnsi="Arial" w:cs="Arial" w:hint="default"/>
        <w:b w:val="0"/>
        <w:i w:val="0"/>
        <w:sz w:val="22"/>
      </w:rPr>
    </w:lvl>
  </w:abstractNum>
  <w:abstractNum w:abstractNumId="112" w15:restartNumberingAfterBreak="0">
    <w:nsid w:val="38AF59BA"/>
    <w:multiLevelType w:val="hybridMultilevel"/>
    <w:tmpl w:val="04E87E1C"/>
    <w:lvl w:ilvl="0" w:tplc="9A4A78DA">
      <w:start w:val="1"/>
      <w:numFmt w:val="lowerLetter"/>
      <w:lvlText w:val="(%1)"/>
      <w:lvlJc w:val="left"/>
      <w:pPr>
        <w:tabs>
          <w:tab w:val="num" w:pos="2610"/>
        </w:tabs>
        <w:ind w:left="2610" w:hanging="360"/>
      </w:pPr>
      <w:rPr>
        <w:rFonts w:ascii="Times New Roman" w:eastAsia="Times New Roman" w:hAnsi="Times New Roman" w:cs="Times New Roman"/>
      </w:rPr>
    </w:lvl>
    <w:lvl w:ilvl="1" w:tplc="04090019" w:tentative="1">
      <w:start w:val="1"/>
      <w:numFmt w:val="lowerLetter"/>
      <w:lvlText w:val="%2."/>
      <w:lvlJc w:val="left"/>
      <w:pPr>
        <w:tabs>
          <w:tab w:val="num" w:pos="3330"/>
        </w:tabs>
        <w:ind w:left="3330" w:hanging="360"/>
      </w:pPr>
    </w:lvl>
    <w:lvl w:ilvl="2" w:tplc="0409001B" w:tentative="1">
      <w:start w:val="1"/>
      <w:numFmt w:val="lowerRoman"/>
      <w:lvlText w:val="%3."/>
      <w:lvlJc w:val="right"/>
      <w:pPr>
        <w:tabs>
          <w:tab w:val="num" w:pos="4050"/>
        </w:tabs>
        <w:ind w:left="4050" w:hanging="180"/>
      </w:pPr>
    </w:lvl>
    <w:lvl w:ilvl="3" w:tplc="0409000F" w:tentative="1">
      <w:start w:val="1"/>
      <w:numFmt w:val="decimal"/>
      <w:lvlText w:val="%4."/>
      <w:lvlJc w:val="left"/>
      <w:pPr>
        <w:tabs>
          <w:tab w:val="num" w:pos="4770"/>
        </w:tabs>
        <w:ind w:left="4770" w:hanging="360"/>
      </w:pPr>
    </w:lvl>
    <w:lvl w:ilvl="4" w:tplc="04090019" w:tentative="1">
      <w:start w:val="1"/>
      <w:numFmt w:val="lowerLetter"/>
      <w:lvlText w:val="%5."/>
      <w:lvlJc w:val="left"/>
      <w:pPr>
        <w:tabs>
          <w:tab w:val="num" w:pos="5490"/>
        </w:tabs>
        <w:ind w:left="5490" w:hanging="360"/>
      </w:pPr>
    </w:lvl>
    <w:lvl w:ilvl="5" w:tplc="0409001B" w:tentative="1">
      <w:start w:val="1"/>
      <w:numFmt w:val="lowerRoman"/>
      <w:lvlText w:val="%6."/>
      <w:lvlJc w:val="right"/>
      <w:pPr>
        <w:tabs>
          <w:tab w:val="num" w:pos="6210"/>
        </w:tabs>
        <w:ind w:left="6210" w:hanging="180"/>
      </w:pPr>
    </w:lvl>
    <w:lvl w:ilvl="6" w:tplc="0409000F" w:tentative="1">
      <w:start w:val="1"/>
      <w:numFmt w:val="decimal"/>
      <w:lvlText w:val="%7."/>
      <w:lvlJc w:val="left"/>
      <w:pPr>
        <w:tabs>
          <w:tab w:val="num" w:pos="6930"/>
        </w:tabs>
        <w:ind w:left="6930" w:hanging="360"/>
      </w:pPr>
    </w:lvl>
    <w:lvl w:ilvl="7" w:tplc="04090019" w:tentative="1">
      <w:start w:val="1"/>
      <w:numFmt w:val="lowerLetter"/>
      <w:lvlText w:val="%8."/>
      <w:lvlJc w:val="left"/>
      <w:pPr>
        <w:tabs>
          <w:tab w:val="num" w:pos="7650"/>
        </w:tabs>
        <w:ind w:left="7650" w:hanging="360"/>
      </w:pPr>
    </w:lvl>
    <w:lvl w:ilvl="8" w:tplc="0409001B" w:tentative="1">
      <w:start w:val="1"/>
      <w:numFmt w:val="lowerRoman"/>
      <w:lvlText w:val="%9."/>
      <w:lvlJc w:val="right"/>
      <w:pPr>
        <w:tabs>
          <w:tab w:val="num" w:pos="8370"/>
        </w:tabs>
        <w:ind w:left="8370" w:hanging="180"/>
      </w:pPr>
    </w:lvl>
  </w:abstractNum>
  <w:abstractNum w:abstractNumId="113" w15:restartNumberingAfterBreak="0">
    <w:nsid w:val="39B22661"/>
    <w:multiLevelType w:val="singleLevel"/>
    <w:tmpl w:val="BC4A1508"/>
    <w:lvl w:ilvl="0">
      <w:start w:val="1"/>
      <w:numFmt w:val="lowerLetter"/>
      <w:lvlText w:val="(%1)"/>
      <w:lvlJc w:val="left"/>
      <w:pPr>
        <w:tabs>
          <w:tab w:val="num" w:pos="720"/>
        </w:tabs>
        <w:ind w:left="720" w:hanging="720"/>
      </w:pPr>
      <w:rPr>
        <w:rFonts w:ascii="Arial" w:hAnsi="Arial" w:cs="Arial" w:hint="default"/>
        <w:b w:val="0"/>
        <w:i w:val="0"/>
        <w:sz w:val="22"/>
      </w:rPr>
    </w:lvl>
  </w:abstractNum>
  <w:abstractNum w:abstractNumId="114" w15:restartNumberingAfterBreak="0">
    <w:nsid w:val="3B451282"/>
    <w:multiLevelType w:val="multilevel"/>
    <w:tmpl w:val="B6C42218"/>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5" w15:restartNumberingAfterBreak="0">
    <w:nsid w:val="3BB1377C"/>
    <w:multiLevelType w:val="singleLevel"/>
    <w:tmpl w:val="92E832FE"/>
    <w:lvl w:ilvl="0">
      <w:start w:val="1"/>
      <w:numFmt w:val="lowerLetter"/>
      <w:lvlText w:val="(%1)"/>
      <w:lvlJc w:val="left"/>
      <w:pPr>
        <w:tabs>
          <w:tab w:val="num" w:pos="720"/>
        </w:tabs>
        <w:ind w:left="720" w:hanging="720"/>
      </w:pPr>
      <w:rPr>
        <w:rFonts w:ascii="Arial" w:hAnsi="Arial" w:cs="Arial" w:hint="default"/>
        <w:b w:val="0"/>
        <w:i w:val="0"/>
        <w:sz w:val="22"/>
      </w:rPr>
    </w:lvl>
  </w:abstractNum>
  <w:abstractNum w:abstractNumId="116" w15:restartNumberingAfterBreak="0">
    <w:nsid w:val="3BC6693C"/>
    <w:multiLevelType w:val="multilevel"/>
    <w:tmpl w:val="3BC6693C"/>
    <w:lvl w:ilvl="0">
      <w:start w:val="1"/>
      <w:numFmt w:val="bullet"/>
      <w:lvlText w:val=""/>
      <w:lvlJc w:val="left"/>
      <w:pPr>
        <w:tabs>
          <w:tab w:val="left" w:pos="720"/>
        </w:tabs>
        <w:ind w:left="720" w:hanging="360"/>
      </w:pPr>
      <w:rPr>
        <w:rFonts w:ascii="Symbol" w:hAnsi="Symbol" w:cs="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cs="Wingdings" w:hint="default"/>
      </w:rPr>
    </w:lvl>
    <w:lvl w:ilvl="3">
      <w:start w:val="1"/>
      <w:numFmt w:val="bullet"/>
      <w:lvlText w:val=""/>
      <w:lvlJc w:val="left"/>
      <w:pPr>
        <w:tabs>
          <w:tab w:val="left" w:pos="2880"/>
        </w:tabs>
        <w:ind w:left="2880" w:hanging="360"/>
      </w:pPr>
      <w:rPr>
        <w:rFonts w:ascii="Symbol" w:hAnsi="Symbol" w:cs="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cs="Wingdings" w:hint="default"/>
      </w:rPr>
    </w:lvl>
    <w:lvl w:ilvl="6">
      <w:start w:val="1"/>
      <w:numFmt w:val="bullet"/>
      <w:lvlText w:val=""/>
      <w:lvlJc w:val="left"/>
      <w:pPr>
        <w:tabs>
          <w:tab w:val="left" w:pos="5040"/>
        </w:tabs>
        <w:ind w:left="5040" w:hanging="360"/>
      </w:pPr>
      <w:rPr>
        <w:rFonts w:ascii="Symbol" w:hAnsi="Symbol" w:cs="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cs="Wingdings" w:hint="default"/>
      </w:rPr>
    </w:lvl>
  </w:abstractNum>
  <w:abstractNum w:abstractNumId="117" w15:restartNumberingAfterBreak="0">
    <w:nsid w:val="3CDC77EB"/>
    <w:multiLevelType w:val="singleLevel"/>
    <w:tmpl w:val="A984AB84"/>
    <w:lvl w:ilvl="0">
      <w:start w:val="1"/>
      <w:numFmt w:val="lowerLetter"/>
      <w:lvlText w:val="(%1)"/>
      <w:lvlJc w:val="left"/>
      <w:pPr>
        <w:tabs>
          <w:tab w:val="num" w:pos="720"/>
        </w:tabs>
        <w:ind w:left="720" w:hanging="720"/>
      </w:pPr>
      <w:rPr>
        <w:rFonts w:ascii="Arial" w:hAnsi="Arial" w:cs="Arial" w:hint="default"/>
        <w:b w:val="0"/>
        <w:i w:val="0"/>
        <w:sz w:val="22"/>
      </w:rPr>
    </w:lvl>
  </w:abstractNum>
  <w:abstractNum w:abstractNumId="118" w15:restartNumberingAfterBreak="0">
    <w:nsid w:val="3D2E3B38"/>
    <w:multiLevelType w:val="multilevel"/>
    <w:tmpl w:val="242856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9" w15:restartNumberingAfterBreak="0">
    <w:nsid w:val="3E16221A"/>
    <w:multiLevelType w:val="multilevel"/>
    <w:tmpl w:val="3E16221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15:restartNumberingAfterBreak="0">
    <w:nsid w:val="3FD226AD"/>
    <w:multiLevelType w:val="hybridMultilevel"/>
    <w:tmpl w:val="C38680C0"/>
    <w:lvl w:ilvl="0" w:tplc="04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1" w15:restartNumberingAfterBreak="0">
    <w:nsid w:val="4274150E"/>
    <w:multiLevelType w:val="multilevel"/>
    <w:tmpl w:val="4274150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2" w15:restartNumberingAfterBreak="0">
    <w:nsid w:val="42B01A0C"/>
    <w:multiLevelType w:val="singleLevel"/>
    <w:tmpl w:val="4009001B"/>
    <w:lvl w:ilvl="0">
      <w:start w:val="1"/>
      <w:numFmt w:val="lowerRoman"/>
      <w:lvlText w:val="%1."/>
      <w:lvlJc w:val="right"/>
      <w:pPr>
        <w:ind w:left="720" w:hanging="360"/>
      </w:pPr>
      <w:rPr>
        <w:rFonts w:hint="default"/>
        <w:b w:val="0"/>
        <w:i w:val="0"/>
        <w:sz w:val="22"/>
      </w:rPr>
    </w:lvl>
  </w:abstractNum>
  <w:abstractNum w:abstractNumId="123" w15:restartNumberingAfterBreak="0">
    <w:nsid w:val="42EC0B72"/>
    <w:multiLevelType w:val="singleLevel"/>
    <w:tmpl w:val="DE2E20B6"/>
    <w:lvl w:ilvl="0">
      <w:start w:val="1"/>
      <w:numFmt w:val="lowerLetter"/>
      <w:lvlText w:val="(%1)"/>
      <w:lvlJc w:val="left"/>
      <w:pPr>
        <w:tabs>
          <w:tab w:val="num" w:pos="720"/>
        </w:tabs>
        <w:ind w:left="720" w:hanging="720"/>
      </w:pPr>
      <w:rPr>
        <w:rFonts w:ascii="Times New Roman" w:hAnsi="Times New Roman" w:hint="default"/>
        <w:b w:val="0"/>
        <w:i w:val="0"/>
        <w:sz w:val="22"/>
      </w:rPr>
    </w:lvl>
  </w:abstractNum>
  <w:abstractNum w:abstractNumId="124" w15:restartNumberingAfterBreak="0">
    <w:nsid w:val="442D2FF3"/>
    <w:multiLevelType w:val="singleLevel"/>
    <w:tmpl w:val="4009001B"/>
    <w:lvl w:ilvl="0">
      <w:start w:val="1"/>
      <w:numFmt w:val="lowerRoman"/>
      <w:lvlText w:val="%1."/>
      <w:lvlJc w:val="right"/>
      <w:pPr>
        <w:ind w:left="1440" w:hanging="360"/>
      </w:pPr>
      <w:rPr>
        <w:rFonts w:hint="default"/>
        <w:b w:val="0"/>
        <w:i w:val="0"/>
        <w:sz w:val="22"/>
      </w:rPr>
    </w:lvl>
  </w:abstractNum>
  <w:abstractNum w:abstractNumId="125" w15:restartNumberingAfterBreak="0">
    <w:nsid w:val="44484FB3"/>
    <w:multiLevelType w:val="multilevel"/>
    <w:tmpl w:val="7FAE99E4"/>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26" w15:restartNumberingAfterBreak="0">
    <w:nsid w:val="44886055"/>
    <w:multiLevelType w:val="multilevel"/>
    <w:tmpl w:val="AD66C5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15:restartNumberingAfterBreak="0">
    <w:nsid w:val="45174566"/>
    <w:multiLevelType w:val="singleLevel"/>
    <w:tmpl w:val="6234E13A"/>
    <w:lvl w:ilvl="0">
      <w:start w:val="1"/>
      <w:numFmt w:val="lowerLetter"/>
      <w:lvlText w:val="(%1)"/>
      <w:lvlJc w:val="left"/>
      <w:pPr>
        <w:tabs>
          <w:tab w:val="num" w:pos="720"/>
        </w:tabs>
        <w:ind w:left="720" w:hanging="720"/>
      </w:pPr>
      <w:rPr>
        <w:rFonts w:ascii="Arial" w:hAnsi="Arial" w:cs="Arial" w:hint="default"/>
        <w:b w:val="0"/>
        <w:i w:val="0"/>
        <w:sz w:val="22"/>
      </w:rPr>
    </w:lvl>
  </w:abstractNum>
  <w:abstractNum w:abstractNumId="128" w15:restartNumberingAfterBreak="0">
    <w:nsid w:val="457E342D"/>
    <w:multiLevelType w:val="singleLevel"/>
    <w:tmpl w:val="C8587554"/>
    <w:lvl w:ilvl="0">
      <w:start w:val="1"/>
      <w:numFmt w:val="lowerLetter"/>
      <w:lvlText w:val="(%1)"/>
      <w:lvlJc w:val="left"/>
      <w:pPr>
        <w:tabs>
          <w:tab w:val="num" w:pos="720"/>
        </w:tabs>
        <w:ind w:left="720" w:hanging="720"/>
      </w:pPr>
      <w:rPr>
        <w:rFonts w:ascii="Arial" w:hAnsi="Arial" w:cs="Arial" w:hint="default"/>
        <w:b w:val="0"/>
        <w:i w:val="0"/>
        <w:sz w:val="22"/>
      </w:rPr>
    </w:lvl>
  </w:abstractNum>
  <w:abstractNum w:abstractNumId="129" w15:restartNumberingAfterBreak="0">
    <w:nsid w:val="45B7394A"/>
    <w:multiLevelType w:val="singleLevel"/>
    <w:tmpl w:val="614894C8"/>
    <w:lvl w:ilvl="0">
      <w:start w:val="1"/>
      <w:numFmt w:val="lowerLetter"/>
      <w:lvlText w:val="(%1)"/>
      <w:lvlJc w:val="left"/>
      <w:pPr>
        <w:tabs>
          <w:tab w:val="num" w:pos="720"/>
        </w:tabs>
        <w:ind w:left="720" w:hanging="720"/>
      </w:pPr>
      <w:rPr>
        <w:rFonts w:ascii="Arial" w:hAnsi="Arial" w:cs="Arial" w:hint="default"/>
        <w:b w:val="0"/>
        <w:i w:val="0"/>
        <w:sz w:val="22"/>
      </w:rPr>
    </w:lvl>
  </w:abstractNum>
  <w:abstractNum w:abstractNumId="130" w15:restartNumberingAfterBreak="0">
    <w:nsid w:val="45DE204A"/>
    <w:multiLevelType w:val="multilevel"/>
    <w:tmpl w:val="45DE204A"/>
    <w:lvl w:ilvl="0">
      <w:start w:val="1"/>
      <w:numFmt w:val="lowerRoman"/>
      <w:lvlText w:val="%1."/>
      <w:lvlJc w:val="right"/>
      <w:pPr>
        <w:ind w:left="2160" w:hanging="360"/>
      </w:p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131" w15:restartNumberingAfterBreak="0">
    <w:nsid w:val="469466A0"/>
    <w:multiLevelType w:val="multilevel"/>
    <w:tmpl w:val="469466A0"/>
    <w:lvl w:ilvl="0">
      <w:start w:val="1"/>
      <w:numFmt w:val="upperLetter"/>
      <w:lvlText w:val="(%1)"/>
      <w:lvlJc w:val="left"/>
      <w:pPr>
        <w:tabs>
          <w:tab w:val="left" w:pos="1950"/>
        </w:tabs>
        <w:ind w:left="1950" w:hanging="510"/>
      </w:pPr>
    </w:lvl>
    <w:lvl w:ilvl="1">
      <w:start w:val="1"/>
      <w:numFmt w:val="lowerRoman"/>
      <w:lvlText w:val="(%2)"/>
      <w:lvlJc w:val="left"/>
      <w:pPr>
        <w:tabs>
          <w:tab w:val="left" w:pos="2880"/>
        </w:tabs>
        <w:ind w:left="2880" w:hanging="720"/>
      </w:pPr>
    </w:lvl>
    <w:lvl w:ilvl="2">
      <w:start w:val="1"/>
      <w:numFmt w:val="lowerLetter"/>
      <w:lvlText w:val="(%3)"/>
      <w:lvlJc w:val="left"/>
      <w:pPr>
        <w:tabs>
          <w:tab w:val="left" w:pos="2137"/>
        </w:tabs>
        <w:ind w:left="2137" w:hanging="720"/>
      </w:pPr>
      <w:rPr>
        <w:rFonts w:ascii="Arial" w:eastAsia="Times New Roman" w:hAnsi="Arial" w:cs="Arial"/>
      </w:rPr>
    </w:lvl>
    <w:lvl w:ilvl="3">
      <w:start w:val="1"/>
      <w:numFmt w:val="decimal"/>
      <w:lvlText w:val="%4."/>
      <w:lvlJc w:val="left"/>
      <w:pPr>
        <w:tabs>
          <w:tab w:val="left" w:pos="3960"/>
        </w:tabs>
        <w:ind w:left="3960" w:hanging="360"/>
      </w:pPr>
    </w:lvl>
    <w:lvl w:ilvl="4">
      <w:start w:val="1"/>
      <w:numFmt w:val="lowerLetter"/>
      <w:lvlText w:val="%5."/>
      <w:lvlJc w:val="left"/>
      <w:pPr>
        <w:tabs>
          <w:tab w:val="left" w:pos="4680"/>
        </w:tabs>
        <w:ind w:left="4680" w:hanging="360"/>
      </w:pPr>
    </w:lvl>
    <w:lvl w:ilvl="5">
      <w:start w:val="1"/>
      <w:numFmt w:val="lowerRoman"/>
      <w:lvlText w:val="%6."/>
      <w:lvlJc w:val="right"/>
      <w:pPr>
        <w:tabs>
          <w:tab w:val="left" w:pos="5400"/>
        </w:tabs>
        <w:ind w:left="5400" w:hanging="180"/>
      </w:pPr>
    </w:lvl>
    <w:lvl w:ilvl="6">
      <w:start w:val="1"/>
      <w:numFmt w:val="decimal"/>
      <w:lvlText w:val="%7."/>
      <w:lvlJc w:val="left"/>
      <w:pPr>
        <w:tabs>
          <w:tab w:val="left" w:pos="6120"/>
        </w:tabs>
        <w:ind w:left="6120" w:hanging="360"/>
      </w:pPr>
    </w:lvl>
    <w:lvl w:ilvl="7">
      <w:start w:val="1"/>
      <w:numFmt w:val="lowerLetter"/>
      <w:lvlText w:val="%8."/>
      <w:lvlJc w:val="left"/>
      <w:pPr>
        <w:tabs>
          <w:tab w:val="left" w:pos="6840"/>
        </w:tabs>
        <w:ind w:left="6840" w:hanging="360"/>
      </w:pPr>
    </w:lvl>
    <w:lvl w:ilvl="8">
      <w:start w:val="1"/>
      <w:numFmt w:val="lowerRoman"/>
      <w:lvlText w:val="%9."/>
      <w:lvlJc w:val="right"/>
      <w:pPr>
        <w:tabs>
          <w:tab w:val="left" w:pos="7560"/>
        </w:tabs>
        <w:ind w:left="7560" w:hanging="180"/>
      </w:pPr>
    </w:lvl>
  </w:abstractNum>
  <w:abstractNum w:abstractNumId="132" w15:restartNumberingAfterBreak="0">
    <w:nsid w:val="47E15558"/>
    <w:multiLevelType w:val="multilevel"/>
    <w:tmpl w:val="B6C42218"/>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3" w15:restartNumberingAfterBreak="0">
    <w:nsid w:val="4B7922F7"/>
    <w:multiLevelType w:val="hybridMultilevel"/>
    <w:tmpl w:val="45BCAC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15:restartNumberingAfterBreak="0">
    <w:nsid w:val="4BFF2E1A"/>
    <w:multiLevelType w:val="multilevel"/>
    <w:tmpl w:val="4BFF2E1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5" w15:restartNumberingAfterBreak="0">
    <w:nsid w:val="4C6C0DD6"/>
    <w:multiLevelType w:val="singleLevel"/>
    <w:tmpl w:val="38CEA9C8"/>
    <w:lvl w:ilvl="0">
      <w:start w:val="1"/>
      <w:numFmt w:val="lowerLetter"/>
      <w:lvlText w:val="(%1)"/>
      <w:lvlJc w:val="left"/>
      <w:pPr>
        <w:tabs>
          <w:tab w:val="num" w:pos="720"/>
        </w:tabs>
        <w:ind w:left="720" w:hanging="720"/>
      </w:pPr>
      <w:rPr>
        <w:rFonts w:ascii="Arial" w:hAnsi="Arial" w:cs="Arial" w:hint="default"/>
        <w:b w:val="0"/>
        <w:i w:val="0"/>
        <w:sz w:val="22"/>
      </w:rPr>
    </w:lvl>
  </w:abstractNum>
  <w:abstractNum w:abstractNumId="136" w15:restartNumberingAfterBreak="0">
    <w:nsid w:val="4C8B3430"/>
    <w:multiLevelType w:val="multilevel"/>
    <w:tmpl w:val="B6C42218"/>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7" w15:restartNumberingAfterBreak="0">
    <w:nsid w:val="4CFE6DCA"/>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8" w15:restartNumberingAfterBreak="0">
    <w:nsid w:val="4D002F01"/>
    <w:multiLevelType w:val="hybridMultilevel"/>
    <w:tmpl w:val="0BD8B1B2"/>
    <w:lvl w:ilvl="0" w:tplc="40090019">
      <w:start w:val="1"/>
      <w:numFmt w:val="lowerLetter"/>
      <w:lvlText w:val="%1."/>
      <w:lvlJc w:val="left"/>
      <w:pPr>
        <w:ind w:left="108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9" w15:restartNumberingAfterBreak="0">
    <w:nsid w:val="4D6D02E2"/>
    <w:multiLevelType w:val="singleLevel"/>
    <w:tmpl w:val="78ACCB76"/>
    <w:lvl w:ilvl="0">
      <w:start w:val="1"/>
      <w:numFmt w:val="decimal"/>
      <w:lvlText w:val="%1."/>
      <w:lvlJc w:val="left"/>
      <w:pPr>
        <w:tabs>
          <w:tab w:val="num" w:pos="360"/>
        </w:tabs>
        <w:ind w:left="360" w:hanging="360"/>
      </w:pPr>
      <w:rPr>
        <w:rFonts w:ascii="Times New Roman" w:hAnsi="Times New Roman" w:hint="default"/>
        <w:b w:val="0"/>
        <w:i w:val="0"/>
        <w:sz w:val="22"/>
      </w:rPr>
    </w:lvl>
  </w:abstractNum>
  <w:abstractNum w:abstractNumId="140" w15:restartNumberingAfterBreak="0">
    <w:nsid w:val="4EC762C2"/>
    <w:multiLevelType w:val="hybridMultilevel"/>
    <w:tmpl w:val="2D92BA00"/>
    <w:lvl w:ilvl="0" w:tplc="1D20CD30">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1" w15:restartNumberingAfterBreak="0">
    <w:nsid w:val="4ECC2DB7"/>
    <w:multiLevelType w:val="multilevel"/>
    <w:tmpl w:val="9884799E"/>
    <w:lvl w:ilvl="0">
      <w:start w:val="6"/>
      <w:numFmt w:val="decimal"/>
      <w:lvlText w:val="%1."/>
      <w:lvlJc w:val="left"/>
      <w:pPr>
        <w:tabs>
          <w:tab w:val="num" w:pos="720"/>
        </w:tabs>
        <w:ind w:left="720" w:hanging="720"/>
      </w:pPr>
      <w:rPr>
        <w:rFonts w:ascii="Times New Roman" w:hAnsi="Times New Roman" w:hint="default"/>
        <w:b/>
        <w:i w:val="0"/>
        <w:sz w:val="22"/>
      </w:rPr>
    </w:lvl>
    <w:lvl w:ilvl="1">
      <w:start w:val="1"/>
      <w:numFmt w:val="decimal"/>
      <w:isLgl/>
      <w:lvlText w:val="%1.%2"/>
      <w:lvlJc w:val="left"/>
      <w:pPr>
        <w:tabs>
          <w:tab w:val="num" w:pos="720"/>
        </w:tabs>
        <w:ind w:left="720" w:hanging="720"/>
      </w:pPr>
      <w:rPr>
        <w:rFonts w:ascii="Arial" w:hAnsi="Arial" w:cs="Arial" w:hint="default"/>
        <w:b/>
        <w:i w:val="0"/>
        <w:sz w:val="22"/>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720"/>
      </w:pPr>
      <w:rPr>
        <w:rFonts w:hint="default"/>
      </w:rPr>
    </w:lvl>
    <w:lvl w:ilvl="4">
      <w:start w:val="1"/>
      <w:numFmt w:val="decimal"/>
      <w:isLgl/>
      <w:lvlText w:val="%1.%2.%3.%4.%5"/>
      <w:lvlJc w:val="left"/>
      <w:pPr>
        <w:tabs>
          <w:tab w:val="num" w:pos="2160"/>
        </w:tabs>
        <w:ind w:left="2160" w:hanging="720"/>
      </w:pPr>
      <w:rPr>
        <w:rFonts w:hint="default"/>
      </w:rPr>
    </w:lvl>
    <w:lvl w:ilvl="5">
      <w:start w:val="1"/>
      <w:numFmt w:val="decimal"/>
      <w:isLgl/>
      <w:lvlText w:val="%1.%2.%3.%4.%5.%6"/>
      <w:lvlJc w:val="left"/>
      <w:pPr>
        <w:tabs>
          <w:tab w:val="num" w:pos="2880"/>
        </w:tabs>
        <w:ind w:left="2880" w:hanging="1080"/>
      </w:pPr>
      <w:rPr>
        <w:rFonts w:hint="default"/>
      </w:rPr>
    </w:lvl>
    <w:lvl w:ilvl="6">
      <w:start w:val="1"/>
      <w:numFmt w:val="decimal"/>
      <w:isLgl/>
      <w:lvlText w:val="%1.%2.%3.%4.%5.%6.%7"/>
      <w:lvlJc w:val="left"/>
      <w:pPr>
        <w:tabs>
          <w:tab w:val="num" w:pos="3240"/>
        </w:tabs>
        <w:ind w:left="3240" w:hanging="1080"/>
      </w:pPr>
      <w:rPr>
        <w:rFonts w:hint="default"/>
      </w:rPr>
    </w:lvl>
    <w:lvl w:ilvl="7">
      <w:start w:val="1"/>
      <w:numFmt w:val="decimal"/>
      <w:isLgl/>
      <w:lvlText w:val="%1.%2.%3.%4.%5.%6.%7.%8"/>
      <w:lvlJc w:val="left"/>
      <w:pPr>
        <w:tabs>
          <w:tab w:val="num" w:pos="3960"/>
        </w:tabs>
        <w:ind w:left="3960" w:hanging="1440"/>
      </w:pPr>
      <w:rPr>
        <w:rFonts w:hint="default"/>
      </w:rPr>
    </w:lvl>
    <w:lvl w:ilvl="8">
      <w:start w:val="1"/>
      <w:numFmt w:val="decimal"/>
      <w:isLgl/>
      <w:lvlText w:val="%1.%2.%3.%4.%5.%6.%7.%8.%9"/>
      <w:lvlJc w:val="left"/>
      <w:pPr>
        <w:tabs>
          <w:tab w:val="num" w:pos="4320"/>
        </w:tabs>
        <w:ind w:left="4320" w:hanging="1440"/>
      </w:pPr>
      <w:rPr>
        <w:rFonts w:hint="default"/>
      </w:rPr>
    </w:lvl>
  </w:abstractNum>
  <w:abstractNum w:abstractNumId="142" w15:restartNumberingAfterBreak="0">
    <w:nsid w:val="4F3D1ED0"/>
    <w:multiLevelType w:val="multilevel"/>
    <w:tmpl w:val="4F3D1E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3" w15:restartNumberingAfterBreak="0">
    <w:nsid w:val="4FBC1BCF"/>
    <w:multiLevelType w:val="multilevel"/>
    <w:tmpl w:val="4FBC1BCF"/>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4" w15:restartNumberingAfterBreak="0">
    <w:nsid w:val="52221DB3"/>
    <w:multiLevelType w:val="multilevel"/>
    <w:tmpl w:val="52221DB3"/>
    <w:lvl w:ilvl="0">
      <w:start w:val="1"/>
      <w:numFmt w:val="decimal"/>
      <w:lvlText w:val="%1."/>
      <w:lvlJc w:val="left"/>
      <w:pPr>
        <w:ind w:left="1590" w:hanging="360"/>
      </w:pPr>
    </w:lvl>
    <w:lvl w:ilvl="1">
      <w:start w:val="1"/>
      <w:numFmt w:val="lowerRoman"/>
      <w:lvlText w:val="(%2)"/>
      <w:lvlJc w:val="left"/>
      <w:pPr>
        <w:ind w:left="2310" w:hanging="360"/>
      </w:pPr>
      <w:rPr>
        <w:rFonts w:hint="default"/>
      </w:rPr>
    </w:lvl>
    <w:lvl w:ilvl="2">
      <w:start w:val="1"/>
      <w:numFmt w:val="lowerRoman"/>
      <w:lvlText w:val="%3."/>
      <w:lvlJc w:val="right"/>
      <w:pPr>
        <w:ind w:left="3030" w:hanging="180"/>
      </w:pPr>
    </w:lvl>
    <w:lvl w:ilvl="3">
      <w:start w:val="1"/>
      <w:numFmt w:val="decimal"/>
      <w:lvlText w:val="%4."/>
      <w:lvlJc w:val="left"/>
      <w:pPr>
        <w:ind w:left="3750" w:hanging="360"/>
      </w:pPr>
    </w:lvl>
    <w:lvl w:ilvl="4">
      <w:start w:val="1"/>
      <w:numFmt w:val="lowerLetter"/>
      <w:lvlText w:val="%5."/>
      <w:lvlJc w:val="left"/>
      <w:pPr>
        <w:ind w:left="4470" w:hanging="360"/>
      </w:pPr>
    </w:lvl>
    <w:lvl w:ilvl="5">
      <w:start w:val="1"/>
      <w:numFmt w:val="lowerRoman"/>
      <w:lvlText w:val="%6."/>
      <w:lvlJc w:val="right"/>
      <w:pPr>
        <w:ind w:left="5190" w:hanging="180"/>
      </w:pPr>
    </w:lvl>
    <w:lvl w:ilvl="6">
      <w:start w:val="1"/>
      <w:numFmt w:val="decimal"/>
      <w:lvlText w:val="%7."/>
      <w:lvlJc w:val="left"/>
      <w:pPr>
        <w:ind w:left="5910" w:hanging="360"/>
      </w:pPr>
    </w:lvl>
    <w:lvl w:ilvl="7">
      <w:start w:val="1"/>
      <w:numFmt w:val="lowerLetter"/>
      <w:lvlText w:val="%8."/>
      <w:lvlJc w:val="left"/>
      <w:pPr>
        <w:ind w:left="6630" w:hanging="360"/>
      </w:pPr>
    </w:lvl>
    <w:lvl w:ilvl="8">
      <w:start w:val="1"/>
      <w:numFmt w:val="lowerRoman"/>
      <w:lvlText w:val="%9."/>
      <w:lvlJc w:val="right"/>
      <w:pPr>
        <w:ind w:left="7350" w:hanging="180"/>
      </w:pPr>
    </w:lvl>
  </w:abstractNum>
  <w:abstractNum w:abstractNumId="145" w15:restartNumberingAfterBreak="0">
    <w:nsid w:val="53440FCB"/>
    <w:multiLevelType w:val="hybridMultilevel"/>
    <w:tmpl w:val="B0763BAE"/>
    <w:lvl w:ilvl="0" w:tplc="C6B83D62">
      <w:start w:val="1"/>
      <w:numFmt w:val="lowerLetter"/>
      <w:lvlText w:val="(%1)"/>
      <w:lvlJc w:val="left"/>
      <w:pPr>
        <w:ind w:left="1080" w:hanging="360"/>
      </w:pPr>
      <w:rPr>
        <w:rFonts w:ascii="Times New Roman" w:hAnsi="Times New Roman" w:hint="default"/>
        <w:b w:val="0"/>
        <w:i w:val="0"/>
        <w:sz w:val="22"/>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6" w15:restartNumberingAfterBreak="0">
    <w:nsid w:val="53937A69"/>
    <w:multiLevelType w:val="multilevel"/>
    <w:tmpl w:val="53937A69"/>
    <w:lvl w:ilvl="0">
      <w:start w:val="1"/>
      <w:numFmt w:val="decimal"/>
      <w:pStyle w:val="BijapurHead1"/>
      <w:lvlText w:val="%1."/>
      <w:lvlJc w:val="left"/>
      <w:pPr>
        <w:tabs>
          <w:tab w:val="left" w:pos="360"/>
        </w:tabs>
        <w:ind w:left="360" w:hanging="360"/>
      </w:pPr>
      <w:rPr>
        <w:rFonts w:ascii="Arial" w:hAnsi="Arial" w:cs="Times New Roman Bold" w:hint="default"/>
        <w:b/>
        <w:bCs/>
        <w:i w:val="0"/>
        <w:iCs w:val="0"/>
        <w:sz w:val="28"/>
        <w:szCs w:val="28"/>
      </w:rPr>
    </w:lvl>
    <w:lvl w:ilvl="1">
      <w:start w:val="1"/>
      <w:numFmt w:val="decimal"/>
      <w:lvlText w:val="%1.%2."/>
      <w:lvlJc w:val="left"/>
      <w:pPr>
        <w:tabs>
          <w:tab w:val="left" w:pos="792"/>
        </w:tabs>
        <w:ind w:left="792" w:hanging="432"/>
      </w:pPr>
      <w:rPr>
        <w:rFonts w:hint="default"/>
        <w:b/>
        <w:bCs/>
        <w:i w:val="0"/>
        <w:iCs w:val="0"/>
        <w:sz w:val="24"/>
        <w:szCs w:val="24"/>
      </w:rPr>
    </w:lvl>
    <w:lvl w:ilvl="2">
      <w:start w:val="1"/>
      <w:numFmt w:val="decimal"/>
      <w:lvlText w:val="%1.%2.%3."/>
      <w:lvlJc w:val="left"/>
      <w:pPr>
        <w:tabs>
          <w:tab w:val="left" w:pos="1224"/>
        </w:tabs>
        <w:ind w:left="1224" w:hanging="504"/>
      </w:pPr>
      <w:rPr>
        <w:rFonts w:hint="default"/>
      </w:rPr>
    </w:lvl>
    <w:lvl w:ilvl="3">
      <w:start w:val="1"/>
      <w:numFmt w:val="decimal"/>
      <w:lvlText w:val="%1.%2.%3.%4."/>
      <w:lvlJc w:val="left"/>
      <w:pPr>
        <w:tabs>
          <w:tab w:val="left" w:pos="1728"/>
        </w:tabs>
        <w:ind w:left="1728" w:hanging="648"/>
      </w:pPr>
      <w:rPr>
        <w:rFonts w:hint="default"/>
      </w:rPr>
    </w:lvl>
    <w:lvl w:ilvl="4">
      <w:start w:val="1"/>
      <w:numFmt w:val="decimal"/>
      <w:lvlText w:val="%1.%2.%3.%4.%5."/>
      <w:lvlJc w:val="left"/>
      <w:pPr>
        <w:tabs>
          <w:tab w:val="left" w:pos="2232"/>
        </w:tabs>
        <w:ind w:left="2232" w:hanging="792"/>
      </w:pPr>
      <w:rPr>
        <w:rFonts w:hint="default"/>
      </w:rPr>
    </w:lvl>
    <w:lvl w:ilvl="5">
      <w:start w:val="1"/>
      <w:numFmt w:val="decimal"/>
      <w:lvlText w:val="%1.%2.%3.%4.%5.%6."/>
      <w:lvlJc w:val="left"/>
      <w:pPr>
        <w:tabs>
          <w:tab w:val="left" w:pos="2736"/>
        </w:tabs>
        <w:ind w:left="2736" w:hanging="936"/>
      </w:pPr>
      <w:rPr>
        <w:rFonts w:hint="default"/>
      </w:rPr>
    </w:lvl>
    <w:lvl w:ilvl="6">
      <w:start w:val="1"/>
      <w:numFmt w:val="decimal"/>
      <w:lvlText w:val="%1.%2.%3.%4.%5.%6.%7."/>
      <w:lvlJc w:val="left"/>
      <w:pPr>
        <w:tabs>
          <w:tab w:val="left" w:pos="3240"/>
        </w:tabs>
        <w:ind w:left="3240" w:hanging="1080"/>
      </w:pPr>
      <w:rPr>
        <w:rFonts w:hint="default"/>
      </w:rPr>
    </w:lvl>
    <w:lvl w:ilvl="7">
      <w:start w:val="1"/>
      <w:numFmt w:val="decimal"/>
      <w:lvlText w:val="%1.%2.%3.%4.%5.%6.%7.%8."/>
      <w:lvlJc w:val="left"/>
      <w:pPr>
        <w:tabs>
          <w:tab w:val="left" w:pos="3744"/>
        </w:tabs>
        <w:ind w:left="3744" w:hanging="1224"/>
      </w:pPr>
      <w:rPr>
        <w:rFonts w:hint="default"/>
      </w:rPr>
    </w:lvl>
    <w:lvl w:ilvl="8">
      <w:start w:val="1"/>
      <w:numFmt w:val="decimal"/>
      <w:lvlText w:val="%1.%2.%3.%4.%5.%6.%7.%8.%9."/>
      <w:lvlJc w:val="left"/>
      <w:pPr>
        <w:tabs>
          <w:tab w:val="left" w:pos="4320"/>
        </w:tabs>
        <w:ind w:left="4320" w:hanging="1440"/>
      </w:pPr>
      <w:rPr>
        <w:rFonts w:hint="default"/>
      </w:rPr>
    </w:lvl>
  </w:abstractNum>
  <w:abstractNum w:abstractNumId="147" w15:restartNumberingAfterBreak="0">
    <w:nsid w:val="558047FB"/>
    <w:multiLevelType w:val="hybridMultilevel"/>
    <w:tmpl w:val="8692FCE6"/>
    <w:lvl w:ilvl="0" w:tplc="04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8" w15:restartNumberingAfterBreak="0">
    <w:nsid w:val="56524E91"/>
    <w:multiLevelType w:val="multilevel"/>
    <w:tmpl w:val="56524E91"/>
    <w:lvl w:ilvl="0">
      <w:start w:val="1"/>
      <w:numFmt w:val="decimal"/>
      <w:lvlText w:val="%1."/>
      <w:lvlJc w:val="left"/>
      <w:pPr>
        <w:tabs>
          <w:tab w:val="left" w:pos="720"/>
        </w:tabs>
        <w:ind w:left="360" w:hanging="360"/>
      </w:pPr>
      <w:rPr>
        <w:rFonts w:hint="default"/>
        <w:b/>
      </w:rPr>
    </w:lvl>
    <w:lvl w:ilvl="1">
      <w:start w:val="1"/>
      <w:numFmt w:val="decimal"/>
      <w:lvlText w:val="%1.%2."/>
      <w:lvlJc w:val="left"/>
      <w:pPr>
        <w:tabs>
          <w:tab w:val="left" w:pos="720"/>
        </w:tabs>
        <w:ind w:left="792" w:hanging="792"/>
      </w:pPr>
      <w:rPr>
        <w:rFonts w:ascii="Tw Cen MT" w:hAnsi="Tw Cen MT" w:hint="default"/>
        <w:b w:val="0"/>
        <w:bCs/>
      </w:rPr>
    </w:lvl>
    <w:lvl w:ilvl="2">
      <w:start w:val="1"/>
      <w:numFmt w:val="lowerRoman"/>
      <w:lvlText w:val="%3."/>
      <w:lvlJc w:val="right"/>
      <w:pPr>
        <w:ind w:left="2160" w:hanging="360"/>
      </w:pPr>
      <w:rPr>
        <w:rFonts w:hint="default"/>
        <w:b w:val="0"/>
        <w:i w:val="0"/>
        <w:color w:val="auto"/>
        <w:sz w:val="24"/>
      </w:rPr>
    </w:lvl>
    <w:lvl w:ilvl="3">
      <w:start w:val="1"/>
      <w:numFmt w:val="upperLetter"/>
      <w:lvlText w:val="%1.%2.%3.%4."/>
      <w:lvlJc w:val="left"/>
      <w:pPr>
        <w:tabs>
          <w:tab w:val="left" w:pos="2880"/>
        </w:tabs>
        <w:ind w:left="1728" w:hanging="648"/>
      </w:pPr>
      <w:rPr>
        <w:rFonts w:hint="default"/>
        <w:b w:val="0"/>
      </w:rPr>
    </w:lvl>
    <w:lvl w:ilvl="4">
      <w:start w:val="1"/>
      <w:numFmt w:val="decimal"/>
      <w:lvlText w:val="%1.%2.%3.%4.%5."/>
      <w:lvlJc w:val="left"/>
      <w:pPr>
        <w:tabs>
          <w:tab w:val="left" w:pos="3600"/>
        </w:tabs>
        <w:ind w:left="2232" w:hanging="792"/>
      </w:pPr>
      <w:rPr>
        <w:rFonts w:hint="default"/>
      </w:rPr>
    </w:lvl>
    <w:lvl w:ilvl="5">
      <w:start w:val="1"/>
      <w:numFmt w:val="decimal"/>
      <w:lvlText w:val="%1.%2.%3.%4.%5.%6."/>
      <w:lvlJc w:val="left"/>
      <w:pPr>
        <w:tabs>
          <w:tab w:val="left" w:pos="4320"/>
        </w:tabs>
        <w:ind w:left="2736" w:hanging="936"/>
      </w:pPr>
      <w:rPr>
        <w:rFonts w:hint="default"/>
      </w:rPr>
    </w:lvl>
    <w:lvl w:ilvl="6">
      <w:start w:val="1"/>
      <w:numFmt w:val="decimal"/>
      <w:lvlText w:val="%1.%2.%3.%4.%5.%6.%7."/>
      <w:lvlJc w:val="left"/>
      <w:pPr>
        <w:tabs>
          <w:tab w:val="left" w:pos="5040"/>
        </w:tabs>
        <w:ind w:left="3240" w:hanging="1080"/>
      </w:pPr>
      <w:rPr>
        <w:rFonts w:hint="default"/>
      </w:rPr>
    </w:lvl>
    <w:lvl w:ilvl="7">
      <w:start w:val="1"/>
      <w:numFmt w:val="decimal"/>
      <w:lvlText w:val="%1.%2.%3.%4.%5.%6.%7.%8."/>
      <w:lvlJc w:val="left"/>
      <w:pPr>
        <w:tabs>
          <w:tab w:val="left" w:pos="5760"/>
        </w:tabs>
        <w:ind w:left="3744" w:hanging="1224"/>
      </w:pPr>
      <w:rPr>
        <w:rFonts w:hint="default"/>
      </w:rPr>
    </w:lvl>
    <w:lvl w:ilvl="8">
      <w:start w:val="1"/>
      <w:numFmt w:val="decimal"/>
      <w:lvlText w:val="%1.%2.%3.%4.%5.%6.%7.%8.%9."/>
      <w:lvlJc w:val="left"/>
      <w:pPr>
        <w:tabs>
          <w:tab w:val="left" w:pos="6480"/>
        </w:tabs>
        <w:ind w:left="4320" w:hanging="1440"/>
      </w:pPr>
      <w:rPr>
        <w:rFonts w:hint="default"/>
      </w:rPr>
    </w:lvl>
  </w:abstractNum>
  <w:abstractNum w:abstractNumId="149" w15:restartNumberingAfterBreak="0">
    <w:nsid w:val="56DE43A1"/>
    <w:multiLevelType w:val="hybridMultilevel"/>
    <w:tmpl w:val="5744670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786"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0" w15:restartNumberingAfterBreak="0">
    <w:nsid w:val="575F1A13"/>
    <w:multiLevelType w:val="singleLevel"/>
    <w:tmpl w:val="C97626A4"/>
    <w:lvl w:ilvl="0">
      <w:start w:val="1"/>
      <w:numFmt w:val="lowerLetter"/>
      <w:lvlText w:val="(%1)"/>
      <w:lvlJc w:val="left"/>
      <w:pPr>
        <w:tabs>
          <w:tab w:val="num" w:pos="720"/>
        </w:tabs>
        <w:ind w:left="720" w:hanging="720"/>
      </w:pPr>
      <w:rPr>
        <w:rFonts w:ascii="Arial" w:hAnsi="Arial" w:cs="Arial" w:hint="default"/>
        <w:b w:val="0"/>
        <w:i w:val="0"/>
        <w:sz w:val="22"/>
      </w:rPr>
    </w:lvl>
  </w:abstractNum>
  <w:abstractNum w:abstractNumId="151" w15:restartNumberingAfterBreak="0">
    <w:nsid w:val="578A1D2D"/>
    <w:multiLevelType w:val="hybridMultilevel"/>
    <w:tmpl w:val="C3A0813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2" w15:restartNumberingAfterBreak="0">
    <w:nsid w:val="585B5A23"/>
    <w:multiLevelType w:val="singleLevel"/>
    <w:tmpl w:val="23C499AE"/>
    <w:lvl w:ilvl="0">
      <w:start w:val="1"/>
      <w:numFmt w:val="lowerRoman"/>
      <w:lvlText w:val="(%1)"/>
      <w:lvlJc w:val="left"/>
      <w:pPr>
        <w:tabs>
          <w:tab w:val="num" w:pos="2160"/>
        </w:tabs>
        <w:ind w:left="2160" w:hanging="720"/>
      </w:pPr>
      <w:rPr>
        <w:rFonts w:ascii="Times New Roman" w:hAnsi="Times New Roman" w:hint="default"/>
        <w:b w:val="0"/>
        <w:i w:val="0"/>
        <w:sz w:val="22"/>
      </w:rPr>
    </w:lvl>
  </w:abstractNum>
  <w:abstractNum w:abstractNumId="153" w15:restartNumberingAfterBreak="0">
    <w:nsid w:val="58DC48B9"/>
    <w:multiLevelType w:val="singleLevel"/>
    <w:tmpl w:val="864EF274"/>
    <w:lvl w:ilvl="0">
      <w:start w:val="1"/>
      <w:numFmt w:val="lowerLetter"/>
      <w:lvlText w:val="(%1)"/>
      <w:lvlJc w:val="left"/>
      <w:pPr>
        <w:tabs>
          <w:tab w:val="num" w:pos="720"/>
        </w:tabs>
        <w:ind w:left="720" w:hanging="720"/>
      </w:pPr>
      <w:rPr>
        <w:rFonts w:ascii="Times New Roman" w:hAnsi="Times New Roman" w:hint="default"/>
        <w:b w:val="0"/>
        <w:i w:val="0"/>
        <w:sz w:val="22"/>
      </w:rPr>
    </w:lvl>
  </w:abstractNum>
  <w:abstractNum w:abstractNumId="154" w15:restartNumberingAfterBreak="0">
    <w:nsid w:val="5A0B1AC7"/>
    <w:multiLevelType w:val="multilevel"/>
    <w:tmpl w:val="5A0B1AC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5" w15:restartNumberingAfterBreak="0">
    <w:nsid w:val="5A76324F"/>
    <w:multiLevelType w:val="multilevel"/>
    <w:tmpl w:val="B6C42218"/>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6" w15:restartNumberingAfterBreak="0">
    <w:nsid w:val="5B6A2ECD"/>
    <w:multiLevelType w:val="hybridMultilevel"/>
    <w:tmpl w:val="E3863454"/>
    <w:lvl w:ilvl="0" w:tplc="CE0A08BE">
      <w:start w:val="1"/>
      <w:numFmt w:val="decimal"/>
      <w:lvlText w:val="%1."/>
      <w:lvlJc w:val="left"/>
      <w:pPr>
        <w:ind w:left="720" w:hanging="720"/>
      </w:pPr>
      <w:rPr>
        <w:rFonts w:hint="default"/>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57" w15:restartNumberingAfterBreak="0">
    <w:nsid w:val="5B8C5118"/>
    <w:multiLevelType w:val="hybridMultilevel"/>
    <w:tmpl w:val="9C5A9F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8" w15:restartNumberingAfterBreak="0">
    <w:nsid w:val="5C19729C"/>
    <w:multiLevelType w:val="singleLevel"/>
    <w:tmpl w:val="7C44C46A"/>
    <w:lvl w:ilvl="0">
      <w:start w:val="1"/>
      <w:numFmt w:val="lowerLetter"/>
      <w:lvlText w:val="(%1)"/>
      <w:lvlJc w:val="left"/>
      <w:pPr>
        <w:tabs>
          <w:tab w:val="num" w:pos="720"/>
        </w:tabs>
        <w:ind w:left="720" w:hanging="720"/>
      </w:pPr>
      <w:rPr>
        <w:rFonts w:ascii="Arial" w:hAnsi="Arial" w:cs="Arial" w:hint="default"/>
        <w:b/>
        <w:i w:val="0"/>
        <w:sz w:val="22"/>
      </w:rPr>
    </w:lvl>
  </w:abstractNum>
  <w:abstractNum w:abstractNumId="159" w15:restartNumberingAfterBreak="0">
    <w:nsid w:val="5C5908F6"/>
    <w:multiLevelType w:val="hybridMultilevel"/>
    <w:tmpl w:val="12942334"/>
    <w:lvl w:ilvl="0" w:tplc="4009001B">
      <w:start w:val="1"/>
      <w:numFmt w:val="lowerRoman"/>
      <w:lvlText w:val="%1."/>
      <w:lvlJc w:val="righ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60" w15:restartNumberingAfterBreak="0">
    <w:nsid w:val="5C696013"/>
    <w:multiLevelType w:val="singleLevel"/>
    <w:tmpl w:val="F230D0C2"/>
    <w:lvl w:ilvl="0">
      <w:start w:val="1"/>
      <w:numFmt w:val="upperLetter"/>
      <w:lvlText w:val="%1."/>
      <w:lvlJc w:val="left"/>
      <w:pPr>
        <w:tabs>
          <w:tab w:val="num" w:pos="720"/>
        </w:tabs>
        <w:ind w:left="720" w:hanging="720"/>
      </w:pPr>
      <w:rPr>
        <w:rFonts w:hint="default"/>
      </w:rPr>
    </w:lvl>
  </w:abstractNum>
  <w:abstractNum w:abstractNumId="161" w15:restartNumberingAfterBreak="0">
    <w:nsid w:val="5D315DD7"/>
    <w:multiLevelType w:val="multilevel"/>
    <w:tmpl w:val="40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2" w15:restartNumberingAfterBreak="0">
    <w:nsid w:val="5EC33279"/>
    <w:multiLevelType w:val="multilevel"/>
    <w:tmpl w:val="FB32580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3" w15:restartNumberingAfterBreak="0">
    <w:nsid w:val="62994D8F"/>
    <w:multiLevelType w:val="hybridMultilevel"/>
    <w:tmpl w:val="F46675B0"/>
    <w:lvl w:ilvl="0" w:tplc="4009000F">
      <w:start w:val="1"/>
      <w:numFmt w:val="decimal"/>
      <w:lvlText w:val="%1."/>
      <w:lvlJc w:val="left"/>
      <w:pPr>
        <w:ind w:left="720" w:hanging="360"/>
      </w:pPr>
    </w:lvl>
    <w:lvl w:ilvl="1" w:tplc="55B439D6">
      <w:start w:val="1"/>
      <w:numFmt w:val="lowerLetter"/>
      <w:lvlText w:val="(%2)"/>
      <w:lvlJc w:val="left"/>
      <w:pPr>
        <w:ind w:left="720" w:hanging="360"/>
      </w:pPr>
      <w:rPr>
        <w:rFonts w:ascii="Arial" w:hAnsi="Arial" w:cs="Arial" w:hint="default"/>
        <w:b w:val="0"/>
        <w:bCs w:val="0"/>
        <w:i w:val="0"/>
        <w:sz w:val="22"/>
      </w:r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4" w15:restartNumberingAfterBreak="0">
    <w:nsid w:val="62F23073"/>
    <w:multiLevelType w:val="multilevel"/>
    <w:tmpl w:val="B6C42218"/>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5" w15:restartNumberingAfterBreak="0">
    <w:nsid w:val="630A43F9"/>
    <w:multiLevelType w:val="multilevel"/>
    <w:tmpl w:val="C2CEE33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6" w15:restartNumberingAfterBreak="0">
    <w:nsid w:val="63A45D69"/>
    <w:multiLevelType w:val="multilevel"/>
    <w:tmpl w:val="63A45D69"/>
    <w:lvl w:ilvl="0">
      <w:start w:val="1"/>
      <w:numFmt w:val="lowerLetter"/>
      <w:lvlText w:val="(%1)"/>
      <w:lvlJc w:val="left"/>
      <w:pPr>
        <w:tabs>
          <w:tab w:val="left" w:pos="1440"/>
        </w:tabs>
        <w:ind w:left="1440" w:hanging="720"/>
      </w:pPr>
      <w:rPr>
        <w:b w:val="0"/>
        <w:bCs w:val="0"/>
        <w:i w:val="0"/>
        <w:iCs w:val="0"/>
      </w:rPr>
    </w:lvl>
    <w:lvl w:ilvl="1">
      <w:start w:val="1"/>
      <w:numFmt w:val="lowerLetter"/>
      <w:pStyle w:val="NRDAHead2"/>
      <w:lvlText w:val="%2."/>
      <w:lvlJc w:val="left"/>
      <w:pPr>
        <w:tabs>
          <w:tab w:val="left" w:pos="2160"/>
        </w:tabs>
        <w:ind w:left="2160" w:hanging="360"/>
      </w:pPr>
    </w:lvl>
    <w:lvl w:ilvl="2">
      <w:start w:val="1"/>
      <w:numFmt w:val="lowerRoman"/>
      <w:pStyle w:val="NRDAhead3"/>
      <w:lvlText w:val="%3."/>
      <w:lvlJc w:val="right"/>
      <w:pPr>
        <w:tabs>
          <w:tab w:val="left" w:pos="180"/>
        </w:tabs>
        <w:ind w:left="180" w:hanging="180"/>
      </w:pPr>
    </w:lvl>
    <w:lvl w:ilvl="3">
      <w:start w:val="1"/>
      <w:numFmt w:val="decimal"/>
      <w:lvlText w:val="%4."/>
      <w:lvlJc w:val="left"/>
      <w:pPr>
        <w:tabs>
          <w:tab w:val="left" w:pos="3600"/>
        </w:tabs>
        <w:ind w:left="3600" w:hanging="360"/>
      </w:pPr>
    </w:lvl>
    <w:lvl w:ilvl="4">
      <w:start w:val="1"/>
      <w:numFmt w:val="lowerLetter"/>
      <w:lvlText w:val="%5."/>
      <w:lvlJc w:val="left"/>
      <w:pPr>
        <w:tabs>
          <w:tab w:val="left" w:pos="4320"/>
        </w:tabs>
        <w:ind w:left="4320" w:hanging="360"/>
      </w:pPr>
    </w:lvl>
    <w:lvl w:ilvl="5">
      <w:start w:val="1"/>
      <w:numFmt w:val="lowerRoman"/>
      <w:lvlText w:val="%6."/>
      <w:lvlJc w:val="right"/>
      <w:pPr>
        <w:tabs>
          <w:tab w:val="left" w:pos="5040"/>
        </w:tabs>
        <w:ind w:left="5040" w:hanging="180"/>
      </w:pPr>
    </w:lvl>
    <w:lvl w:ilvl="6">
      <w:start w:val="1"/>
      <w:numFmt w:val="decimal"/>
      <w:lvlText w:val="%7."/>
      <w:lvlJc w:val="left"/>
      <w:pPr>
        <w:tabs>
          <w:tab w:val="left" w:pos="5760"/>
        </w:tabs>
        <w:ind w:left="5760" w:hanging="360"/>
      </w:pPr>
    </w:lvl>
    <w:lvl w:ilvl="7">
      <w:start w:val="1"/>
      <w:numFmt w:val="lowerLetter"/>
      <w:lvlText w:val="%8."/>
      <w:lvlJc w:val="left"/>
      <w:pPr>
        <w:tabs>
          <w:tab w:val="left" w:pos="6480"/>
        </w:tabs>
        <w:ind w:left="6480" w:hanging="360"/>
      </w:pPr>
    </w:lvl>
    <w:lvl w:ilvl="8">
      <w:start w:val="1"/>
      <w:numFmt w:val="lowerRoman"/>
      <w:lvlText w:val="%9."/>
      <w:lvlJc w:val="right"/>
      <w:pPr>
        <w:tabs>
          <w:tab w:val="left" w:pos="7200"/>
        </w:tabs>
        <w:ind w:left="7200" w:hanging="180"/>
      </w:pPr>
    </w:lvl>
  </w:abstractNum>
  <w:abstractNum w:abstractNumId="167" w15:restartNumberingAfterBreak="0">
    <w:nsid w:val="64A979FF"/>
    <w:multiLevelType w:val="multilevel"/>
    <w:tmpl w:val="8676C228"/>
    <w:lvl w:ilvl="0">
      <w:start w:val="8"/>
      <w:numFmt w:val="decimal"/>
      <w:lvlText w:val="%1."/>
      <w:lvlJc w:val="left"/>
      <w:pPr>
        <w:tabs>
          <w:tab w:val="num" w:pos="720"/>
        </w:tabs>
        <w:ind w:left="720" w:hanging="720"/>
      </w:pPr>
      <w:rPr>
        <w:rFonts w:ascii="Times New Roman" w:hAnsi="Times New Roman" w:hint="default"/>
        <w:b/>
        <w:i w:val="0"/>
        <w:sz w:val="22"/>
      </w:rPr>
    </w:lvl>
    <w:lvl w:ilvl="1">
      <w:start w:val="1"/>
      <w:numFmt w:val="decimal"/>
      <w:isLgl/>
      <w:lvlText w:val="%1.%2"/>
      <w:lvlJc w:val="left"/>
      <w:pPr>
        <w:tabs>
          <w:tab w:val="num" w:pos="720"/>
        </w:tabs>
        <w:ind w:left="720" w:hanging="720"/>
      </w:pPr>
      <w:rPr>
        <w:rFonts w:ascii="Arial" w:hAnsi="Arial" w:cs="Arial" w:hint="default"/>
        <w:b/>
        <w:i w:val="0"/>
        <w:sz w:val="22"/>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720"/>
      </w:pPr>
      <w:rPr>
        <w:rFonts w:hint="default"/>
      </w:rPr>
    </w:lvl>
    <w:lvl w:ilvl="4">
      <w:start w:val="1"/>
      <w:numFmt w:val="decimal"/>
      <w:isLgl/>
      <w:lvlText w:val="%1.%2.%3.%4.%5"/>
      <w:lvlJc w:val="left"/>
      <w:pPr>
        <w:tabs>
          <w:tab w:val="num" w:pos="2160"/>
        </w:tabs>
        <w:ind w:left="2160" w:hanging="720"/>
      </w:pPr>
      <w:rPr>
        <w:rFonts w:hint="default"/>
      </w:rPr>
    </w:lvl>
    <w:lvl w:ilvl="5">
      <w:start w:val="1"/>
      <w:numFmt w:val="decimal"/>
      <w:isLgl/>
      <w:lvlText w:val="%1.%2.%3.%4.%5.%6"/>
      <w:lvlJc w:val="left"/>
      <w:pPr>
        <w:tabs>
          <w:tab w:val="num" w:pos="2880"/>
        </w:tabs>
        <w:ind w:left="2880" w:hanging="1080"/>
      </w:pPr>
      <w:rPr>
        <w:rFonts w:hint="default"/>
      </w:rPr>
    </w:lvl>
    <w:lvl w:ilvl="6">
      <w:start w:val="1"/>
      <w:numFmt w:val="decimal"/>
      <w:isLgl/>
      <w:lvlText w:val="%1.%2.%3.%4.%5.%6.%7"/>
      <w:lvlJc w:val="left"/>
      <w:pPr>
        <w:tabs>
          <w:tab w:val="num" w:pos="3240"/>
        </w:tabs>
        <w:ind w:left="3240" w:hanging="1080"/>
      </w:pPr>
      <w:rPr>
        <w:rFonts w:hint="default"/>
      </w:rPr>
    </w:lvl>
    <w:lvl w:ilvl="7">
      <w:start w:val="1"/>
      <w:numFmt w:val="decimal"/>
      <w:isLgl/>
      <w:lvlText w:val="%1.%2.%3.%4.%5.%6.%7.%8"/>
      <w:lvlJc w:val="left"/>
      <w:pPr>
        <w:tabs>
          <w:tab w:val="num" w:pos="3960"/>
        </w:tabs>
        <w:ind w:left="3960" w:hanging="1440"/>
      </w:pPr>
      <w:rPr>
        <w:rFonts w:hint="default"/>
      </w:rPr>
    </w:lvl>
    <w:lvl w:ilvl="8">
      <w:start w:val="1"/>
      <w:numFmt w:val="decimal"/>
      <w:isLgl/>
      <w:lvlText w:val="%1.%2.%3.%4.%5.%6.%7.%8.%9"/>
      <w:lvlJc w:val="left"/>
      <w:pPr>
        <w:tabs>
          <w:tab w:val="num" w:pos="4320"/>
        </w:tabs>
        <w:ind w:left="4320" w:hanging="1440"/>
      </w:pPr>
      <w:rPr>
        <w:rFonts w:hint="default"/>
      </w:rPr>
    </w:lvl>
  </w:abstractNum>
  <w:abstractNum w:abstractNumId="168" w15:restartNumberingAfterBreak="0">
    <w:nsid w:val="64E618CE"/>
    <w:multiLevelType w:val="singleLevel"/>
    <w:tmpl w:val="BEC077C0"/>
    <w:lvl w:ilvl="0">
      <w:start w:val="1"/>
      <w:numFmt w:val="lowerLetter"/>
      <w:lvlText w:val="(%1)"/>
      <w:lvlJc w:val="left"/>
      <w:pPr>
        <w:tabs>
          <w:tab w:val="num" w:pos="720"/>
        </w:tabs>
        <w:ind w:left="720" w:hanging="720"/>
      </w:pPr>
      <w:rPr>
        <w:rFonts w:ascii="Arial" w:hAnsi="Arial" w:cs="Arial" w:hint="default"/>
        <w:b w:val="0"/>
        <w:bCs/>
        <w:i w:val="0"/>
        <w:sz w:val="22"/>
      </w:rPr>
    </w:lvl>
  </w:abstractNum>
  <w:abstractNum w:abstractNumId="169" w15:restartNumberingAfterBreak="0">
    <w:nsid w:val="65443167"/>
    <w:multiLevelType w:val="hybridMultilevel"/>
    <w:tmpl w:val="A53211F0"/>
    <w:lvl w:ilvl="0" w:tplc="04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0" w15:restartNumberingAfterBreak="0">
    <w:nsid w:val="67434756"/>
    <w:multiLevelType w:val="multilevel"/>
    <w:tmpl w:val="67434756"/>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1" w15:restartNumberingAfterBreak="0">
    <w:nsid w:val="68E9033A"/>
    <w:multiLevelType w:val="multilevel"/>
    <w:tmpl w:val="68E9033A"/>
    <w:lvl w:ilvl="0">
      <w:start w:val="1"/>
      <w:numFmt w:val="lowerRoman"/>
      <w:lvlText w:val="(%1)"/>
      <w:lvlJc w:val="left"/>
      <w:pPr>
        <w:ind w:left="1440" w:hanging="360"/>
      </w:pPr>
      <w:rPr>
        <w:rFonts w:ascii="Calibri Light" w:hAnsi="Calibri Light" w:cs="Calibri Light" w:hint="default"/>
        <w:b w:val="0"/>
        <w:i w:val="0"/>
        <w:sz w:val="20"/>
        <w:szCs w:val="20"/>
        <w:u w:val="none"/>
      </w:rPr>
    </w:lvl>
    <w:lvl w:ilvl="1">
      <w:start w:val="1"/>
      <w:numFmt w:val="lowerRoman"/>
      <w:lvlText w:val="%2."/>
      <w:lvlJc w:val="right"/>
      <w:pPr>
        <w:ind w:left="3060" w:hanging="360"/>
      </w:pPr>
      <w:rPr>
        <w:rFonts w:hint="default"/>
      </w:r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72" w15:restartNumberingAfterBreak="0">
    <w:nsid w:val="6A016C64"/>
    <w:multiLevelType w:val="hybridMultilevel"/>
    <w:tmpl w:val="1B0C015A"/>
    <w:lvl w:ilvl="0" w:tplc="4009001B">
      <w:start w:val="1"/>
      <w:numFmt w:val="lowerRoman"/>
      <w:lvlText w:val="%1."/>
      <w:lvlJc w:val="right"/>
      <w:pPr>
        <w:ind w:left="1800" w:hanging="360"/>
      </w:pPr>
      <w:rPr>
        <w:rFonts w:hint="default"/>
        <w:b w:val="0"/>
        <w:i w:val="0"/>
        <w:sz w:val="22"/>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73" w15:restartNumberingAfterBreak="0">
    <w:nsid w:val="6B43447A"/>
    <w:multiLevelType w:val="singleLevel"/>
    <w:tmpl w:val="4009001B"/>
    <w:lvl w:ilvl="0">
      <w:start w:val="1"/>
      <w:numFmt w:val="lowerRoman"/>
      <w:lvlText w:val="%1."/>
      <w:lvlJc w:val="right"/>
      <w:pPr>
        <w:ind w:left="1800" w:hanging="360"/>
      </w:pPr>
      <w:rPr>
        <w:rFonts w:hint="default"/>
        <w:b w:val="0"/>
        <w:i w:val="0"/>
        <w:sz w:val="22"/>
      </w:rPr>
    </w:lvl>
  </w:abstractNum>
  <w:abstractNum w:abstractNumId="174" w15:restartNumberingAfterBreak="0">
    <w:nsid w:val="6BAA30D3"/>
    <w:multiLevelType w:val="multilevel"/>
    <w:tmpl w:val="4BCC3FC0"/>
    <w:lvl w:ilvl="0">
      <w:start w:val="1"/>
      <w:numFmt w:val="decimal"/>
      <w:pStyle w:val="Meghna"/>
      <w:lvlText w:val="%1."/>
      <w:lvlJc w:val="left"/>
      <w:pPr>
        <w:tabs>
          <w:tab w:val="left" w:pos="720"/>
        </w:tabs>
        <w:ind w:left="360" w:hanging="360"/>
      </w:pPr>
      <w:rPr>
        <w:rFonts w:hint="default"/>
        <w:b/>
      </w:rPr>
    </w:lvl>
    <w:lvl w:ilvl="1">
      <w:start w:val="1"/>
      <w:numFmt w:val="decimal"/>
      <w:pStyle w:val="Meghna1"/>
      <w:lvlText w:val="%1.%2."/>
      <w:lvlJc w:val="left"/>
      <w:pPr>
        <w:tabs>
          <w:tab w:val="left" w:pos="720"/>
        </w:tabs>
        <w:ind w:left="792" w:hanging="792"/>
      </w:pPr>
      <w:rPr>
        <w:rFonts w:ascii="Arial" w:hAnsi="Arial" w:cs="Arial" w:hint="default"/>
        <w:b w:val="0"/>
        <w:bCs/>
      </w:rPr>
    </w:lvl>
    <w:lvl w:ilvl="2">
      <w:start w:val="1"/>
      <w:numFmt w:val="decimal"/>
      <w:pStyle w:val="Meghna2"/>
      <w:lvlText w:val="%1.%2.%3."/>
      <w:lvlJc w:val="left"/>
      <w:pPr>
        <w:tabs>
          <w:tab w:val="left" w:pos="810"/>
        </w:tabs>
        <w:ind w:left="450" w:hanging="360"/>
      </w:pPr>
      <w:rPr>
        <w:rFonts w:ascii="Arial" w:hAnsi="Arial" w:cs="Arial" w:hint="default"/>
        <w:b w:val="0"/>
        <w:i w:val="0"/>
        <w:color w:val="auto"/>
        <w:sz w:val="24"/>
      </w:rPr>
    </w:lvl>
    <w:lvl w:ilvl="3">
      <w:start w:val="1"/>
      <w:numFmt w:val="upperLetter"/>
      <w:lvlText w:val="%1.%2.%3.%4."/>
      <w:lvlJc w:val="left"/>
      <w:pPr>
        <w:tabs>
          <w:tab w:val="left" w:pos="2880"/>
        </w:tabs>
        <w:ind w:left="1728" w:hanging="648"/>
      </w:pPr>
      <w:rPr>
        <w:rFonts w:hint="default"/>
        <w:b w:val="0"/>
      </w:rPr>
    </w:lvl>
    <w:lvl w:ilvl="4">
      <w:start w:val="1"/>
      <w:numFmt w:val="decimal"/>
      <w:lvlText w:val="%1.%2.%3.%4.%5."/>
      <w:lvlJc w:val="left"/>
      <w:pPr>
        <w:tabs>
          <w:tab w:val="left" w:pos="3600"/>
        </w:tabs>
        <w:ind w:left="2232" w:hanging="792"/>
      </w:pPr>
      <w:rPr>
        <w:rFonts w:hint="default"/>
      </w:rPr>
    </w:lvl>
    <w:lvl w:ilvl="5">
      <w:start w:val="1"/>
      <w:numFmt w:val="decimal"/>
      <w:lvlText w:val="%1.%2.%3.%4.%5.%6."/>
      <w:lvlJc w:val="left"/>
      <w:pPr>
        <w:tabs>
          <w:tab w:val="left" w:pos="4320"/>
        </w:tabs>
        <w:ind w:left="2736" w:hanging="936"/>
      </w:pPr>
      <w:rPr>
        <w:rFonts w:hint="default"/>
      </w:rPr>
    </w:lvl>
    <w:lvl w:ilvl="6">
      <w:start w:val="1"/>
      <w:numFmt w:val="decimal"/>
      <w:lvlText w:val="%1.%2.%3.%4.%5.%6.%7."/>
      <w:lvlJc w:val="left"/>
      <w:pPr>
        <w:tabs>
          <w:tab w:val="left" w:pos="5040"/>
        </w:tabs>
        <w:ind w:left="3240" w:hanging="1080"/>
      </w:pPr>
      <w:rPr>
        <w:rFonts w:hint="default"/>
      </w:rPr>
    </w:lvl>
    <w:lvl w:ilvl="7">
      <w:start w:val="1"/>
      <w:numFmt w:val="decimal"/>
      <w:lvlText w:val="%1.%2.%3.%4.%5.%6.%7.%8."/>
      <w:lvlJc w:val="left"/>
      <w:pPr>
        <w:tabs>
          <w:tab w:val="left" w:pos="5760"/>
        </w:tabs>
        <w:ind w:left="3744" w:hanging="1224"/>
      </w:pPr>
      <w:rPr>
        <w:rFonts w:hint="default"/>
      </w:rPr>
    </w:lvl>
    <w:lvl w:ilvl="8">
      <w:start w:val="1"/>
      <w:numFmt w:val="decimal"/>
      <w:lvlText w:val="%1.%2.%3.%4.%5.%6.%7.%8.%9."/>
      <w:lvlJc w:val="left"/>
      <w:pPr>
        <w:tabs>
          <w:tab w:val="left" w:pos="6480"/>
        </w:tabs>
        <w:ind w:left="4320" w:hanging="1440"/>
      </w:pPr>
      <w:rPr>
        <w:rFonts w:hint="default"/>
      </w:rPr>
    </w:lvl>
  </w:abstractNum>
  <w:abstractNum w:abstractNumId="175" w15:restartNumberingAfterBreak="0">
    <w:nsid w:val="6DCA1F49"/>
    <w:multiLevelType w:val="singleLevel"/>
    <w:tmpl w:val="4009001B"/>
    <w:lvl w:ilvl="0">
      <w:start w:val="1"/>
      <w:numFmt w:val="lowerRoman"/>
      <w:lvlText w:val="%1."/>
      <w:lvlJc w:val="right"/>
      <w:pPr>
        <w:ind w:left="1800" w:hanging="360"/>
      </w:pPr>
      <w:rPr>
        <w:rFonts w:hint="default"/>
        <w:b w:val="0"/>
        <w:i w:val="0"/>
        <w:sz w:val="22"/>
      </w:rPr>
    </w:lvl>
  </w:abstractNum>
  <w:abstractNum w:abstractNumId="176" w15:restartNumberingAfterBreak="0">
    <w:nsid w:val="6E213CBF"/>
    <w:multiLevelType w:val="hybridMultilevel"/>
    <w:tmpl w:val="1234AB12"/>
    <w:lvl w:ilvl="0" w:tplc="108418A0">
      <w:start w:val="1"/>
      <w:numFmt w:val="lowerLetter"/>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77" w15:restartNumberingAfterBreak="0">
    <w:nsid w:val="6F513409"/>
    <w:multiLevelType w:val="singleLevel"/>
    <w:tmpl w:val="8B129400"/>
    <w:lvl w:ilvl="0">
      <w:start w:val="1"/>
      <w:numFmt w:val="lowerLetter"/>
      <w:lvlText w:val="(%1)"/>
      <w:lvlJc w:val="left"/>
      <w:pPr>
        <w:tabs>
          <w:tab w:val="num" w:pos="720"/>
        </w:tabs>
        <w:ind w:left="720" w:hanging="720"/>
      </w:pPr>
      <w:rPr>
        <w:rFonts w:ascii="Arial" w:hAnsi="Arial" w:cs="Arial" w:hint="default"/>
        <w:b w:val="0"/>
        <w:i w:val="0"/>
        <w:sz w:val="22"/>
      </w:rPr>
    </w:lvl>
  </w:abstractNum>
  <w:abstractNum w:abstractNumId="178" w15:restartNumberingAfterBreak="0">
    <w:nsid w:val="6FBE1333"/>
    <w:multiLevelType w:val="hybridMultilevel"/>
    <w:tmpl w:val="A2204D90"/>
    <w:lvl w:ilvl="0" w:tplc="40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9" w15:restartNumberingAfterBreak="0">
    <w:nsid w:val="70082E30"/>
    <w:multiLevelType w:val="hybridMultilevel"/>
    <w:tmpl w:val="8A1E071A"/>
    <w:lvl w:ilvl="0" w:tplc="1436D072">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0" w15:restartNumberingAfterBreak="0">
    <w:nsid w:val="70E43010"/>
    <w:multiLevelType w:val="multilevel"/>
    <w:tmpl w:val="70E43010"/>
    <w:lvl w:ilvl="0">
      <w:start w:val="1"/>
      <w:numFmt w:val="lowerLetter"/>
      <w:lvlText w:val="%1."/>
      <w:lvlJc w:val="left"/>
      <w:pPr>
        <w:ind w:left="720" w:hanging="360"/>
      </w:pPr>
    </w:lvl>
    <w:lvl w:ilvl="1">
      <w:start w:val="1"/>
      <w:numFmt w:val="lowerLetter"/>
      <w:lvlText w:val="(%2)"/>
      <w:lvlJc w:val="left"/>
      <w:pPr>
        <w:ind w:left="1211" w:hanging="360"/>
      </w:pPr>
      <w:rPr>
        <w:b w:val="0"/>
        <w:bCs w:val="0"/>
        <w:i w:val="0"/>
        <w:iCs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1" w15:restartNumberingAfterBreak="0">
    <w:nsid w:val="7197740F"/>
    <w:multiLevelType w:val="multilevel"/>
    <w:tmpl w:val="C5A01F28"/>
    <w:lvl w:ilvl="0">
      <w:start w:val="3"/>
      <w:numFmt w:val="decimal"/>
      <w:lvlText w:val="%1."/>
      <w:lvlJc w:val="left"/>
      <w:pPr>
        <w:tabs>
          <w:tab w:val="num" w:pos="720"/>
        </w:tabs>
        <w:ind w:left="720" w:hanging="720"/>
      </w:pPr>
      <w:rPr>
        <w:rFonts w:ascii="Times New Roman" w:hAnsi="Times New Roman" w:hint="default"/>
        <w:b/>
        <w:i w:val="0"/>
        <w:sz w:val="22"/>
      </w:rPr>
    </w:lvl>
    <w:lvl w:ilvl="1">
      <w:start w:val="1"/>
      <w:numFmt w:val="decimal"/>
      <w:isLgl/>
      <w:lvlText w:val="%1.%2"/>
      <w:lvlJc w:val="left"/>
      <w:pPr>
        <w:tabs>
          <w:tab w:val="num" w:pos="720"/>
        </w:tabs>
        <w:ind w:left="720" w:hanging="720"/>
      </w:pPr>
      <w:rPr>
        <w:rFonts w:ascii="Arial" w:hAnsi="Arial" w:cs="Arial" w:hint="default"/>
        <w:b/>
        <w:i w:val="0"/>
        <w:sz w:val="22"/>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720"/>
      </w:pPr>
      <w:rPr>
        <w:rFonts w:hint="default"/>
      </w:rPr>
    </w:lvl>
    <w:lvl w:ilvl="4">
      <w:start w:val="1"/>
      <w:numFmt w:val="decimal"/>
      <w:isLgl/>
      <w:lvlText w:val="%1.%2.%3.%4.%5"/>
      <w:lvlJc w:val="left"/>
      <w:pPr>
        <w:tabs>
          <w:tab w:val="num" w:pos="2160"/>
        </w:tabs>
        <w:ind w:left="2160" w:hanging="720"/>
      </w:pPr>
      <w:rPr>
        <w:rFonts w:hint="default"/>
      </w:rPr>
    </w:lvl>
    <w:lvl w:ilvl="5">
      <w:start w:val="1"/>
      <w:numFmt w:val="decimal"/>
      <w:isLgl/>
      <w:lvlText w:val="%1.%2.%3.%4.%5.%6"/>
      <w:lvlJc w:val="left"/>
      <w:pPr>
        <w:tabs>
          <w:tab w:val="num" w:pos="2880"/>
        </w:tabs>
        <w:ind w:left="2880" w:hanging="1080"/>
      </w:pPr>
      <w:rPr>
        <w:rFonts w:hint="default"/>
      </w:rPr>
    </w:lvl>
    <w:lvl w:ilvl="6">
      <w:start w:val="1"/>
      <w:numFmt w:val="decimal"/>
      <w:isLgl/>
      <w:lvlText w:val="%1.%2.%3.%4.%5.%6.%7"/>
      <w:lvlJc w:val="left"/>
      <w:pPr>
        <w:tabs>
          <w:tab w:val="num" w:pos="3240"/>
        </w:tabs>
        <w:ind w:left="3240" w:hanging="1080"/>
      </w:pPr>
      <w:rPr>
        <w:rFonts w:hint="default"/>
      </w:rPr>
    </w:lvl>
    <w:lvl w:ilvl="7">
      <w:start w:val="1"/>
      <w:numFmt w:val="decimal"/>
      <w:isLgl/>
      <w:lvlText w:val="%1.%2.%3.%4.%5.%6.%7.%8"/>
      <w:lvlJc w:val="left"/>
      <w:pPr>
        <w:tabs>
          <w:tab w:val="num" w:pos="3960"/>
        </w:tabs>
        <w:ind w:left="3960" w:hanging="1440"/>
      </w:pPr>
      <w:rPr>
        <w:rFonts w:hint="default"/>
      </w:rPr>
    </w:lvl>
    <w:lvl w:ilvl="8">
      <w:start w:val="1"/>
      <w:numFmt w:val="decimal"/>
      <w:isLgl/>
      <w:lvlText w:val="%1.%2.%3.%4.%5.%6.%7.%8.%9"/>
      <w:lvlJc w:val="left"/>
      <w:pPr>
        <w:tabs>
          <w:tab w:val="num" w:pos="4320"/>
        </w:tabs>
        <w:ind w:left="4320" w:hanging="1440"/>
      </w:pPr>
      <w:rPr>
        <w:rFonts w:hint="default"/>
      </w:rPr>
    </w:lvl>
  </w:abstractNum>
  <w:abstractNum w:abstractNumId="182" w15:restartNumberingAfterBreak="0">
    <w:nsid w:val="725620E9"/>
    <w:multiLevelType w:val="hybridMultilevel"/>
    <w:tmpl w:val="DB26C59A"/>
    <w:lvl w:ilvl="0" w:tplc="4009001B">
      <w:start w:val="1"/>
      <w:numFmt w:val="lowerRoman"/>
      <w:lvlText w:val="%1."/>
      <w:lvlJc w:val="righ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83" w15:restartNumberingAfterBreak="0">
    <w:nsid w:val="748B55D8"/>
    <w:multiLevelType w:val="multilevel"/>
    <w:tmpl w:val="B6C42218"/>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4" w15:restartNumberingAfterBreak="0">
    <w:nsid w:val="75A87E40"/>
    <w:multiLevelType w:val="multilevel"/>
    <w:tmpl w:val="B6C42218"/>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5" w15:restartNumberingAfterBreak="0">
    <w:nsid w:val="760D15EC"/>
    <w:multiLevelType w:val="multilevel"/>
    <w:tmpl w:val="760D15EC"/>
    <w:lvl w:ilvl="0">
      <w:start w:val="1"/>
      <w:numFmt w:val="decimal"/>
      <w:lvlText w:val="%1."/>
      <w:lvlJc w:val="left"/>
      <w:pPr>
        <w:tabs>
          <w:tab w:val="left" w:pos="720"/>
        </w:tabs>
        <w:ind w:left="360" w:hanging="360"/>
      </w:pPr>
      <w:rPr>
        <w:rFonts w:hint="default"/>
        <w:b/>
      </w:rPr>
    </w:lvl>
    <w:lvl w:ilvl="1">
      <w:start w:val="1"/>
      <w:numFmt w:val="decimal"/>
      <w:lvlText w:val="%1.%2."/>
      <w:lvlJc w:val="left"/>
      <w:pPr>
        <w:tabs>
          <w:tab w:val="left" w:pos="720"/>
        </w:tabs>
        <w:ind w:left="792" w:hanging="792"/>
      </w:pPr>
      <w:rPr>
        <w:rFonts w:ascii="Tw Cen MT" w:hAnsi="Tw Cen MT" w:hint="default"/>
        <w:b w:val="0"/>
        <w:bCs/>
      </w:rPr>
    </w:lvl>
    <w:lvl w:ilvl="2">
      <w:start w:val="1"/>
      <w:numFmt w:val="lowerRoman"/>
      <w:lvlText w:val="%3."/>
      <w:lvlJc w:val="right"/>
      <w:pPr>
        <w:ind w:left="2160" w:hanging="360"/>
      </w:pPr>
      <w:rPr>
        <w:rFonts w:hint="default"/>
        <w:b w:val="0"/>
        <w:i w:val="0"/>
        <w:color w:val="auto"/>
        <w:sz w:val="24"/>
      </w:rPr>
    </w:lvl>
    <w:lvl w:ilvl="3">
      <w:start w:val="1"/>
      <w:numFmt w:val="upperLetter"/>
      <w:lvlText w:val="%1.%2.%3.%4."/>
      <w:lvlJc w:val="left"/>
      <w:pPr>
        <w:tabs>
          <w:tab w:val="left" w:pos="2880"/>
        </w:tabs>
        <w:ind w:left="1728" w:hanging="648"/>
      </w:pPr>
      <w:rPr>
        <w:rFonts w:hint="default"/>
        <w:b w:val="0"/>
      </w:rPr>
    </w:lvl>
    <w:lvl w:ilvl="4">
      <w:start w:val="1"/>
      <w:numFmt w:val="decimal"/>
      <w:lvlText w:val="%1.%2.%3.%4.%5."/>
      <w:lvlJc w:val="left"/>
      <w:pPr>
        <w:tabs>
          <w:tab w:val="left" w:pos="3600"/>
        </w:tabs>
        <w:ind w:left="2232" w:hanging="792"/>
      </w:pPr>
      <w:rPr>
        <w:rFonts w:hint="default"/>
      </w:rPr>
    </w:lvl>
    <w:lvl w:ilvl="5">
      <w:start w:val="1"/>
      <w:numFmt w:val="decimal"/>
      <w:lvlText w:val="%1.%2.%3.%4.%5.%6."/>
      <w:lvlJc w:val="left"/>
      <w:pPr>
        <w:tabs>
          <w:tab w:val="left" w:pos="4320"/>
        </w:tabs>
        <w:ind w:left="2736" w:hanging="936"/>
      </w:pPr>
      <w:rPr>
        <w:rFonts w:hint="default"/>
      </w:rPr>
    </w:lvl>
    <w:lvl w:ilvl="6">
      <w:start w:val="1"/>
      <w:numFmt w:val="decimal"/>
      <w:lvlText w:val="%1.%2.%3.%4.%5.%6.%7."/>
      <w:lvlJc w:val="left"/>
      <w:pPr>
        <w:tabs>
          <w:tab w:val="left" w:pos="5040"/>
        </w:tabs>
        <w:ind w:left="3240" w:hanging="1080"/>
      </w:pPr>
      <w:rPr>
        <w:rFonts w:hint="default"/>
      </w:rPr>
    </w:lvl>
    <w:lvl w:ilvl="7">
      <w:start w:val="1"/>
      <w:numFmt w:val="decimal"/>
      <w:lvlText w:val="%1.%2.%3.%4.%5.%6.%7.%8."/>
      <w:lvlJc w:val="left"/>
      <w:pPr>
        <w:tabs>
          <w:tab w:val="left" w:pos="5760"/>
        </w:tabs>
        <w:ind w:left="3744" w:hanging="1224"/>
      </w:pPr>
      <w:rPr>
        <w:rFonts w:hint="default"/>
      </w:rPr>
    </w:lvl>
    <w:lvl w:ilvl="8">
      <w:start w:val="1"/>
      <w:numFmt w:val="decimal"/>
      <w:lvlText w:val="%1.%2.%3.%4.%5.%6.%7.%8.%9."/>
      <w:lvlJc w:val="left"/>
      <w:pPr>
        <w:tabs>
          <w:tab w:val="left" w:pos="6480"/>
        </w:tabs>
        <w:ind w:left="4320" w:hanging="1440"/>
      </w:pPr>
      <w:rPr>
        <w:rFonts w:hint="default"/>
      </w:rPr>
    </w:lvl>
  </w:abstractNum>
  <w:abstractNum w:abstractNumId="186" w15:restartNumberingAfterBreak="0">
    <w:nsid w:val="76E461CB"/>
    <w:multiLevelType w:val="multilevel"/>
    <w:tmpl w:val="FB825B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7" w15:restartNumberingAfterBreak="0">
    <w:nsid w:val="77401483"/>
    <w:multiLevelType w:val="singleLevel"/>
    <w:tmpl w:val="4009001B"/>
    <w:lvl w:ilvl="0">
      <w:start w:val="1"/>
      <w:numFmt w:val="lowerRoman"/>
      <w:lvlText w:val="%1."/>
      <w:lvlJc w:val="right"/>
      <w:pPr>
        <w:ind w:left="1080" w:hanging="360"/>
      </w:pPr>
      <w:rPr>
        <w:rFonts w:hint="default"/>
        <w:b w:val="0"/>
        <w:i w:val="0"/>
        <w:sz w:val="22"/>
      </w:rPr>
    </w:lvl>
  </w:abstractNum>
  <w:abstractNum w:abstractNumId="188" w15:restartNumberingAfterBreak="0">
    <w:nsid w:val="77901699"/>
    <w:multiLevelType w:val="multilevel"/>
    <w:tmpl w:val="75B8A3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9" w15:restartNumberingAfterBreak="0">
    <w:nsid w:val="791A27B2"/>
    <w:multiLevelType w:val="multilevel"/>
    <w:tmpl w:val="82DA8BCE"/>
    <w:lvl w:ilvl="0">
      <w:start w:val="1"/>
      <w:numFmt w:val="decimal"/>
      <w:pStyle w:val="SUMITHA"/>
      <w:lvlText w:val="%1."/>
      <w:lvlJc w:val="left"/>
      <w:pPr>
        <w:tabs>
          <w:tab w:val="num" w:pos="720"/>
        </w:tabs>
        <w:ind w:left="720" w:hanging="720"/>
      </w:pPr>
      <w:rPr>
        <w:rFonts w:ascii="Times New Roman Bold" w:hAnsi="Times New Roman Bold" w:hint="default"/>
        <w:b/>
        <w:i w:val="0"/>
        <w:sz w:val="22"/>
        <w:szCs w:val="22"/>
      </w:rPr>
    </w:lvl>
    <w:lvl w:ilvl="1">
      <w:start w:val="1"/>
      <w:numFmt w:val="decimal"/>
      <w:pStyle w:val="SUMITHA1"/>
      <w:lvlText w:val="%1.%2."/>
      <w:lvlJc w:val="left"/>
      <w:pPr>
        <w:tabs>
          <w:tab w:val="num" w:pos="720"/>
        </w:tabs>
        <w:ind w:left="720" w:hanging="720"/>
      </w:pPr>
      <w:rPr>
        <w:rFonts w:ascii="Times New Roman Bold" w:hAnsi="Times New Roman Bold" w:hint="default"/>
        <w:b/>
        <w:i w:val="0"/>
        <w:sz w:val="22"/>
        <w:szCs w:val="22"/>
      </w:rPr>
    </w:lvl>
    <w:lvl w:ilvl="2">
      <w:start w:val="1"/>
      <w:numFmt w:val="decimal"/>
      <w:pStyle w:val="SUMITHA2"/>
      <w:lvlText w:val="%1.%2.%3."/>
      <w:lvlJc w:val="left"/>
      <w:pPr>
        <w:tabs>
          <w:tab w:val="num" w:pos="720"/>
        </w:tabs>
        <w:ind w:left="720" w:hanging="720"/>
      </w:pPr>
      <w:rPr>
        <w:rFonts w:ascii="Times New Roman" w:hAnsi="Times New Roman" w:hint="default"/>
        <w:sz w:val="22"/>
        <w:szCs w:val="22"/>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90" w15:restartNumberingAfterBreak="0">
    <w:nsid w:val="79980C97"/>
    <w:multiLevelType w:val="singleLevel"/>
    <w:tmpl w:val="E996C528"/>
    <w:lvl w:ilvl="0">
      <w:start w:val="1"/>
      <w:numFmt w:val="lowerLetter"/>
      <w:lvlText w:val="(%1)"/>
      <w:lvlJc w:val="left"/>
      <w:pPr>
        <w:tabs>
          <w:tab w:val="num" w:pos="720"/>
        </w:tabs>
        <w:ind w:left="720" w:hanging="720"/>
      </w:pPr>
      <w:rPr>
        <w:rFonts w:ascii="Arial" w:hAnsi="Arial" w:cs="Arial" w:hint="default"/>
        <w:b w:val="0"/>
        <w:i w:val="0"/>
        <w:sz w:val="22"/>
      </w:rPr>
    </w:lvl>
  </w:abstractNum>
  <w:abstractNum w:abstractNumId="191" w15:restartNumberingAfterBreak="0">
    <w:nsid w:val="799A526C"/>
    <w:multiLevelType w:val="multilevel"/>
    <w:tmpl w:val="099CFCA0"/>
    <w:lvl w:ilvl="0">
      <w:start w:val="10"/>
      <w:numFmt w:val="decimal"/>
      <w:lvlText w:val="%1."/>
      <w:lvlJc w:val="left"/>
      <w:pPr>
        <w:tabs>
          <w:tab w:val="num" w:pos="720"/>
        </w:tabs>
        <w:ind w:left="720" w:hanging="720"/>
      </w:pPr>
      <w:rPr>
        <w:rFonts w:ascii="Times New Roman" w:hAnsi="Times New Roman" w:hint="default"/>
        <w:b/>
        <w:i w:val="0"/>
        <w:sz w:val="22"/>
      </w:rPr>
    </w:lvl>
    <w:lvl w:ilvl="1">
      <w:start w:val="1"/>
      <w:numFmt w:val="decimal"/>
      <w:isLgl/>
      <w:lvlText w:val="%1.%2"/>
      <w:lvlJc w:val="left"/>
      <w:pPr>
        <w:tabs>
          <w:tab w:val="num" w:pos="720"/>
        </w:tabs>
        <w:ind w:left="720" w:hanging="720"/>
      </w:pPr>
      <w:rPr>
        <w:rFonts w:ascii="Arial" w:hAnsi="Arial" w:cs="Arial" w:hint="default"/>
        <w:b/>
        <w:i w:val="0"/>
        <w:sz w:val="22"/>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720"/>
      </w:pPr>
      <w:rPr>
        <w:rFonts w:hint="default"/>
      </w:rPr>
    </w:lvl>
    <w:lvl w:ilvl="4">
      <w:start w:val="1"/>
      <w:numFmt w:val="decimal"/>
      <w:isLgl/>
      <w:lvlText w:val="%1.%2.%3.%4.%5"/>
      <w:lvlJc w:val="left"/>
      <w:pPr>
        <w:tabs>
          <w:tab w:val="num" w:pos="2160"/>
        </w:tabs>
        <w:ind w:left="2160" w:hanging="720"/>
      </w:pPr>
      <w:rPr>
        <w:rFonts w:hint="default"/>
      </w:rPr>
    </w:lvl>
    <w:lvl w:ilvl="5">
      <w:start w:val="1"/>
      <w:numFmt w:val="decimal"/>
      <w:isLgl/>
      <w:lvlText w:val="%1.%2.%3.%4.%5.%6"/>
      <w:lvlJc w:val="left"/>
      <w:pPr>
        <w:tabs>
          <w:tab w:val="num" w:pos="2880"/>
        </w:tabs>
        <w:ind w:left="2880" w:hanging="1080"/>
      </w:pPr>
      <w:rPr>
        <w:rFonts w:hint="default"/>
      </w:rPr>
    </w:lvl>
    <w:lvl w:ilvl="6">
      <w:start w:val="1"/>
      <w:numFmt w:val="decimal"/>
      <w:isLgl/>
      <w:lvlText w:val="%1.%2.%3.%4.%5.%6.%7"/>
      <w:lvlJc w:val="left"/>
      <w:pPr>
        <w:tabs>
          <w:tab w:val="num" w:pos="3240"/>
        </w:tabs>
        <w:ind w:left="3240" w:hanging="1080"/>
      </w:pPr>
      <w:rPr>
        <w:rFonts w:hint="default"/>
      </w:rPr>
    </w:lvl>
    <w:lvl w:ilvl="7">
      <w:start w:val="1"/>
      <w:numFmt w:val="decimal"/>
      <w:isLgl/>
      <w:lvlText w:val="%1.%2.%3.%4.%5.%6.%7.%8"/>
      <w:lvlJc w:val="left"/>
      <w:pPr>
        <w:tabs>
          <w:tab w:val="num" w:pos="3960"/>
        </w:tabs>
        <w:ind w:left="3960" w:hanging="1440"/>
      </w:pPr>
      <w:rPr>
        <w:rFonts w:hint="default"/>
      </w:rPr>
    </w:lvl>
    <w:lvl w:ilvl="8">
      <w:start w:val="1"/>
      <w:numFmt w:val="decimal"/>
      <w:isLgl/>
      <w:lvlText w:val="%1.%2.%3.%4.%5.%6.%7.%8.%9"/>
      <w:lvlJc w:val="left"/>
      <w:pPr>
        <w:tabs>
          <w:tab w:val="num" w:pos="4320"/>
        </w:tabs>
        <w:ind w:left="4320" w:hanging="1440"/>
      </w:pPr>
      <w:rPr>
        <w:rFonts w:hint="default"/>
      </w:rPr>
    </w:lvl>
  </w:abstractNum>
  <w:abstractNum w:abstractNumId="192" w15:restartNumberingAfterBreak="0">
    <w:nsid w:val="79A86468"/>
    <w:multiLevelType w:val="hybridMultilevel"/>
    <w:tmpl w:val="57ACDBC2"/>
    <w:lvl w:ilvl="0" w:tplc="4009001B">
      <w:start w:val="1"/>
      <w:numFmt w:val="lowerRoman"/>
      <w:lvlText w:val="%1."/>
      <w:lvlJc w:val="righ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3" w15:restartNumberingAfterBreak="0">
    <w:nsid w:val="79C3742E"/>
    <w:multiLevelType w:val="hybridMultilevel"/>
    <w:tmpl w:val="C4AEE262"/>
    <w:lvl w:ilvl="0" w:tplc="4009001B">
      <w:start w:val="1"/>
      <w:numFmt w:val="lowerRoman"/>
      <w:lvlText w:val="%1."/>
      <w:lvlJc w:val="right"/>
      <w:pPr>
        <w:ind w:left="1996" w:hanging="360"/>
      </w:pPr>
    </w:lvl>
    <w:lvl w:ilvl="1" w:tplc="08090019" w:tentative="1">
      <w:start w:val="1"/>
      <w:numFmt w:val="lowerLetter"/>
      <w:lvlText w:val="%2."/>
      <w:lvlJc w:val="left"/>
      <w:pPr>
        <w:ind w:left="2716" w:hanging="360"/>
      </w:pPr>
    </w:lvl>
    <w:lvl w:ilvl="2" w:tplc="0809001B" w:tentative="1">
      <w:start w:val="1"/>
      <w:numFmt w:val="lowerRoman"/>
      <w:lvlText w:val="%3."/>
      <w:lvlJc w:val="right"/>
      <w:pPr>
        <w:ind w:left="3436" w:hanging="180"/>
      </w:pPr>
    </w:lvl>
    <w:lvl w:ilvl="3" w:tplc="0809000F" w:tentative="1">
      <w:start w:val="1"/>
      <w:numFmt w:val="decimal"/>
      <w:lvlText w:val="%4."/>
      <w:lvlJc w:val="left"/>
      <w:pPr>
        <w:ind w:left="4156" w:hanging="360"/>
      </w:pPr>
    </w:lvl>
    <w:lvl w:ilvl="4" w:tplc="08090019" w:tentative="1">
      <w:start w:val="1"/>
      <w:numFmt w:val="lowerLetter"/>
      <w:lvlText w:val="%5."/>
      <w:lvlJc w:val="left"/>
      <w:pPr>
        <w:ind w:left="4876" w:hanging="360"/>
      </w:pPr>
    </w:lvl>
    <w:lvl w:ilvl="5" w:tplc="0809001B" w:tentative="1">
      <w:start w:val="1"/>
      <w:numFmt w:val="lowerRoman"/>
      <w:lvlText w:val="%6."/>
      <w:lvlJc w:val="right"/>
      <w:pPr>
        <w:ind w:left="5596" w:hanging="180"/>
      </w:pPr>
    </w:lvl>
    <w:lvl w:ilvl="6" w:tplc="0809000F" w:tentative="1">
      <w:start w:val="1"/>
      <w:numFmt w:val="decimal"/>
      <w:lvlText w:val="%7."/>
      <w:lvlJc w:val="left"/>
      <w:pPr>
        <w:ind w:left="6316" w:hanging="360"/>
      </w:pPr>
    </w:lvl>
    <w:lvl w:ilvl="7" w:tplc="08090019" w:tentative="1">
      <w:start w:val="1"/>
      <w:numFmt w:val="lowerLetter"/>
      <w:lvlText w:val="%8."/>
      <w:lvlJc w:val="left"/>
      <w:pPr>
        <w:ind w:left="7036" w:hanging="360"/>
      </w:pPr>
    </w:lvl>
    <w:lvl w:ilvl="8" w:tplc="0809001B" w:tentative="1">
      <w:start w:val="1"/>
      <w:numFmt w:val="lowerRoman"/>
      <w:lvlText w:val="%9."/>
      <w:lvlJc w:val="right"/>
      <w:pPr>
        <w:ind w:left="7756" w:hanging="180"/>
      </w:pPr>
    </w:lvl>
  </w:abstractNum>
  <w:abstractNum w:abstractNumId="194" w15:restartNumberingAfterBreak="0">
    <w:nsid w:val="79DE1997"/>
    <w:multiLevelType w:val="multilevel"/>
    <w:tmpl w:val="8D8CB052"/>
    <w:lvl w:ilvl="0">
      <w:start w:val="11"/>
      <w:numFmt w:val="decimal"/>
      <w:lvlText w:val="%1."/>
      <w:lvlJc w:val="left"/>
      <w:pPr>
        <w:tabs>
          <w:tab w:val="num" w:pos="720"/>
        </w:tabs>
        <w:ind w:left="720" w:hanging="720"/>
      </w:pPr>
      <w:rPr>
        <w:rFonts w:ascii="Times New Roman" w:hAnsi="Times New Roman" w:hint="default"/>
        <w:b/>
        <w:i w:val="0"/>
        <w:sz w:val="22"/>
      </w:rPr>
    </w:lvl>
    <w:lvl w:ilvl="1">
      <w:start w:val="1"/>
      <w:numFmt w:val="decimal"/>
      <w:isLgl/>
      <w:lvlText w:val="%1.%2"/>
      <w:lvlJc w:val="left"/>
      <w:pPr>
        <w:tabs>
          <w:tab w:val="num" w:pos="720"/>
        </w:tabs>
        <w:ind w:left="720" w:hanging="720"/>
      </w:pPr>
      <w:rPr>
        <w:rFonts w:ascii="Arial" w:hAnsi="Arial" w:cs="Arial" w:hint="default"/>
        <w:b/>
        <w:i w:val="0"/>
        <w:sz w:val="22"/>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720"/>
      </w:pPr>
      <w:rPr>
        <w:rFonts w:hint="default"/>
      </w:rPr>
    </w:lvl>
    <w:lvl w:ilvl="4">
      <w:start w:val="1"/>
      <w:numFmt w:val="decimal"/>
      <w:isLgl/>
      <w:lvlText w:val="%1.%2.%3.%4.%5"/>
      <w:lvlJc w:val="left"/>
      <w:pPr>
        <w:tabs>
          <w:tab w:val="num" w:pos="2160"/>
        </w:tabs>
        <w:ind w:left="2160" w:hanging="720"/>
      </w:pPr>
      <w:rPr>
        <w:rFonts w:hint="default"/>
      </w:rPr>
    </w:lvl>
    <w:lvl w:ilvl="5">
      <w:start w:val="1"/>
      <w:numFmt w:val="decimal"/>
      <w:isLgl/>
      <w:lvlText w:val="%1.%2.%3.%4.%5.%6"/>
      <w:lvlJc w:val="left"/>
      <w:pPr>
        <w:tabs>
          <w:tab w:val="num" w:pos="2880"/>
        </w:tabs>
        <w:ind w:left="2880" w:hanging="1080"/>
      </w:pPr>
      <w:rPr>
        <w:rFonts w:hint="default"/>
      </w:rPr>
    </w:lvl>
    <w:lvl w:ilvl="6">
      <w:start w:val="1"/>
      <w:numFmt w:val="decimal"/>
      <w:isLgl/>
      <w:lvlText w:val="%1.%2.%3.%4.%5.%6.%7"/>
      <w:lvlJc w:val="left"/>
      <w:pPr>
        <w:tabs>
          <w:tab w:val="num" w:pos="3240"/>
        </w:tabs>
        <w:ind w:left="3240" w:hanging="1080"/>
      </w:pPr>
      <w:rPr>
        <w:rFonts w:hint="default"/>
      </w:rPr>
    </w:lvl>
    <w:lvl w:ilvl="7">
      <w:start w:val="1"/>
      <w:numFmt w:val="decimal"/>
      <w:isLgl/>
      <w:lvlText w:val="%1.%2.%3.%4.%5.%6.%7.%8"/>
      <w:lvlJc w:val="left"/>
      <w:pPr>
        <w:tabs>
          <w:tab w:val="num" w:pos="3960"/>
        </w:tabs>
        <w:ind w:left="3960" w:hanging="1440"/>
      </w:pPr>
      <w:rPr>
        <w:rFonts w:hint="default"/>
      </w:rPr>
    </w:lvl>
    <w:lvl w:ilvl="8">
      <w:start w:val="1"/>
      <w:numFmt w:val="decimal"/>
      <w:isLgl/>
      <w:lvlText w:val="%1.%2.%3.%4.%5.%6.%7.%8.%9"/>
      <w:lvlJc w:val="left"/>
      <w:pPr>
        <w:tabs>
          <w:tab w:val="num" w:pos="4320"/>
        </w:tabs>
        <w:ind w:left="4320" w:hanging="1440"/>
      </w:pPr>
      <w:rPr>
        <w:rFonts w:hint="default"/>
      </w:rPr>
    </w:lvl>
  </w:abstractNum>
  <w:abstractNum w:abstractNumId="195" w15:restartNumberingAfterBreak="0">
    <w:nsid w:val="7AE62445"/>
    <w:multiLevelType w:val="singleLevel"/>
    <w:tmpl w:val="42E814C8"/>
    <w:lvl w:ilvl="0">
      <w:start w:val="1"/>
      <w:numFmt w:val="bullet"/>
      <w:pStyle w:val="bullet2"/>
      <w:lvlText w:val="−"/>
      <w:lvlJc w:val="left"/>
      <w:pPr>
        <w:tabs>
          <w:tab w:val="num" w:pos="360"/>
        </w:tabs>
        <w:ind w:left="360" w:hanging="360"/>
      </w:pPr>
      <w:rPr>
        <w:rFonts w:ascii="Bookman Old Style" w:hAnsi="Bookman Old Style" w:hint="default"/>
      </w:rPr>
    </w:lvl>
  </w:abstractNum>
  <w:abstractNum w:abstractNumId="196" w15:restartNumberingAfterBreak="0">
    <w:nsid w:val="7BDE45EC"/>
    <w:multiLevelType w:val="multilevel"/>
    <w:tmpl w:val="7BDE45EC"/>
    <w:lvl w:ilvl="0">
      <w:start w:val="1"/>
      <w:numFmt w:val="upperLetter"/>
      <w:lvlText w:val="%1."/>
      <w:lvlJc w:val="left"/>
      <w:pPr>
        <w:tabs>
          <w:tab w:val="left" w:pos="1440"/>
        </w:tabs>
        <w:ind w:left="1440" w:hanging="720"/>
      </w:pPr>
    </w:lvl>
    <w:lvl w:ilvl="1">
      <w:start w:val="1"/>
      <w:numFmt w:val="lowerRoman"/>
      <w:lvlText w:val="%2."/>
      <w:lvlJc w:val="right"/>
      <w:pPr>
        <w:ind w:left="3060" w:hanging="360"/>
      </w:pPr>
    </w:lvl>
    <w:lvl w:ilvl="2">
      <w:start w:val="1"/>
      <w:numFmt w:val="lowerLetter"/>
      <w:lvlText w:val="(%3)"/>
      <w:lvlJc w:val="left"/>
      <w:pPr>
        <w:tabs>
          <w:tab w:val="left" w:pos="3060"/>
        </w:tabs>
        <w:ind w:left="3060" w:hanging="720"/>
      </w:pPr>
    </w:lvl>
    <w:lvl w:ilvl="3">
      <w:start w:val="1"/>
      <w:numFmt w:val="decimal"/>
      <w:lvlText w:val="%4."/>
      <w:lvlJc w:val="left"/>
      <w:pPr>
        <w:tabs>
          <w:tab w:val="left" w:pos="3240"/>
        </w:tabs>
        <w:ind w:left="3240" w:hanging="360"/>
      </w:pPr>
    </w:lvl>
    <w:lvl w:ilvl="4">
      <w:start w:val="1"/>
      <w:numFmt w:val="lowerLetter"/>
      <w:lvlText w:val="%5."/>
      <w:lvlJc w:val="left"/>
      <w:pPr>
        <w:tabs>
          <w:tab w:val="left" w:pos="3960"/>
        </w:tabs>
        <w:ind w:left="3960" w:hanging="360"/>
      </w:pPr>
    </w:lvl>
    <w:lvl w:ilvl="5">
      <w:start w:val="1"/>
      <w:numFmt w:val="lowerRoman"/>
      <w:lvlText w:val="%6."/>
      <w:lvlJc w:val="right"/>
      <w:pPr>
        <w:tabs>
          <w:tab w:val="left" w:pos="4680"/>
        </w:tabs>
        <w:ind w:left="4680" w:hanging="180"/>
      </w:pPr>
    </w:lvl>
    <w:lvl w:ilvl="6">
      <w:start w:val="1"/>
      <w:numFmt w:val="decimal"/>
      <w:lvlText w:val="%7."/>
      <w:lvlJc w:val="left"/>
      <w:pPr>
        <w:tabs>
          <w:tab w:val="left" w:pos="5400"/>
        </w:tabs>
        <w:ind w:left="5400" w:hanging="360"/>
      </w:pPr>
    </w:lvl>
    <w:lvl w:ilvl="7">
      <w:start w:val="1"/>
      <w:numFmt w:val="lowerLetter"/>
      <w:lvlText w:val="%8."/>
      <w:lvlJc w:val="left"/>
      <w:pPr>
        <w:tabs>
          <w:tab w:val="left" w:pos="6120"/>
        </w:tabs>
        <w:ind w:left="6120" w:hanging="360"/>
      </w:pPr>
    </w:lvl>
    <w:lvl w:ilvl="8">
      <w:start w:val="1"/>
      <w:numFmt w:val="lowerRoman"/>
      <w:lvlText w:val="%9."/>
      <w:lvlJc w:val="right"/>
      <w:pPr>
        <w:tabs>
          <w:tab w:val="left" w:pos="6840"/>
        </w:tabs>
        <w:ind w:left="6840" w:hanging="180"/>
      </w:pPr>
    </w:lvl>
  </w:abstractNum>
  <w:abstractNum w:abstractNumId="197" w15:restartNumberingAfterBreak="0">
    <w:nsid w:val="7BE00D69"/>
    <w:multiLevelType w:val="multilevel"/>
    <w:tmpl w:val="7BE00D69"/>
    <w:lvl w:ilvl="0">
      <w:start w:val="1"/>
      <w:numFmt w:val="upperLetter"/>
      <w:lvlText w:val="(%1)"/>
      <w:lvlJc w:val="left"/>
      <w:pPr>
        <w:tabs>
          <w:tab w:val="left" w:pos="1950"/>
        </w:tabs>
        <w:ind w:left="1950" w:hanging="510"/>
      </w:pPr>
    </w:lvl>
    <w:lvl w:ilvl="1">
      <w:start w:val="1"/>
      <w:numFmt w:val="lowerRoman"/>
      <w:lvlText w:val="(%2)"/>
      <w:lvlJc w:val="left"/>
      <w:pPr>
        <w:tabs>
          <w:tab w:val="left" w:pos="2880"/>
        </w:tabs>
        <w:ind w:left="2880" w:hanging="720"/>
      </w:pPr>
    </w:lvl>
    <w:lvl w:ilvl="2">
      <w:start w:val="1"/>
      <w:numFmt w:val="lowerLetter"/>
      <w:lvlText w:val="(%3)"/>
      <w:lvlJc w:val="left"/>
      <w:pPr>
        <w:tabs>
          <w:tab w:val="left" w:pos="3780"/>
        </w:tabs>
        <w:ind w:left="3780" w:hanging="720"/>
      </w:pPr>
      <w:rPr>
        <w:rFonts w:ascii="Arial" w:eastAsia="Times New Roman" w:hAnsi="Arial" w:cs="Arial"/>
      </w:rPr>
    </w:lvl>
    <w:lvl w:ilvl="3">
      <w:start w:val="1"/>
      <w:numFmt w:val="decimal"/>
      <w:lvlText w:val="%4."/>
      <w:lvlJc w:val="left"/>
      <w:pPr>
        <w:tabs>
          <w:tab w:val="left" w:pos="3960"/>
        </w:tabs>
        <w:ind w:left="3960" w:hanging="360"/>
      </w:pPr>
    </w:lvl>
    <w:lvl w:ilvl="4">
      <w:start w:val="1"/>
      <w:numFmt w:val="lowerLetter"/>
      <w:lvlText w:val="%5."/>
      <w:lvlJc w:val="left"/>
      <w:pPr>
        <w:tabs>
          <w:tab w:val="left" w:pos="4680"/>
        </w:tabs>
        <w:ind w:left="4680" w:hanging="360"/>
      </w:pPr>
    </w:lvl>
    <w:lvl w:ilvl="5">
      <w:start w:val="1"/>
      <w:numFmt w:val="lowerRoman"/>
      <w:lvlText w:val="%6."/>
      <w:lvlJc w:val="right"/>
      <w:pPr>
        <w:tabs>
          <w:tab w:val="left" w:pos="5400"/>
        </w:tabs>
        <w:ind w:left="5400" w:hanging="180"/>
      </w:pPr>
    </w:lvl>
    <w:lvl w:ilvl="6">
      <w:start w:val="1"/>
      <w:numFmt w:val="decimal"/>
      <w:lvlText w:val="%7."/>
      <w:lvlJc w:val="left"/>
      <w:pPr>
        <w:tabs>
          <w:tab w:val="left" w:pos="6120"/>
        </w:tabs>
        <w:ind w:left="6120" w:hanging="360"/>
      </w:pPr>
    </w:lvl>
    <w:lvl w:ilvl="7">
      <w:start w:val="1"/>
      <w:numFmt w:val="lowerLetter"/>
      <w:lvlText w:val="%8."/>
      <w:lvlJc w:val="left"/>
      <w:pPr>
        <w:tabs>
          <w:tab w:val="left" w:pos="6840"/>
        </w:tabs>
        <w:ind w:left="6840" w:hanging="360"/>
      </w:pPr>
    </w:lvl>
    <w:lvl w:ilvl="8">
      <w:start w:val="1"/>
      <w:numFmt w:val="lowerRoman"/>
      <w:lvlText w:val="%9."/>
      <w:lvlJc w:val="right"/>
      <w:pPr>
        <w:tabs>
          <w:tab w:val="left" w:pos="7560"/>
        </w:tabs>
        <w:ind w:left="7560" w:hanging="180"/>
      </w:pPr>
    </w:lvl>
  </w:abstractNum>
  <w:abstractNum w:abstractNumId="198" w15:restartNumberingAfterBreak="0">
    <w:nsid w:val="7CCE4E5C"/>
    <w:multiLevelType w:val="multilevel"/>
    <w:tmpl w:val="7CCE4E5C"/>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199" w15:restartNumberingAfterBreak="0">
    <w:nsid w:val="7E0853E0"/>
    <w:multiLevelType w:val="singleLevel"/>
    <w:tmpl w:val="4009001B"/>
    <w:lvl w:ilvl="0">
      <w:start w:val="1"/>
      <w:numFmt w:val="lowerRoman"/>
      <w:lvlText w:val="%1."/>
      <w:lvlJc w:val="right"/>
      <w:pPr>
        <w:ind w:left="720" w:hanging="360"/>
      </w:pPr>
      <w:rPr>
        <w:rFonts w:hint="default"/>
        <w:b w:val="0"/>
        <w:i w:val="0"/>
        <w:sz w:val="22"/>
      </w:rPr>
    </w:lvl>
  </w:abstractNum>
  <w:abstractNum w:abstractNumId="200" w15:restartNumberingAfterBreak="0">
    <w:nsid w:val="7E3C1F1F"/>
    <w:multiLevelType w:val="multilevel"/>
    <w:tmpl w:val="3B7EDE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1" w15:restartNumberingAfterBreak="0">
    <w:nsid w:val="7F20336F"/>
    <w:multiLevelType w:val="hybridMultilevel"/>
    <w:tmpl w:val="BA48DDB6"/>
    <w:lvl w:ilvl="0" w:tplc="4009001B">
      <w:start w:val="1"/>
      <w:numFmt w:val="lowerRoman"/>
      <w:lvlText w:val="%1."/>
      <w:lvlJc w:val="right"/>
      <w:pPr>
        <w:ind w:left="2160" w:hanging="360"/>
      </w:p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202" w15:restartNumberingAfterBreak="0">
    <w:nsid w:val="7FE66E22"/>
    <w:multiLevelType w:val="hybridMultilevel"/>
    <w:tmpl w:val="B5A654F6"/>
    <w:lvl w:ilvl="0" w:tplc="B22854EE">
      <w:start w:val="1"/>
      <w:numFmt w:val="decimal"/>
      <w:lvlText w:val="%1."/>
      <w:lvlJc w:val="left"/>
      <w:pPr>
        <w:tabs>
          <w:tab w:val="num" w:pos="786"/>
        </w:tabs>
        <w:ind w:left="786" w:hanging="360"/>
      </w:pPr>
      <w:rPr>
        <w:rFonts w:cs="Times New Roman" w:hint="default"/>
      </w:rPr>
    </w:lvl>
    <w:lvl w:ilvl="1" w:tplc="08090019" w:tentative="1">
      <w:start w:val="1"/>
      <w:numFmt w:val="lowerLetter"/>
      <w:lvlText w:val="%2."/>
      <w:lvlJc w:val="left"/>
      <w:pPr>
        <w:ind w:left="786" w:hanging="360"/>
      </w:pPr>
    </w:lvl>
    <w:lvl w:ilvl="2" w:tplc="0809001B" w:tentative="1">
      <w:start w:val="1"/>
      <w:numFmt w:val="lowerRoman"/>
      <w:lvlText w:val="%3."/>
      <w:lvlJc w:val="right"/>
      <w:pPr>
        <w:ind w:left="1506" w:hanging="180"/>
      </w:pPr>
    </w:lvl>
    <w:lvl w:ilvl="3" w:tplc="0809000F" w:tentative="1">
      <w:start w:val="1"/>
      <w:numFmt w:val="decimal"/>
      <w:lvlText w:val="%4."/>
      <w:lvlJc w:val="left"/>
      <w:pPr>
        <w:ind w:left="2226" w:hanging="360"/>
      </w:pPr>
    </w:lvl>
    <w:lvl w:ilvl="4" w:tplc="08090019" w:tentative="1">
      <w:start w:val="1"/>
      <w:numFmt w:val="lowerLetter"/>
      <w:lvlText w:val="%5."/>
      <w:lvlJc w:val="left"/>
      <w:pPr>
        <w:ind w:left="2946" w:hanging="360"/>
      </w:pPr>
    </w:lvl>
    <w:lvl w:ilvl="5" w:tplc="0809001B" w:tentative="1">
      <w:start w:val="1"/>
      <w:numFmt w:val="lowerRoman"/>
      <w:lvlText w:val="%6."/>
      <w:lvlJc w:val="right"/>
      <w:pPr>
        <w:ind w:left="3666" w:hanging="180"/>
      </w:pPr>
    </w:lvl>
    <w:lvl w:ilvl="6" w:tplc="0809000F" w:tentative="1">
      <w:start w:val="1"/>
      <w:numFmt w:val="decimal"/>
      <w:lvlText w:val="%7."/>
      <w:lvlJc w:val="left"/>
      <w:pPr>
        <w:ind w:left="4386" w:hanging="360"/>
      </w:pPr>
    </w:lvl>
    <w:lvl w:ilvl="7" w:tplc="08090019" w:tentative="1">
      <w:start w:val="1"/>
      <w:numFmt w:val="lowerLetter"/>
      <w:lvlText w:val="%8."/>
      <w:lvlJc w:val="left"/>
      <w:pPr>
        <w:ind w:left="5106" w:hanging="360"/>
      </w:pPr>
    </w:lvl>
    <w:lvl w:ilvl="8" w:tplc="0809001B" w:tentative="1">
      <w:start w:val="1"/>
      <w:numFmt w:val="lowerRoman"/>
      <w:lvlText w:val="%9."/>
      <w:lvlJc w:val="right"/>
      <w:pPr>
        <w:ind w:left="5826" w:hanging="180"/>
      </w:pPr>
    </w:lvl>
  </w:abstractNum>
  <w:num w:numId="1">
    <w:abstractNumId w:val="58"/>
  </w:num>
  <w:num w:numId="2">
    <w:abstractNumId w:val="1"/>
  </w:num>
  <w:num w:numId="3">
    <w:abstractNumId w:val="3"/>
  </w:num>
  <w:num w:numId="4">
    <w:abstractNumId w:val="4"/>
  </w:num>
  <w:num w:numId="5">
    <w:abstractNumId w:val="146"/>
  </w:num>
  <w:num w:numId="6">
    <w:abstractNumId w:val="33"/>
  </w:num>
  <w:num w:numId="7">
    <w:abstractNumId w:val="166"/>
  </w:num>
  <w:num w:numId="8">
    <w:abstractNumId w:val="174"/>
  </w:num>
  <w:num w:numId="9">
    <w:abstractNumId w:val="98"/>
  </w:num>
  <w:num w:numId="10">
    <w:abstractNumId w:val="2"/>
  </w:num>
  <w:num w:numId="11">
    <w:abstractNumId w:val="32"/>
  </w:num>
  <w:num w:numId="12">
    <w:abstractNumId w:val="89"/>
  </w:num>
  <w:num w:numId="13">
    <w:abstractNumId w:val="142"/>
  </w:num>
  <w:num w:numId="14">
    <w:abstractNumId w:val="7"/>
  </w:num>
  <w:num w:numId="15">
    <w:abstractNumId w:val="5"/>
  </w:num>
  <w:num w:numId="16">
    <w:abstractNumId w:val="131"/>
  </w:num>
  <w:num w:numId="17">
    <w:abstractNumId w:val="197"/>
  </w:num>
  <w:num w:numId="18">
    <w:abstractNumId w:val="17"/>
  </w:num>
  <w:num w:numId="19">
    <w:abstractNumId w:val="8"/>
  </w:num>
  <w:num w:numId="20">
    <w:abstractNumId w:val="66"/>
  </w:num>
  <w:num w:numId="21">
    <w:abstractNumId w:val="6"/>
  </w:num>
  <w:num w:numId="22">
    <w:abstractNumId w:val="196"/>
  </w:num>
  <w:num w:numId="23">
    <w:abstractNumId w:val="42"/>
  </w:num>
  <w:num w:numId="24">
    <w:abstractNumId w:val="109"/>
  </w:num>
  <w:num w:numId="25">
    <w:abstractNumId w:val="93"/>
  </w:num>
  <w:num w:numId="26">
    <w:abstractNumId w:val="144"/>
  </w:num>
  <w:num w:numId="27">
    <w:abstractNumId w:val="171"/>
  </w:num>
  <w:num w:numId="28">
    <w:abstractNumId w:val="130"/>
  </w:num>
  <w:num w:numId="29">
    <w:abstractNumId w:val="62"/>
  </w:num>
  <w:num w:numId="30">
    <w:abstractNumId w:val="148"/>
  </w:num>
  <w:num w:numId="31">
    <w:abstractNumId w:val="185"/>
  </w:num>
  <w:num w:numId="32">
    <w:abstractNumId w:val="170"/>
  </w:num>
  <w:num w:numId="33">
    <w:abstractNumId w:val="12"/>
  </w:num>
  <w:num w:numId="34">
    <w:abstractNumId w:val="180"/>
  </w:num>
  <w:num w:numId="35">
    <w:abstractNumId w:val="45"/>
  </w:num>
  <w:num w:numId="36">
    <w:abstractNumId w:val="0"/>
  </w:num>
  <w:num w:numId="37">
    <w:abstractNumId w:val="116"/>
  </w:num>
  <w:num w:numId="38">
    <w:abstractNumId w:val="121"/>
  </w:num>
  <w:num w:numId="39">
    <w:abstractNumId w:val="198"/>
  </w:num>
  <w:num w:numId="40">
    <w:abstractNumId w:val="119"/>
  </w:num>
  <w:num w:numId="41">
    <w:abstractNumId w:val="134"/>
  </w:num>
  <w:num w:numId="42">
    <w:abstractNumId w:val="143"/>
  </w:num>
  <w:num w:numId="43">
    <w:abstractNumId w:val="51"/>
  </w:num>
  <w:num w:numId="44">
    <w:abstractNumId w:val="154"/>
  </w:num>
  <w:num w:numId="45">
    <w:abstractNumId w:val="38"/>
  </w:num>
  <w:num w:numId="46">
    <w:abstractNumId w:val="99"/>
  </w:num>
  <w:num w:numId="47">
    <w:abstractNumId w:val="47"/>
  </w:num>
  <w:num w:numId="48">
    <w:abstractNumId w:val="195"/>
  </w:num>
  <w:num w:numId="49">
    <w:abstractNumId w:val="23"/>
  </w:num>
  <w:num w:numId="50">
    <w:abstractNumId w:val="177"/>
  </w:num>
  <w:num w:numId="51">
    <w:abstractNumId w:val="139"/>
  </w:num>
  <w:num w:numId="52">
    <w:abstractNumId w:val="49"/>
  </w:num>
  <w:num w:numId="53">
    <w:abstractNumId w:val="102"/>
  </w:num>
  <w:num w:numId="54">
    <w:abstractNumId w:val="181"/>
  </w:num>
  <w:num w:numId="55">
    <w:abstractNumId w:val="68"/>
  </w:num>
  <w:num w:numId="56">
    <w:abstractNumId w:val="153"/>
  </w:num>
  <w:num w:numId="57">
    <w:abstractNumId w:val="160"/>
  </w:num>
  <w:num w:numId="58">
    <w:abstractNumId w:val="141"/>
  </w:num>
  <w:num w:numId="59">
    <w:abstractNumId w:val="100"/>
  </w:num>
  <w:num w:numId="60">
    <w:abstractNumId w:val="167"/>
  </w:num>
  <w:num w:numId="61">
    <w:abstractNumId w:val="55"/>
  </w:num>
  <w:num w:numId="62">
    <w:abstractNumId w:val="175"/>
  </w:num>
  <w:num w:numId="63">
    <w:abstractNumId w:val="191"/>
  </w:num>
  <w:num w:numId="64">
    <w:abstractNumId w:val="194"/>
  </w:num>
  <w:num w:numId="65">
    <w:abstractNumId w:val="115"/>
  </w:num>
  <w:num w:numId="66">
    <w:abstractNumId w:val="113"/>
  </w:num>
  <w:num w:numId="67">
    <w:abstractNumId w:val="43"/>
  </w:num>
  <w:num w:numId="68">
    <w:abstractNumId w:val="46"/>
  </w:num>
  <w:num w:numId="69">
    <w:abstractNumId w:val="128"/>
  </w:num>
  <w:num w:numId="70">
    <w:abstractNumId w:val="158"/>
  </w:num>
  <w:num w:numId="71">
    <w:abstractNumId w:val="63"/>
  </w:num>
  <w:num w:numId="72">
    <w:abstractNumId w:val="41"/>
  </w:num>
  <w:num w:numId="73">
    <w:abstractNumId w:val="15"/>
  </w:num>
  <w:num w:numId="74">
    <w:abstractNumId w:val="36"/>
  </w:num>
  <w:num w:numId="75">
    <w:abstractNumId w:val="127"/>
  </w:num>
  <w:num w:numId="76">
    <w:abstractNumId w:val="34"/>
  </w:num>
  <w:num w:numId="77">
    <w:abstractNumId w:val="26"/>
  </w:num>
  <w:num w:numId="78">
    <w:abstractNumId w:val="190"/>
  </w:num>
  <w:num w:numId="79">
    <w:abstractNumId w:val="74"/>
  </w:num>
  <w:num w:numId="80">
    <w:abstractNumId w:val="40"/>
  </w:num>
  <w:num w:numId="81">
    <w:abstractNumId w:val="135"/>
  </w:num>
  <w:num w:numId="82">
    <w:abstractNumId w:val="13"/>
  </w:num>
  <w:num w:numId="83">
    <w:abstractNumId w:val="95"/>
  </w:num>
  <w:num w:numId="84">
    <w:abstractNumId w:val="150"/>
  </w:num>
  <w:num w:numId="85">
    <w:abstractNumId w:val="199"/>
  </w:num>
  <w:num w:numId="86">
    <w:abstractNumId w:val="19"/>
  </w:num>
  <w:num w:numId="87">
    <w:abstractNumId w:val="168"/>
  </w:num>
  <w:num w:numId="88">
    <w:abstractNumId w:val="122"/>
  </w:num>
  <w:num w:numId="89">
    <w:abstractNumId w:val="96"/>
  </w:num>
  <w:num w:numId="90">
    <w:abstractNumId w:val="187"/>
  </w:num>
  <w:num w:numId="91">
    <w:abstractNumId w:val="88"/>
  </w:num>
  <w:num w:numId="92">
    <w:abstractNumId w:val="14"/>
  </w:num>
  <w:num w:numId="93">
    <w:abstractNumId w:val="111"/>
  </w:num>
  <w:num w:numId="94">
    <w:abstractNumId w:val="71"/>
  </w:num>
  <w:num w:numId="95">
    <w:abstractNumId w:val="72"/>
  </w:num>
  <w:num w:numId="96">
    <w:abstractNumId w:val="75"/>
  </w:num>
  <w:num w:numId="97">
    <w:abstractNumId w:val="173"/>
  </w:num>
  <w:num w:numId="98">
    <w:abstractNumId w:val="105"/>
  </w:num>
  <w:num w:numId="99">
    <w:abstractNumId w:val="124"/>
  </w:num>
  <w:num w:numId="100">
    <w:abstractNumId w:val="123"/>
  </w:num>
  <w:num w:numId="101">
    <w:abstractNumId w:val="20"/>
  </w:num>
  <w:num w:numId="102">
    <w:abstractNumId w:val="79"/>
  </w:num>
  <w:num w:numId="103">
    <w:abstractNumId w:val="54"/>
  </w:num>
  <w:num w:numId="104">
    <w:abstractNumId w:val="91"/>
  </w:num>
  <w:num w:numId="105">
    <w:abstractNumId w:val="73"/>
  </w:num>
  <w:num w:numId="106">
    <w:abstractNumId w:val="152"/>
  </w:num>
  <w:num w:numId="107">
    <w:abstractNumId w:val="80"/>
  </w:num>
  <w:num w:numId="108">
    <w:abstractNumId w:val="48"/>
  </w:num>
  <w:num w:numId="109">
    <w:abstractNumId w:val="29"/>
  </w:num>
  <w:num w:numId="110">
    <w:abstractNumId w:val="64"/>
  </w:num>
  <w:num w:numId="111">
    <w:abstractNumId w:val="129"/>
  </w:num>
  <w:num w:numId="112">
    <w:abstractNumId w:val="57"/>
  </w:num>
  <w:num w:numId="113">
    <w:abstractNumId w:val="189"/>
  </w:num>
  <w:num w:numId="114">
    <w:abstractNumId w:val="25"/>
  </w:num>
  <w:num w:numId="115">
    <w:abstractNumId w:val="112"/>
  </w:num>
  <w:num w:numId="116">
    <w:abstractNumId w:val="161"/>
  </w:num>
  <w:num w:numId="117">
    <w:abstractNumId w:val="186"/>
  </w:num>
  <w:num w:numId="118">
    <w:abstractNumId w:val="16"/>
  </w:num>
  <w:num w:numId="119">
    <w:abstractNumId w:val="118"/>
  </w:num>
  <w:num w:numId="120">
    <w:abstractNumId w:val="52"/>
  </w:num>
  <w:num w:numId="121">
    <w:abstractNumId w:val="77"/>
  </w:num>
  <w:num w:numId="122">
    <w:abstractNumId w:val="126"/>
  </w:num>
  <w:num w:numId="123">
    <w:abstractNumId w:val="56"/>
  </w:num>
  <w:num w:numId="124">
    <w:abstractNumId w:val="9"/>
  </w:num>
  <w:num w:numId="125">
    <w:abstractNumId w:val="107"/>
  </w:num>
  <w:num w:numId="126">
    <w:abstractNumId w:val="163"/>
  </w:num>
  <w:num w:numId="127">
    <w:abstractNumId w:val="200"/>
  </w:num>
  <w:num w:numId="128">
    <w:abstractNumId w:val="28"/>
  </w:num>
  <w:num w:numId="129">
    <w:abstractNumId w:val="67"/>
  </w:num>
  <w:num w:numId="130">
    <w:abstractNumId w:val="59"/>
  </w:num>
  <w:num w:numId="131">
    <w:abstractNumId w:val="184"/>
  </w:num>
  <w:num w:numId="132">
    <w:abstractNumId w:val="114"/>
  </w:num>
  <w:num w:numId="133">
    <w:abstractNumId w:val="132"/>
  </w:num>
  <w:num w:numId="134">
    <w:abstractNumId w:val="155"/>
  </w:num>
  <w:num w:numId="135">
    <w:abstractNumId w:val="92"/>
  </w:num>
  <w:num w:numId="136">
    <w:abstractNumId w:val="164"/>
  </w:num>
  <w:num w:numId="137">
    <w:abstractNumId w:val="156"/>
  </w:num>
  <w:num w:numId="138">
    <w:abstractNumId w:val="21"/>
  </w:num>
  <w:num w:numId="139">
    <w:abstractNumId w:val="108"/>
  </w:num>
  <w:num w:numId="140">
    <w:abstractNumId w:val="183"/>
  </w:num>
  <w:num w:numId="141">
    <w:abstractNumId w:val="138"/>
  </w:num>
  <w:num w:numId="142">
    <w:abstractNumId w:val="53"/>
  </w:num>
  <w:num w:numId="143">
    <w:abstractNumId w:val="145"/>
  </w:num>
  <w:num w:numId="144">
    <w:abstractNumId w:val="39"/>
  </w:num>
  <w:num w:numId="145">
    <w:abstractNumId w:val="31"/>
  </w:num>
  <w:num w:numId="146">
    <w:abstractNumId w:val="169"/>
  </w:num>
  <w:num w:numId="147">
    <w:abstractNumId w:val="120"/>
  </w:num>
  <w:num w:numId="148">
    <w:abstractNumId w:val="78"/>
  </w:num>
  <w:num w:numId="149">
    <w:abstractNumId w:val="188"/>
  </w:num>
  <w:num w:numId="150">
    <w:abstractNumId w:val="85"/>
  </w:num>
  <w:num w:numId="151">
    <w:abstractNumId w:val="60"/>
  </w:num>
  <w:num w:numId="152">
    <w:abstractNumId w:val="22"/>
  </w:num>
  <w:num w:numId="153">
    <w:abstractNumId w:val="140"/>
  </w:num>
  <w:num w:numId="154">
    <w:abstractNumId w:val="136"/>
  </w:num>
  <w:num w:numId="155">
    <w:abstractNumId w:val="106"/>
  </w:num>
  <w:num w:numId="156">
    <w:abstractNumId w:val="27"/>
  </w:num>
  <w:num w:numId="157">
    <w:abstractNumId w:val="176"/>
  </w:num>
  <w:num w:numId="158">
    <w:abstractNumId w:val="61"/>
  </w:num>
  <w:num w:numId="159">
    <w:abstractNumId w:val="179"/>
  </w:num>
  <w:num w:numId="160">
    <w:abstractNumId w:val="103"/>
  </w:num>
  <w:num w:numId="161">
    <w:abstractNumId w:val="37"/>
  </w:num>
  <w:num w:numId="162">
    <w:abstractNumId w:val="137"/>
  </w:num>
  <w:num w:numId="163">
    <w:abstractNumId w:val="101"/>
  </w:num>
  <w:num w:numId="164">
    <w:abstractNumId w:val="35"/>
  </w:num>
  <w:num w:numId="165">
    <w:abstractNumId w:val="97"/>
  </w:num>
  <w:num w:numId="166">
    <w:abstractNumId w:val="117"/>
  </w:num>
  <w:num w:numId="167">
    <w:abstractNumId w:val="110"/>
  </w:num>
  <w:num w:numId="168">
    <w:abstractNumId w:val="201"/>
  </w:num>
  <w:num w:numId="169">
    <w:abstractNumId w:val="193"/>
  </w:num>
  <w:num w:numId="170">
    <w:abstractNumId w:val="82"/>
  </w:num>
  <w:num w:numId="171">
    <w:abstractNumId w:val="87"/>
  </w:num>
  <w:num w:numId="172">
    <w:abstractNumId w:val="172"/>
  </w:num>
  <w:num w:numId="173">
    <w:abstractNumId w:val="70"/>
  </w:num>
  <w:num w:numId="174">
    <w:abstractNumId w:val="159"/>
  </w:num>
  <w:num w:numId="175">
    <w:abstractNumId w:val="30"/>
  </w:num>
  <w:num w:numId="176">
    <w:abstractNumId w:val="84"/>
  </w:num>
  <w:num w:numId="177">
    <w:abstractNumId w:val="81"/>
  </w:num>
  <w:num w:numId="178">
    <w:abstractNumId w:val="192"/>
  </w:num>
  <w:num w:numId="179">
    <w:abstractNumId w:val="18"/>
  </w:num>
  <w:num w:numId="180">
    <w:abstractNumId w:val="182"/>
  </w:num>
  <w:num w:numId="181">
    <w:abstractNumId w:val="11"/>
  </w:num>
  <w:num w:numId="182">
    <w:abstractNumId w:val="24"/>
  </w:num>
  <w:num w:numId="183">
    <w:abstractNumId w:val="147"/>
  </w:num>
  <w:num w:numId="184">
    <w:abstractNumId w:val="76"/>
  </w:num>
  <w:num w:numId="185">
    <w:abstractNumId w:val="178"/>
  </w:num>
  <w:num w:numId="186">
    <w:abstractNumId w:val="69"/>
  </w:num>
  <w:num w:numId="187">
    <w:abstractNumId w:val="104"/>
  </w:num>
  <w:num w:numId="188">
    <w:abstractNumId w:val="165"/>
  </w:num>
  <w:num w:numId="189">
    <w:abstractNumId w:val="133"/>
  </w:num>
  <w:num w:numId="190">
    <w:abstractNumId w:val="90"/>
  </w:num>
  <w:num w:numId="191">
    <w:abstractNumId w:val="44"/>
  </w:num>
  <w:num w:numId="192">
    <w:abstractNumId w:val="157"/>
  </w:num>
  <w:num w:numId="193">
    <w:abstractNumId w:val="65"/>
  </w:num>
  <w:num w:numId="194">
    <w:abstractNumId w:val="86"/>
  </w:num>
  <w:num w:numId="195">
    <w:abstractNumId w:val="149"/>
  </w:num>
  <w:num w:numId="196">
    <w:abstractNumId w:val="94"/>
  </w:num>
  <w:num w:numId="197">
    <w:abstractNumId w:val="202"/>
  </w:num>
  <w:num w:numId="198">
    <w:abstractNumId w:val="125"/>
  </w:num>
  <w:num w:numId="199">
    <w:abstractNumId w:val="50"/>
  </w:num>
  <w:num w:numId="200">
    <w:abstractNumId w:val="151"/>
  </w:num>
  <w:num w:numId="201">
    <w:abstractNumId w:val="162"/>
  </w:num>
  <w:num w:numId="202">
    <w:abstractNumId w:val="10"/>
  </w:num>
  <w:num w:numId="203">
    <w:abstractNumId w:val="83"/>
  </w:num>
  <w:numIdMacAtCleanup w:val="1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fillcolor="white">
      <v:fill color="white"/>
    </o:shapedefaults>
  </w:hdrShapeDefaults>
  <w:footnotePr>
    <w:pos w:val="beneathText"/>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7164"/>
    <w:rsid w:val="000001CA"/>
    <w:rsid w:val="00000B4E"/>
    <w:rsid w:val="00000B64"/>
    <w:rsid w:val="000019B3"/>
    <w:rsid w:val="00003A5D"/>
    <w:rsid w:val="00003F15"/>
    <w:rsid w:val="00004392"/>
    <w:rsid w:val="00004E1B"/>
    <w:rsid w:val="00006CF1"/>
    <w:rsid w:val="0001078C"/>
    <w:rsid w:val="0001115F"/>
    <w:rsid w:val="00013051"/>
    <w:rsid w:val="00020CB3"/>
    <w:rsid w:val="00020CB4"/>
    <w:rsid w:val="00021F41"/>
    <w:rsid w:val="0002220C"/>
    <w:rsid w:val="00025FA2"/>
    <w:rsid w:val="0002759A"/>
    <w:rsid w:val="00027655"/>
    <w:rsid w:val="000306E9"/>
    <w:rsid w:val="00031D1B"/>
    <w:rsid w:val="00032DBA"/>
    <w:rsid w:val="0003316F"/>
    <w:rsid w:val="00033BC6"/>
    <w:rsid w:val="00035F27"/>
    <w:rsid w:val="00036A16"/>
    <w:rsid w:val="00037798"/>
    <w:rsid w:val="00037A7F"/>
    <w:rsid w:val="0004057F"/>
    <w:rsid w:val="00040C2D"/>
    <w:rsid w:val="000421C9"/>
    <w:rsid w:val="000424D6"/>
    <w:rsid w:val="000436A7"/>
    <w:rsid w:val="00043A40"/>
    <w:rsid w:val="00043DC9"/>
    <w:rsid w:val="00044E61"/>
    <w:rsid w:val="0004572B"/>
    <w:rsid w:val="000457ED"/>
    <w:rsid w:val="0005073B"/>
    <w:rsid w:val="0005182E"/>
    <w:rsid w:val="0005324A"/>
    <w:rsid w:val="00054FC9"/>
    <w:rsid w:val="00060ABD"/>
    <w:rsid w:val="00060C7C"/>
    <w:rsid w:val="00061B13"/>
    <w:rsid w:val="00061DCE"/>
    <w:rsid w:val="0006336C"/>
    <w:rsid w:val="00063C66"/>
    <w:rsid w:val="00065588"/>
    <w:rsid w:val="00065950"/>
    <w:rsid w:val="00065A3C"/>
    <w:rsid w:val="00065B9A"/>
    <w:rsid w:val="00066ACD"/>
    <w:rsid w:val="00067171"/>
    <w:rsid w:val="00067A67"/>
    <w:rsid w:val="00071411"/>
    <w:rsid w:val="00072539"/>
    <w:rsid w:val="000737C4"/>
    <w:rsid w:val="00073A30"/>
    <w:rsid w:val="00074902"/>
    <w:rsid w:val="00074DCB"/>
    <w:rsid w:val="000764B2"/>
    <w:rsid w:val="0007674F"/>
    <w:rsid w:val="00076D6E"/>
    <w:rsid w:val="00077A3C"/>
    <w:rsid w:val="00077A59"/>
    <w:rsid w:val="00080FC1"/>
    <w:rsid w:val="000816D1"/>
    <w:rsid w:val="00081B81"/>
    <w:rsid w:val="00081D74"/>
    <w:rsid w:val="00082242"/>
    <w:rsid w:val="00085321"/>
    <w:rsid w:val="000861AC"/>
    <w:rsid w:val="00086831"/>
    <w:rsid w:val="00091811"/>
    <w:rsid w:val="00092034"/>
    <w:rsid w:val="00092A98"/>
    <w:rsid w:val="00092D7E"/>
    <w:rsid w:val="00093222"/>
    <w:rsid w:val="000959AD"/>
    <w:rsid w:val="000959DA"/>
    <w:rsid w:val="000A2660"/>
    <w:rsid w:val="000A2BCF"/>
    <w:rsid w:val="000A3704"/>
    <w:rsid w:val="000A4D85"/>
    <w:rsid w:val="000A52A4"/>
    <w:rsid w:val="000A5CC7"/>
    <w:rsid w:val="000A5F07"/>
    <w:rsid w:val="000A67D7"/>
    <w:rsid w:val="000A69CA"/>
    <w:rsid w:val="000B3DE2"/>
    <w:rsid w:val="000B59A6"/>
    <w:rsid w:val="000B5CB0"/>
    <w:rsid w:val="000B7CC5"/>
    <w:rsid w:val="000C0064"/>
    <w:rsid w:val="000C367A"/>
    <w:rsid w:val="000C398C"/>
    <w:rsid w:val="000C3DD6"/>
    <w:rsid w:val="000C4D8C"/>
    <w:rsid w:val="000C59D6"/>
    <w:rsid w:val="000C6ABB"/>
    <w:rsid w:val="000C7470"/>
    <w:rsid w:val="000C783D"/>
    <w:rsid w:val="000C7AFD"/>
    <w:rsid w:val="000D196C"/>
    <w:rsid w:val="000D2220"/>
    <w:rsid w:val="000D253D"/>
    <w:rsid w:val="000D4328"/>
    <w:rsid w:val="000D6F3B"/>
    <w:rsid w:val="000D7BF5"/>
    <w:rsid w:val="000E17F6"/>
    <w:rsid w:val="000E19C6"/>
    <w:rsid w:val="000E1AA2"/>
    <w:rsid w:val="000E2120"/>
    <w:rsid w:val="000E33E5"/>
    <w:rsid w:val="000F18CC"/>
    <w:rsid w:val="000F1D11"/>
    <w:rsid w:val="000F1F27"/>
    <w:rsid w:val="000F31A1"/>
    <w:rsid w:val="000F3AB9"/>
    <w:rsid w:val="00100DC3"/>
    <w:rsid w:val="00101BBD"/>
    <w:rsid w:val="00104165"/>
    <w:rsid w:val="00104676"/>
    <w:rsid w:val="00106251"/>
    <w:rsid w:val="00106D60"/>
    <w:rsid w:val="00106DF8"/>
    <w:rsid w:val="00107674"/>
    <w:rsid w:val="00107CD7"/>
    <w:rsid w:val="00107E50"/>
    <w:rsid w:val="00110073"/>
    <w:rsid w:val="001104B7"/>
    <w:rsid w:val="0011076B"/>
    <w:rsid w:val="001120D5"/>
    <w:rsid w:val="0011352B"/>
    <w:rsid w:val="00113847"/>
    <w:rsid w:val="00113F6D"/>
    <w:rsid w:val="00114695"/>
    <w:rsid w:val="00115E43"/>
    <w:rsid w:val="00116513"/>
    <w:rsid w:val="00117247"/>
    <w:rsid w:val="00117844"/>
    <w:rsid w:val="00120C3F"/>
    <w:rsid w:val="001221C2"/>
    <w:rsid w:val="001227C8"/>
    <w:rsid w:val="00124772"/>
    <w:rsid w:val="00125800"/>
    <w:rsid w:val="00127F3E"/>
    <w:rsid w:val="001301F0"/>
    <w:rsid w:val="00131214"/>
    <w:rsid w:val="00131A76"/>
    <w:rsid w:val="00132281"/>
    <w:rsid w:val="00132825"/>
    <w:rsid w:val="00132992"/>
    <w:rsid w:val="00133064"/>
    <w:rsid w:val="0013320D"/>
    <w:rsid w:val="00133F76"/>
    <w:rsid w:val="00134016"/>
    <w:rsid w:val="0013464A"/>
    <w:rsid w:val="001348BB"/>
    <w:rsid w:val="00134DE3"/>
    <w:rsid w:val="00135B29"/>
    <w:rsid w:val="00135F26"/>
    <w:rsid w:val="00142DB6"/>
    <w:rsid w:val="00143497"/>
    <w:rsid w:val="001451E7"/>
    <w:rsid w:val="0014632D"/>
    <w:rsid w:val="00147B16"/>
    <w:rsid w:val="001543FC"/>
    <w:rsid w:val="00154734"/>
    <w:rsid w:val="001566DF"/>
    <w:rsid w:val="00161163"/>
    <w:rsid w:val="001614D5"/>
    <w:rsid w:val="00165044"/>
    <w:rsid w:val="00165325"/>
    <w:rsid w:val="00166B58"/>
    <w:rsid w:val="00166C73"/>
    <w:rsid w:val="001704A7"/>
    <w:rsid w:val="00171991"/>
    <w:rsid w:val="00172098"/>
    <w:rsid w:val="00173FE0"/>
    <w:rsid w:val="00176471"/>
    <w:rsid w:val="00176664"/>
    <w:rsid w:val="0017756C"/>
    <w:rsid w:val="001776EA"/>
    <w:rsid w:val="00181DCC"/>
    <w:rsid w:val="001827E1"/>
    <w:rsid w:val="00182D1B"/>
    <w:rsid w:val="00182FA9"/>
    <w:rsid w:val="0018404F"/>
    <w:rsid w:val="00184212"/>
    <w:rsid w:val="0018453E"/>
    <w:rsid w:val="00184707"/>
    <w:rsid w:val="00185882"/>
    <w:rsid w:val="00187673"/>
    <w:rsid w:val="00190270"/>
    <w:rsid w:val="001914AD"/>
    <w:rsid w:val="00191C12"/>
    <w:rsid w:val="001933D7"/>
    <w:rsid w:val="001A02B7"/>
    <w:rsid w:val="001A1102"/>
    <w:rsid w:val="001A2320"/>
    <w:rsid w:val="001A38D0"/>
    <w:rsid w:val="001A56C6"/>
    <w:rsid w:val="001A597B"/>
    <w:rsid w:val="001A6C2A"/>
    <w:rsid w:val="001A7EC9"/>
    <w:rsid w:val="001B3837"/>
    <w:rsid w:val="001B5608"/>
    <w:rsid w:val="001B701F"/>
    <w:rsid w:val="001C1B6B"/>
    <w:rsid w:val="001C2036"/>
    <w:rsid w:val="001C2211"/>
    <w:rsid w:val="001C4774"/>
    <w:rsid w:val="001C551D"/>
    <w:rsid w:val="001C582E"/>
    <w:rsid w:val="001C7B8F"/>
    <w:rsid w:val="001D081A"/>
    <w:rsid w:val="001D3027"/>
    <w:rsid w:val="001D536C"/>
    <w:rsid w:val="001D5DE8"/>
    <w:rsid w:val="001E0912"/>
    <w:rsid w:val="001E0E42"/>
    <w:rsid w:val="001E273D"/>
    <w:rsid w:val="001E2AE3"/>
    <w:rsid w:val="001E39BE"/>
    <w:rsid w:val="001E3F86"/>
    <w:rsid w:val="001E42C5"/>
    <w:rsid w:val="001E495F"/>
    <w:rsid w:val="001E4A03"/>
    <w:rsid w:val="001E6A5E"/>
    <w:rsid w:val="001E75C7"/>
    <w:rsid w:val="001F071C"/>
    <w:rsid w:val="001F2298"/>
    <w:rsid w:val="001F25B8"/>
    <w:rsid w:val="001F4013"/>
    <w:rsid w:val="001F5DD3"/>
    <w:rsid w:val="0020029B"/>
    <w:rsid w:val="00200E55"/>
    <w:rsid w:val="00202976"/>
    <w:rsid w:val="00203A81"/>
    <w:rsid w:val="00203D5D"/>
    <w:rsid w:val="00205DD0"/>
    <w:rsid w:val="002073AA"/>
    <w:rsid w:val="00207FF9"/>
    <w:rsid w:val="00210B21"/>
    <w:rsid w:val="00210BAE"/>
    <w:rsid w:val="00211373"/>
    <w:rsid w:val="00211D78"/>
    <w:rsid w:val="00211FCC"/>
    <w:rsid w:val="002124E4"/>
    <w:rsid w:val="0021301A"/>
    <w:rsid w:val="0021330D"/>
    <w:rsid w:val="0021362C"/>
    <w:rsid w:val="00213F44"/>
    <w:rsid w:val="00215B07"/>
    <w:rsid w:val="00215DE5"/>
    <w:rsid w:val="00217B1C"/>
    <w:rsid w:val="00220699"/>
    <w:rsid w:val="002239BA"/>
    <w:rsid w:val="00226E35"/>
    <w:rsid w:val="00232BC0"/>
    <w:rsid w:val="00235B46"/>
    <w:rsid w:val="00235E21"/>
    <w:rsid w:val="00236D90"/>
    <w:rsid w:val="00237408"/>
    <w:rsid w:val="002405BB"/>
    <w:rsid w:val="00240BA0"/>
    <w:rsid w:val="00241087"/>
    <w:rsid w:val="00241D0D"/>
    <w:rsid w:val="00245DFE"/>
    <w:rsid w:val="00246D89"/>
    <w:rsid w:val="00250372"/>
    <w:rsid w:val="00250AA0"/>
    <w:rsid w:val="00250BD9"/>
    <w:rsid w:val="0025134D"/>
    <w:rsid w:val="002516B4"/>
    <w:rsid w:val="00252B4C"/>
    <w:rsid w:val="002541FF"/>
    <w:rsid w:val="00256449"/>
    <w:rsid w:val="002565FA"/>
    <w:rsid w:val="0026010F"/>
    <w:rsid w:val="002606FB"/>
    <w:rsid w:val="00262618"/>
    <w:rsid w:val="00262F34"/>
    <w:rsid w:val="00263CE3"/>
    <w:rsid w:val="00263E4A"/>
    <w:rsid w:val="00264A42"/>
    <w:rsid w:val="00264B7C"/>
    <w:rsid w:val="002665DF"/>
    <w:rsid w:val="00270CE2"/>
    <w:rsid w:val="002719F8"/>
    <w:rsid w:val="002721CE"/>
    <w:rsid w:val="00273456"/>
    <w:rsid w:val="002746F3"/>
    <w:rsid w:val="00275009"/>
    <w:rsid w:val="00275091"/>
    <w:rsid w:val="002751A7"/>
    <w:rsid w:val="00275FBA"/>
    <w:rsid w:val="00280C85"/>
    <w:rsid w:val="00282070"/>
    <w:rsid w:val="002838BB"/>
    <w:rsid w:val="002859E9"/>
    <w:rsid w:val="00285C20"/>
    <w:rsid w:val="00285CB9"/>
    <w:rsid w:val="00286AF2"/>
    <w:rsid w:val="0028766A"/>
    <w:rsid w:val="00290633"/>
    <w:rsid w:val="002912D8"/>
    <w:rsid w:val="00291EEC"/>
    <w:rsid w:val="0029263D"/>
    <w:rsid w:val="00292F5D"/>
    <w:rsid w:val="00293B49"/>
    <w:rsid w:val="00294D3F"/>
    <w:rsid w:val="00295488"/>
    <w:rsid w:val="00295C15"/>
    <w:rsid w:val="002A3301"/>
    <w:rsid w:val="002A337B"/>
    <w:rsid w:val="002A3CD6"/>
    <w:rsid w:val="002A43F8"/>
    <w:rsid w:val="002A48B0"/>
    <w:rsid w:val="002A4A27"/>
    <w:rsid w:val="002A69C4"/>
    <w:rsid w:val="002A7461"/>
    <w:rsid w:val="002A775B"/>
    <w:rsid w:val="002B0233"/>
    <w:rsid w:val="002B0433"/>
    <w:rsid w:val="002B0721"/>
    <w:rsid w:val="002B0E23"/>
    <w:rsid w:val="002B2EAA"/>
    <w:rsid w:val="002B32FE"/>
    <w:rsid w:val="002B40C6"/>
    <w:rsid w:val="002B6B54"/>
    <w:rsid w:val="002C204F"/>
    <w:rsid w:val="002C2DB7"/>
    <w:rsid w:val="002C48AA"/>
    <w:rsid w:val="002C4B38"/>
    <w:rsid w:val="002C552C"/>
    <w:rsid w:val="002D01FC"/>
    <w:rsid w:val="002D04F1"/>
    <w:rsid w:val="002D0A02"/>
    <w:rsid w:val="002D2C50"/>
    <w:rsid w:val="002D3D6E"/>
    <w:rsid w:val="002D4FE8"/>
    <w:rsid w:val="002D70A9"/>
    <w:rsid w:val="002D7387"/>
    <w:rsid w:val="002D7E08"/>
    <w:rsid w:val="002D7F96"/>
    <w:rsid w:val="002E187B"/>
    <w:rsid w:val="002E1E7E"/>
    <w:rsid w:val="002E27FF"/>
    <w:rsid w:val="002E4EF1"/>
    <w:rsid w:val="002E6467"/>
    <w:rsid w:val="002F0902"/>
    <w:rsid w:val="002F1768"/>
    <w:rsid w:val="002F2F75"/>
    <w:rsid w:val="002F4922"/>
    <w:rsid w:val="002F53F4"/>
    <w:rsid w:val="002F6A69"/>
    <w:rsid w:val="002F70DD"/>
    <w:rsid w:val="002F77D5"/>
    <w:rsid w:val="00300E82"/>
    <w:rsid w:val="003012BF"/>
    <w:rsid w:val="003028EC"/>
    <w:rsid w:val="00302C1D"/>
    <w:rsid w:val="003033BB"/>
    <w:rsid w:val="00304666"/>
    <w:rsid w:val="00304E4C"/>
    <w:rsid w:val="00305606"/>
    <w:rsid w:val="00305FF1"/>
    <w:rsid w:val="00307EE3"/>
    <w:rsid w:val="00310210"/>
    <w:rsid w:val="0031180C"/>
    <w:rsid w:val="003123F1"/>
    <w:rsid w:val="003131B3"/>
    <w:rsid w:val="0031430C"/>
    <w:rsid w:val="00314A34"/>
    <w:rsid w:val="00315500"/>
    <w:rsid w:val="00315988"/>
    <w:rsid w:val="00315C71"/>
    <w:rsid w:val="00316314"/>
    <w:rsid w:val="0031690A"/>
    <w:rsid w:val="00320533"/>
    <w:rsid w:val="00321715"/>
    <w:rsid w:val="00321D4B"/>
    <w:rsid w:val="0032528D"/>
    <w:rsid w:val="0032600B"/>
    <w:rsid w:val="00326027"/>
    <w:rsid w:val="00326771"/>
    <w:rsid w:val="0033194C"/>
    <w:rsid w:val="00332228"/>
    <w:rsid w:val="00333530"/>
    <w:rsid w:val="00337598"/>
    <w:rsid w:val="003376A6"/>
    <w:rsid w:val="00341AD5"/>
    <w:rsid w:val="003438F1"/>
    <w:rsid w:val="00343F30"/>
    <w:rsid w:val="003458CF"/>
    <w:rsid w:val="0034629A"/>
    <w:rsid w:val="00346628"/>
    <w:rsid w:val="00346F60"/>
    <w:rsid w:val="00347C80"/>
    <w:rsid w:val="003506D1"/>
    <w:rsid w:val="00354B4C"/>
    <w:rsid w:val="00357152"/>
    <w:rsid w:val="00357C31"/>
    <w:rsid w:val="003600F7"/>
    <w:rsid w:val="003618C4"/>
    <w:rsid w:val="00362650"/>
    <w:rsid w:val="00362C3E"/>
    <w:rsid w:val="00363750"/>
    <w:rsid w:val="00364BEB"/>
    <w:rsid w:val="003650B1"/>
    <w:rsid w:val="003659B2"/>
    <w:rsid w:val="00366DC1"/>
    <w:rsid w:val="00367D33"/>
    <w:rsid w:val="00367EEF"/>
    <w:rsid w:val="00372E2F"/>
    <w:rsid w:val="003734E9"/>
    <w:rsid w:val="003735C9"/>
    <w:rsid w:val="0037452C"/>
    <w:rsid w:val="003748DD"/>
    <w:rsid w:val="00380CFE"/>
    <w:rsid w:val="00381EA8"/>
    <w:rsid w:val="00382282"/>
    <w:rsid w:val="0038312A"/>
    <w:rsid w:val="00384522"/>
    <w:rsid w:val="0038458B"/>
    <w:rsid w:val="00384731"/>
    <w:rsid w:val="00385877"/>
    <w:rsid w:val="00386426"/>
    <w:rsid w:val="00387681"/>
    <w:rsid w:val="00387A2B"/>
    <w:rsid w:val="00387F0F"/>
    <w:rsid w:val="00393196"/>
    <w:rsid w:val="00393EC2"/>
    <w:rsid w:val="00394617"/>
    <w:rsid w:val="00395AF8"/>
    <w:rsid w:val="00396FEB"/>
    <w:rsid w:val="00397039"/>
    <w:rsid w:val="003975A5"/>
    <w:rsid w:val="00397D84"/>
    <w:rsid w:val="003A02CE"/>
    <w:rsid w:val="003A1E02"/>
    <w:rsid w:val="003A2359"/>
    <w:rsid w:val="003A2773"/>
    <w:rsid w:val="003A29AA"/>
    <w:rsid w:val="003A3094"/>
    <w:rsid w:val="003A5201"/>
    <w:rsid w:val="003A76AA"/>
    <w:rsid w:val="003A7D88"/>
    <w:rsid w:val="003B0456"/>
    <w:rsid w:val="003B05EE"/>
    <w:rsid w:val="003B18CB"/>
    <w:rsid w:val="003B287A"/>
    <w:rsid w:val="003B3CEE"/>
    <w:rsid w:val="003B47B2"/>
    <w:rsid w:val="003B5D15"/>
    <w:rsid w:val="003B7EAF"/>
    <w:rsid w:val="003C2246"/>
    <w:rsid w:val="003C30DA"/>
    <w:rsid w:val="003C3237"/>
    <w:rsid w:val="003C3C7A"/>
    <w:rsid w:val="003C4A92"/>
    <w:rsid w:val="003C7B79"/>
    <w:rsid w:val="003D0AD6"/>
    <w:rsid w:val="003D0F57"/>
    <w:rsid w:val="003D2ACE"/>
    <w:rsid w:val="003D3455"/>
    <w:rsid w:val="003D3542"/>
    <w:rsid w:val="003D4763"/>
    <w:rsid w:val="003D48C8"/>
    <w:rsid w:val="003D4D18"/>
    <w:rsid w:val="003D50EA"/>
    <w:rsid w:val="003D58AC"/>
    <w:rsid w:val="003D5A39"/>
    <w:rsid w:val="003D5B29"/>
    <w:rsid w:val="003D689A"/>
    <w:rsid w:val="003E061D"/>
    <w:rsid w:val="003E124C"/>
    <w:rsid w:val="003E17A4"/>
    <w:rsid w:val="003E20C5"/>
    <w:rsid w:val="003E2396"/>
    <w:rsid w:val="003E488D"/>
    <w:rsid w:val="003E70ED"/>
    <w:rsid w:val="003E7D35"/>
    <w:rsid w:val="003E7D85"/>
    <w:rsid w:val="003F05E9"/>
    <w:rsid w:val="003F06DC"/>
    <w:rsid w:val="003F31C2"/>
    <w:rsid w:val="003F3C28"/>
    <w:rsid w:val="003F49A7"/>
    <w:rsid w:val="003F5985"/>
    <w:rsid w:val="003F6963"/>
    <w:rsid w:val="003F6979"/>
    <w:rsid w:val="003F6EDC"/>
    <w:rsid w:val="003F762A"/>
    <w:rsid w:val="003F7F56"/>
    <w:rsid w:val="0040101E"/>
    <w:rsid w:val="0040117C"/>
    <w:rsid w:val="00401C9E"/>
    <w:rsid w:val="00401E54"/>
    <w:rsid w:val="00401EA0"/>
    <w:rsid w:val="00401FE0"/>
    <w:rsid w:val="004020D3"/>
    <w:rsid w:val="004027D2"/>
    <w:rsid w:val="004034C5"/>
    <w:rsid w:val="00405AEC"/>
    <w:rsid w:val="00406BD7"/>
    <w:rsid w:val="00406CA7"/>
    <w:rsid w:val="004102B6"/>
    <w:rsid w:val="00410BC7"/>
    <w:rsid w:val="00410FFD"/>
    <w:rsid w:val="004131E0"/>
    <w:rsid w:val="0041371C"/>
    <w:rsid w:val="00413F9D"/>
    <w:rsid w:val="00414027"/>
    <w:rsid w:val="0041419F"/>
    <w:rsid w:val="00416195"/>
    <w:rsid w:val="00420DC3"/>
    <w:rsid w:val="004217D2"/>
    <w:rsid w:val="004219AC"/>
    <w:rsid w:val="00421AD5"/>
    <w:rsid w:val="00421B78"/>
    <w:rsid w:val="004222ED"/>
    <w:rsid w:val="00422F9F"/>
    <w:rsid w:val="00423546"/>
    <w:rsid w:val="00423C4B"/>
    <w:rsid w:val="00426707"/>
    <w:rsid w:val="00426F55"/>
    <w:rsid w:val="004273CB"/>
    <w:rsid w:val="00432403"/>
    <w:rsid w:val="00434041"/>
    <w:rsid w:val="0043458A"/>
    <w:rsid w:val="00434915"/>
    <w:rsid w:val="00434FE2"/>
    <w:rsid w:val="00434FE8"/>
    <w:rsid w:val="00435119"/>
    <w:rsid w:val="0043521D"/>
    <w:rsid w:val="00436EFC"/>
    <w:rsid w:val="004400BD"/>
    <w:rsid w:val="00440143"/>
    <w:rsid w:val="0044334D"/>
    <w:rsid w:val="00443411"/>
    <w:rsid w:val="00443963"/>
    <w:rsid w:val="004447B4"/>
    <w:rsid w:val="0045195C"/>
    <w:rsid w:val="004539BB"/>
    <w:rsid w:val="00453B0C"/>
    <w:rsid w:val="00455AB6"/>
    <w:rsid w:val="00455F20"/>
    <w:rsid w:val="0045644E"/>
    <w:rsid w:val="00456FE0"/>
    <w:rsid w:val="004602BA"/>
    <w:rsid w:val="00460945"/>
    <w:rsid w:val="00462C07"/>
    <w:rsid w:val="00462F79"/>
    <w:rsid w:val="00463C94"/>
    <w:rsid w:val="00463DFF"/>
    <w:rsid w:val="004654CE"/>
    <w:rsid w:val="00465F5D"/>
    <w:rsid w:val="00467F78"/>
    <w:rsid w:val="00470101"/>
    <w:rsid w:val="00474717"/>
    <w:rsid w:val="00474DC0"/>
    <w:rsid w:val="00480FFB"/>
    <w:rsid w:val="00481C7E"/>
    <w:rsid w:val="00483786"/>
    <w:rsid w:val="00483A21"/>
    <w:rsid w:val="0048410E"/>
    <w:rsid w:val="00485054"/>
    <w:rsid w:val="00485738"/>
    <w:rsid w:val="00486EBE"/>
    <w:rsid w:val="00487153"/>
    <w:rsid w:val="004900A4"/>
    <w:rsid w:val="00490505"/>
    <w:rsid w:val="004906B2"/>
    <w:rsid w:val="00490F02"/>
    <w:rsid w:val="00493258"/>
    <w:rsid w:val="00493696"/>
    <w:rsid w:val="004953D2"/>
    <w:rsid w:val="00497040"/>
    <w:rsid w:val="004A1966"/>
    <w:rsid w:val="004A2F54"/>
    <w:rsid w:val="004A313F"/>
    <w:rsid w:val="004A4369"/>
    <w:rsid w:val="004A4F80"/>
    <w:rsid w:val="004A7AA6"/>
    <w:rsid w:val="004B11D0"/>
    <w:rsid w:val="004B3956"/>
    <w:rsid w:val="004B3B35"/>
    <w:rsid w:val="004B5022"/>
    <w:rsid w:val="004B5D31"/>
    <w:rsid w:val="004B646B"/>
    <w:rsid w:val="004B6537"/>
    <w:rsid w:val="004C015C"/>
    <w:rsid w:val="004C05E9"/>
    <w:rsid w:val="004C0DB7"/>
    <w:rsid w:val="004C3159"/>
    <w:rsid w:val="004C423C"/>
    <w:rsid w:val="004C6EDB"/>
    <w:rsid w:val="004C7B2B"/>
    <w:rsid w:val="004D23FC"/>
    <w:rsid w:val="004D25A3"/>
    <w:rsid w:val="004D3CC3"/>
    <w:rsid w:val="004D557C"/>
    <w:rsid w:val="004D6FE4"/>
    <w:rsid w:val="004E0384"/>
    <w:rsid w:val="004E16A6"/>
    <w:rsid w:val="004E1856"/>
    <w:rsid w:val="004E313E"/>
    <w:rsid w:val="004E360A"/>
    <w:rsid w:val="004E3787"/>
    <w:rsid w:val="004E43CC"/>
    <w:rsid w:val="004E5B2D"/>
    <w:rsid w:val="004F272A"/>
    <w:rsid w:val="004F2A80"/>
    <w:rsid w:val="004F2B50"/>
    <w:rsid w:val="004F2CF0"/>
    <w:rsid w:val="004F731F"/>
    <w:rsid w:val="005045EE"/>
    <w:rsid w:val="00505D18"/>
    <w:rsid w:val="005071FD"/>
    <w:rsid w:val="00507F35"/>
    <w:rsid w:val="00507F3D"/>
    <w:rsid w:val="005122E5"/>
    <w:rsid w:val="005152E3"/>
    <w:rsid w:val="005154AF"/>
    <w:rsid w:val="00515C3F"/>
    <w:rsid w:val="0051659B"/>
    <w:rsid w:val="00520EEE"/>
    <w:rsid w:val="00521975"/>
    <w:rsid w:val="00525AAA"/>
    <w:rsid w:val="00527564"/>
    <w:rsid w:val="00527DB9"/>
    <w:rsid w:val="00527F9C"/>
    <w:rsid w:val="0053064A"/>
    <w:rsid w:val="00531980"/>
    <w:rsid w:val="00531F68"/>
    <w:rsid w:val="0053426B"/>
    <w:rsid w:val="005348F9"/>
    <w:rsid w:val="00534C52"/>
    <w:rsid w:val="00535007"/>
    <w:rsid w:val="00536017"/>
    <w:rsid w:val="00537E07"/>
    <w:rsid w:val="00541B90"/>
    <w:rsid w:val="00541D4C"/>
    <w:rsid w:val="005455B1"/>
    <w:rsid w:val="005468AF"/>
    <w:rsid w:val="00550034"/>
    <w:rsid w:val="00550089"/>
    <w:rsid w:val="005533A1"/>
    <w:rsid w:val="005542D6"/>
    <w:rsid w:val="00554BCD"/>
    <w:rsid w:val="0055605D"/>
    <w:rsid w:val="005561F1"/>
    <w:rsid w:val="00556AA0"/>
    <w:rsid w:val="00556F34"/>
    <w:rsid w:val="005571CD"/>
    <w:rsid w:val="00557288"/>
    <w:rsid w:val="00557C0E"/>
    <w:rsid w:val="00560301"/>
    <w:rsid w:val="0056098C"/>
    <w:rsid w:val="00560E9D"/>
    <w:rsid w:val="005617BE"/>
    <w:rsid w:val="005633F4"/>
    <w:rsid w:val="0056407D"/>
    <w:rsid w:val="0056458E"/>
    <w:rsid w:val="00567B72"/>
    <w:rsid w:val="00570DA6"/>
    <w:rsid w:val="00571CA1"/>
    <w:rsid w:val="00571DD1"/>
    <w:rsid w:val="00572820"/>
    <w:rsid w:val="00573C81"/>
    <w:rsid w:val="0057453F"/>
    <w:rsid w:val="00575248"/>
    <w:rsid w:val="00575E33"/>
    <w:rsid w:val="00575ED3"/>
    <w:rsid w:val="00580AE9"/>
    <w:rsid w:val="00581736"/>
    <w:rsid w:val="005817F3"/>
    <w:rsid w:val="00582B3C"/>
    <w:rsid w:val="00582B97"/>
    <w:rsid w:val="005856CA"/>
    <w:rsid w:val="0058602B"/>
    <w:rsid w:val="00590363"/>
    <w:rsid w:val="005906EA"/>
    <w:rsid w:val="0059137F"/>
    <w:rsid w:val="00593098"/>
    <w:rsid w:val="00594375"/>
    <w:rsid w:val="00595410"/>
    <w:rsid w:val="005957C8"/>
    <w:rsid w:val="005A1011"/>
    <w:rsid w:val="005A326B"/>
    <w:rsid w:val="005A4FB1"/>
    <w:rsid w:val="005A6913"/>
    <w:rsid w:val="005A759D"/>
    <w:rsid w:val="005A7653"/>
    <w:rsid w:val="005A788D"/>
    <w:rsid w:val="005B04B9"/>
    <w:rsid w:val="005B0529"/>
    <w:rsid w:val="005B15FF"/>
    <w:rsid w:val="005B1A37"/>
    <w:rsid w:val="005B1E47"/>
    <w:rsid w:val="005B2EA5"/>
    <w:rsid w:val="005B3373"/>
    <w:rsid w:val="005B49C1"/>
    <w:rsid w:val="005B5985"/>
    <w:rsid w:val="005B6509"/>
    <w:rsid w:val="005B6BBD"/>
    <w:rsid w:val="005B7866"/>
    <w:rsid w:val="005B7FB9"/>
    <w:rsid w:val="005C0BBC"/>
    <w:rsid w:val="005C10D1"/>
    <w:rsid w:val="005C2811"/>
    <w:rsid w:val="005C3D04"/>
    <w:rsid w:val="005C461D"/>
    <w:rsid w:val="005C47F6"/>
    <w:rsid w:val="005C483E"/>
    <w:rsid w:val="005C5A83"/>
    <w:rsid w:val="005D1776"/>
    <w:rsid w:val="005D4375"/>
    <w:rsid w:val="005D5126"/>
    <w:rsid w:val="005D5598"/>
    <w:rsid w:val="005D786A"/>
    <w:rsid w:val="005D7F23"/>
    <w:rsid w:val="005E0ECB"/>
    <w:rsid w:val="005E1ECA"/>
    <w:rsid w:val="005E28EA"/>
    <w:rsid w:val="005E2BD8"/>
    <w:rsid w:val="005E34EC"/>
    <w:rsid w:val="005E4271"/>
    <w:rsid w:val="005E4758"/>
    <w:rsid w:val="005E4DAB"/>
    <w:rsid w:val="005E6484"/>
    <w:rsid w:val="005E675B"/>
    <w:rsid w:val="005E6BD5"/>
    <w:rsid w:val="005E7DDE"/>
    <w:rsid w:val="005F326F"/>
    <w:rsid w:val="005F37A1"/>
    <w:rsid w:val="005F39BA"/>
    <w:rsid w:val="005F4379"/>
    <w:rsid w:val="005F4BA9"/>
    <w:rsid w:val="005F4FDD"/>
    <w:rsid w:val="00600827"/>
    <w:rsid w:val="00602C17"/>
    <w:rsid w:val="00603BB7"/>
    <w:rsid w:val="00604242"/>
    <w:rsid w:val="006074CD"/>
    <w:rsid w:val="00611ED2"/>
    <w:rsid w:val="006125FA"/>
    <w:rsid w:val="0061353D"/>
    <w:rsid w:val="006139F2"/>
    <w:rsid w:val="00614FEB"/>
    <w:rsid w:val="006157FB"/>
    <w:rsid w:val="00615CA5"/>
    <w:rsid w:val="00616B9C"/>
    <w:rsid w:val="00617C51"/>
    <w:rsid w:val="006213DB"/>
    <w:rsid w:val="00621D1C"/>
    <w:rsid w:val="006241DC"/>
    <w:rsid w:val="00624DEE"/>
    <w:rsid w:val="00625178"/>
    <w:rsid w:val="00625A6B"/>
    <w:rsid w:val="00625D9E"/>
    <w:rsid w:val="00627177"/>
    <w:rsid w:val="00630B16"/>
    <w:rsid w:val="00631362"/>
    <w:rsid w:val="006316A3"/>
    <w:rsid w:val="00631760"/>
    <w:rsid w:val="00631A72"/>
    <w:rsid w:val="00634094"/>
    <w:rsid w:val="006355E6"/>
    <w:rsid w:val="00636798"/>
    <w:rsid w:val="00641990"/>
    <w:rsid w:val="00642D20"/>
    <w:rsid w:val="00642E70"/>
    <w:rsid w:val="00643901"/>
    <w:rsid w:val="00643EDF"/>
    <w:rsid w:val="00644AA7"/>
    <w:rsid w:val="0065138A"/>
    <w:rsid w:val="006536B7"/>
    <w:rsid w:val="006560F9"/>
    <w:rsid w:val="00656400"/>
    <w:rsid w:val="00656B62"/>
    <w:rsid w:val="00657A86"/>
    <w:rsid w:val="00660CD6"/>
    <w:rsid w:val="00662882"/>
    <w:rsid w:val="0066326C"/>
    <w:rsid w:val="00664E6E"/>
    <w:rsid w:val="00665BE5"/>
    <w:rsid w:val="00671823"/>
    <w:rsid w:val="00672D55"/>
    <w:rsid w:val="006732AE"/>
    <w:rsid w:val="00674240"/>
    <w:rsid w:val="00674589"/>
    <w:rsid w:val="00674CE8"/>
    <w:rsid w:val="0067548D"/>
    <w:rsid w:val="006758CC"/>
    <w:rsid w:val="00675BD6"/>
    <w:rsid w:val="00676AD2"/>
    <w:rsid w:val="00677A65"/>
    <w:rsid w:val="006815B0"/>
    <w:rsid w:val="006820D9"/>
    <w:rsid w:val="006820F0"/>
    <w:rsid w:val="00682AFF"/>
    <w:rsid w:val="00685C74"/>
    <w:rsid w:val="00685DB5"/>
    <w:rsid w:val="00687148"/>
    <w:rsid w:val="00687DD9"/>
    <w:rsid w:val="00687EB3"/>
    <w:rsid w:val="00690037"/>
    <w:rsid w:val="00690E72"/>
    <w:rsid w:val="00690F54"/>
    <w:rsid w:val="00692730"/>
    <w:rsid w:val="0069299E"/>
    <w:rsid w:val="00692C4F"/>
    <w:rsid w:val="006932E1"/>
    <w:rsid w:val="006966FA"/>
    <w:rsid w:val="00696EF8"/>
    <w:rsid w:val="00697535"/>
    <w:rsid w:val="006A03C3"/>
    <w:rsid w:val="006A114C"/>
    <w:rsid w:val="006A1768"/>
    <w:rsid w:val="006A19EF"/>
    <w:rsid w:val="006A1C2A"/>
    <w:rsid w:val="006A3327"/>
    <w:rsid w:val="006A3F95"/>
    <w:rsid w:val="006A5A47"/>
    <w:rsid w:val="006A641A"/>
    <w:rsid w:val="006A6816"/>
    <w:rsid w:val="006A72D8"/>
    <w:rsid w:val="006A79C5"/>
    <w:rsid w:val="006A7C8C"/>
    <w:rsid w:val="006B0980"/>
    <w:rsid w:val="006B0C70"/>
    <w:rsid w:val="006B0D55"/>
    <w:rsid w:val="006B176E"/>
    <w:rsid w:val="006B1870"/>
    <w:rsid w:val="006B1AF1"/>
    <w:rsid w:val="006B1CFE"/>
    <w:rsid w:val="006B22BC"/>
    <w:rsid w:val="006B25CC"/>
    <w:rsid w:val="006B2A3A"/>
    <w:rsid w:val="006B33CB"/>
    <w:rsid w:val="006B39FD"/>
    <w:rsid w:val="006B5CC0"/>
    <w:rsid w:val="006B6A82"/>
    <w:rsid w:val="006C3029"/>
    <w:rsid w:val="006C311C"/>
    <w:rsid w:val="006C36B1"/>
    <w:rsid w:val="006C3AE5"/>
    <w:rsid w:val="006C3CF8"/>
    <w:rsid w:val="006C57D0"/>
    <w:rsid w:val="006C5E00"/>
    <w:rsid w:val="006C5F13"/>
    <w:rsid w:val="006C6521"/>
    <w:rsid w:val="006C6605"/>
    <w:rsid w:val="006C7BDF"/>
    <w:rsid w:val="006D071F"/>
    <w:rsid w:val="006D2314"/>
    <w:rsid w:val="006D52CC"/>
    <w:rsid w:val="006D55BF"/>
    <w:rsid w:val="006D5BA9"/>
    <w:rsid w:val="006D7546"/>
    <w:rsid w:val="006E0652"/>
    <w:rsid w:val="006E15C1"/>
    <w:rsid w:val="006E314D"/>
    <w:rsid w:val="006E32C4"/>
    <w:rsid w:val="006E3B0A"/>
    <w:rsid w:val="006E6232"/>
    <w:rsid w:val="006F3BDC"/>
    <w:rsid w:val="006F3D18"/>
    <w:rsid w:val="006F56DE"/>
    <w:rsid w:val="006F6591"/>
    <w:rsid w:val="006F713B"/>
    <w:rsid w:val="006F7CFC"/>
    <w:rsid w:val="0070033C"/>
    <w:rsid w:val="007022C2"/>
    <w:rsid w:val="00703975"/>
    <w:rsid w:val="00703A0E"/>
    <w:rsid w:val="00703FEF"/>
    <w:rsid w:val="00705C99"/>
    <w:rsid w:val="00706587"/>
    <w:rsid w:val="00706BCF"/>
    <w:rsid w:val="00707EEA"/>
    <w:rsid w:val="00711A4C"/>
    <w:rsid w:val="00713CAC"/>
    <w:rsid w:val="0071459A"/>
    <w:rsid w:val="007149C3"/>
    <w:rsid w:val="00714D7B"/>
    <w:rsid w:val="00716EDE"/>
    <w:rsid w:val="0071712C"/>
    <w:rsid w:val="007206C0"/>
    <w:rsid w:val="00721C0E"/>
    <w:rsid w:val="00722A95"/>
    <w:rsid w:val="00724691"/>
    <w:rsid w:val="00724D42"/>
    <w:rsid w:val="007250D9"/>
    <w:rsid w:val="00726C00"/>
    <w:rsid w:val="007276A8"/>
    <w:rsid w:val="00727895"/>
    <w:rsid w:val="00730940"/>
    <w:rsid w:val="00730AE3"/>
    <w:rsid w:val="00731D49"/>
    <w:rsid w:val="007325A7"/>
    <w:rsid w:val="007331A6"/>
    <w:rsid w:val="007338F8"/>
    <w:rsid w:val="007358E4"/>
    <w:rsid w:val="00735A6B"/>
    <w:rsid w:val="00735CA2"/>
    <w:rsid w:val="00735F0F"/>
    <w:rsid w:val="00735F97"/>
    <w:rsid w:val="007379B6"/>
    <w:rsid w:val="00737ACA"/>
    <w:rsid w:val="00741994"/>
    <w:rsid w:val="00742AC2"/>
    <w:rsid w:val="0074316A"/>
    <w:rsid w:val="00746555"/>
    <w:rsid w:val="007468E3"/>
    <w:rsid w:val="007478E4"/>
    <w:rsid w:val="007510D1"/>
    <w:rsid w:val="00751B3E"/>
    <w:rsid w:val="00751E8E"/>
    <w:rsid w:val="007529A6"/>
    <w:rsid w:val="0075402A"/>
    <w:rsid w:val="007601ED"/>
    <w:rsid w:val="00761571"/>
    <w:rsid w:val="00761814"/>
    <w:rsid w:val="00762784"/>
    <w:rsid w:val="00763FC3"/>
    <w:rsid w:val="0076410E"/>
    <w:rsid w:val="007646B5"/>
    <w:rsid w:val="00765C47"/>
    <w:rsid w:val="00765C7D"/>
    <w:rsid w:val="00765DE6"/>
    <w:rsid w:val="00765FEB"/>
    <w:rsid w:val="00771665"/>
    <w:rsid w:val="00773BDD"/>
    <w:rsid w:val="007740E7"/>
    <w:rsid w:val="00774831"/>
    <w:rsid w:val="00776CF3"/>
    <w:rsid w:val="00780886"/>
    <w:rsid w:val="007812D6"/>
    <w:rsid w:val="00781973"/>
    <w:rsid w:val="00781BA6"/>
    <w:rsid w:val="0078261F"/>
    <w:rsid w:val="00782751"/>
    <w:rsid w:val="007827A3"/>
    <w:rsid w:val="0078322E"/>
    <w:rsid w:val="0078353C"/>
    <w:rsid w:val="00785818"/>
    <w:rsid w:val="00786CA3"/>
    <w:rsid w:val="00793E9C"/>
    <w:rsid w:val="00794C6F"/>
    <w:rsid w:val="00794D18"/>
    <w:rsid w:val="007A1072"/>
    <w:rsid w:val="007A11F8"/>
    <w:rsid w:val="007A1E5A"/>
    <w:rsid w:val="007A1EAF"/>
    <w:rsid w:val="007A2B12"/>
    <w:rsid w:val="007A2E40"/>
    <w:rsid w:val="007A4037"/>
    <w:rsid w:val="007A47E4"/>
    <w:rsid w:val="007A5FE1"/>
    <w:rsid w:val="007A6E33"/>
    <w:rsid w:val="007A7634"/>
    <w:rsid w:val="007A7EE8"/>
    <w:rsid w:val="007B0A73"/>
    <w:rsid w:val="007B1CA2"/>
    <w:rsid w:val="007B1E5A"/>
    <w:rsid w:val="007B1F7B"/>
    <w:rsid w:val="007B40DE"/>
    <w:rsid w:val="007B697C"/>
    <w:rsid w:val="007B6DB5"/>
    <w:rsid w:val="007B741D"/>
    <w:rsid w:val="007B77BF"/>
    <w:rsid w:val="007C15DE"/>
    <w:rsid w:val="007C547B"/>
    <w:rsid w:val="007C5EAB"/>
    <w:rsid w:val="007C6294"/>
    <w:rsid w:val="007C71B5"/>
    <w:rsid w:val="007D202A"/>
    <w:rsid w:val="007D36AA"/>
    <w:rsid w:val="007D42FA"/>
    <w:rsid w:val="007D4625"/>
    <w:rsid w:val="007D67C0"/>
    <w:rsid w:val="007D7311"/>
    <w:rsid w:val="007D741E"/>
    <w:rsid w:val="007E0051"/>
    <w:rsid w:val="007E0D04"/>
    <w:rsid w:val="007E0DEA"/>
    <w:rsid w:val="007E18C4"/>
    <w:rsid w:val="007E1D70"/>
    <w:rsid w:val="007E2489"/>
    <w:rsid w:val="007E4344"/>
    <w:rsid w:val="007E4B32"/>
    <w:rsid w:val="007E4DAF"/>
    <w:rsid w:val="007E7AC6"/>
    <w:rsid w:val="007F02F5"/>
    <w:rsid w:val="007F0D6C"/>
    <w:rsid w:val="007F1507"/>
    <w:rsid w:val="007F1F6B"/>
    <w:rsid w:val="007F2893"/>
    <w:rsid w:val="007F2FB5"/>
    <w:rsid w:val="007F346E"/>
    <w:rsid w:val="007F495D"/>
    <w:rsid w:val="007F533C"/>
    <w:rsid w:val="007F6399"/>
    <w:rsid w:val="007F681C"/>
    <w:rsid w:val="00800A21"/>
    <w:rsid w:val="008026BB"/>
    <w:rsid w:val="00803061"/>
    <w:rsid w:val="008030E1"/>
    <w:rsid w:val="0080313D"/>
    <w:rsid w:val="00803C7D"/>
    <w:rsid w:val="00805FA9"/>
    <w:rsid w:val="00807AAE"/>
    <w:rsid w:val="00807BF9"/>
    <w:rsid w:val="008100B0"/>
    <w:rsid w:val="008105EA"/>
    <w:rsid w:val="00811FC1"/>
    <w:rsid w:val="00812267"/>
    <w:rsid w:val="00813759"/>
    <w:rsid w:val="00813B46"/>
    <w:rsid w:val="00813CC0"/>
    <w:rsid w:val="00815ECB"/>
    <w:rsid w:val="00816989"/>
    <w:rsid w:val="00817231"/>
    <w:rsid w:val="00817382"/>
    <w:rsid w:val="00817570"/>
    <w:rsid w:val="00817C04"/>
    <w:rsid w:val="0082026C"/>
    <w:rsid w:val="008217C7"/>
    <w:rsid w:val="00821CCA"/>
    <w:rsid w:val="00822B06"/>
    <w:rsid w:val="00822F8F"/>
    <w:rsid w:val="0082510E"/>
    <w:rsid w:val="00825968"/>
    <w:rsid w:val="00827C12"/>
    <w:rsid w:val="00830397"/>
    <w:rsid w:val="0083233F"/>
    <w:rsid w:val="008332BB"/>
    <w:rsid w:val="0083359A"/>
    <w:rsid w:val="008345D7"/>
    <w:rsid w:val="00837273"/>
    <w:rsid w:val="00840277"/>
    <w:rsid w:val="00840ED3"/>
    <w:rsid w:val="008413BB"/>
    <w:rsid w:val="00842160"/>
    <w:rsid w:val="00842F57"/>
    <w:rsid w:val="0084568A"/>
    <w:rsid w:val="008457E3"/>
    <w:rsid w:val="008462C6"/>
    <w:rsid w:val="008512A0"/>
    <w:rsid w:val="00851F06"/>
    <w:rsid w:val="00852E79"/>
    <w:rsid w:val="00861BD5"/>
    <w:rsid w:val="00863E4A"/>
    <w:rsid w:val="0086477F"/>
    <w:rsid w:val="00864AC0"/>
    <w:rsid w:val="00864E24"/>
    <w:rsid w:val="0086592A"/>
    <w:rsid w:val="00865B73"/>
    <w:rsid w:val="0086679F"/>
    <w:rsid w:val="00871975"/>
    <w:rsid w:val="00873377"/>
    <w:rsid w:val="008745A6"/>
    <w:rsid w:val="00875A7D"/>
    <w:rsid w:val="0087758F"/>
    <w:rsid w:val="008777B0"/>
    <w:rsid w:val="0088027B"/>
    <w:rsid w:val="0088050D"/>
    <w:rsid w:val="008805DA"/>
    <w:rsid w:val="008807B0"/>
    <w:rsid w:val="00882278"/>
    <w:rsid w:val="008825CA"/>
    <w:rsid w:val="0088279D"/>
    <w:rsid w:val="008840E9"/>
    <w:rsid w:val="00884132"/>
    <w:rsid w:val="00886B48"/>
    <w:rsid w:val="008870E5"/>
    <w:rsid w:val="00887B36"/>
    <w:rsid w:val="00887E00"/>
    <w:rsid w:val="00890187"/>
    <w:rsid w:val="0089125A"/>
    <w:rsid w:val="00891DA8"/>
    <w:rsid w:val="008945B7"/>
    <w:rsid w:val="00894DE1"/>
    <w:rsid w:val="00895B12"/>
    <w:rsid w:val="00895DA2"/>
    <w:rsid w:val="00895F50"/>
    <w:rsid w:val="008970DE"/>
    <w:rsid w:val="00897867"/>
    <w:rsid w:val="008A0BCF"/>
    <w:rsid w:val="008A1B98"/>
    <w:rsid w:val="008A2BCC"/>
    <w:rsid w:val="008A2D4B"/>
    <w:rsid w:val="008A7437"/>
    <w:rsid w:val="008B01FC"/>
    <w:rsid w:val="008B1C85"/>
    <w:rsid w:val="008B2A11"/>
    <w:rsid w:val="008B3BDD"/>
    <w:rsid w:val="008B3D9B"/>
    <w:rsid w:val="008B4135"/>
    <w:rsid w:val="008B4A0F"/>
    <w:rsid w:val="008B5B43"/>
    <w:rsid w:val="008B61F3"/>
    <w:rsid w:val="008B676F"/>
    <w:rsid w:val="008B74F4"/>
    <w:rsid w:val="008B7652"/>
    <w:rsid w:val="008B79C5"/>
    <w:rsid w:val="008B7B58"/>
    <w:rsid w:val="008C01C4"/>
    <w:rsid w:val="008C109D"/>
    <w:rsid w:val="008C2608"/>
    <w:rsid w:val="008C3200"/>
    <w:rsid w:val="008C3B93"/>
    <w:rsid w:val="008D38E9"/>
    <w:rsid w:val="008D3A6A"/>
    <w:rsid w:val="008D630A"/>
    <w:rsid w:val="008D75F8"/>
    <w:rsid w:val="008E1279"/>
    <w:rsid w:val="008E2BD7"/>
    <w:rsid w:val="008E3B5A"/>
    <w:rsid w:val="008E3C3B"/>
    <w:rsid w:val="008E3CCE"/>
    <w:rsid w:val="008E57D5"/>
    <w:rsid w:val="008E5880"/>
    <w:rsid w:val="008E613B"/>
    <w:rsid w:val="008E7B80"/>
    <w:rsid w:val="008E7DB3"/>
    <w:rsid w:val="008F1D55"/>
    <w:rsid w:val="008F5DCE"/>
    <w:rsid w:val="009029B8"/>
    <w:rsid w:val="00902CF6"/>
    <w:rsid w:val="009038A8"/>
    <w:rsid w:val="00904123"/>
    <w:rsid w:val="009050E8"/>
    <w:rsid w:val="009079D2"/>
    <w:rsid w:val="00911E89"/>
    <w:rsid w:val="00911F4A"/>
    <w:rsid w:val="00912DB2"/>
    <w:rsid w:val="00914B1A"/>
    <w:rsid w:val="00917865"/>
    <w:rsid w:val="00917F1D"/>
    <w:rsid w:val="009201C2"/>
    <w:rsid w:val="009206BD"/>
    <w:rsid w:val="00920A09"/>
    <w:rsid w:val="0092168E"/>
    <w:rsid w:val="00921C2C"/>
    <w:rsid w:val="00921F84"/>
    <w:rsid w:val="009227F9"/>
    <w:rsid w:val="00922A67"/>
    <w:rsid w:val="00924478"/>
    <w:rsid w:val="009274E8"/>
    <w:rsid w:val="009313FA"/>
    <w:rsid w:val="009361E2"/>
    <w:rsid w:val="00936267"/>
    <w:rsid w:val="00937B29"/>
    <w:rsid w:val="00940078"/>
    <w:rsid w:val="00940283"/>
    <w:rsid w:val="0094194C"/>
    <w:rsid w:val="00942DDD"/>
    <w:rsid w:val="00943028"/>
    <w:rsid w:val="009432DC"/>
    <w:rsid w:val="0094412C"/>
    <w:rsid w:val="00946300"/>
    <w:rsid w:val="0095100F"/>
    <w:rsid w:val="00951180"/>
    <w:rsid w:val="009512C1"/>
    <w:rsid w:val="00952C76"/>
    <w:rsid w:val="00952E8E"/>
    <w:rsid w:val="00954688"/>
    <w:rsid w:val="00955EB1"/>
    <w:rsid w:val="00956456"/>
    <w:rsid w:val="00956CE2"/>
    <w:rsid w:val="00957743"/>
    <w:rsid w:val="00957AAD"/>
    <w:rsid w:val="00957B58"/>
    <w:rsid w:val="00961A74"/>
    <w:rsid w:val="0096242D"/>
    <w:rsid w:val="00962C02"/>
    <w:rsid w:val="0096332B"/>
    <w:rsid w:val="00963FFA"/>
    <w:rsid w:val="00966DF0"/>
    <w:rsid w:val="00971DF1"/>
    <w:rsid w:val="00972EF3"/>
    <w:rsid w:val="00973077"/>
    <w:rsid w:val="00974463"/>
    <w:rsid w:val="00974AE2"/>
    <w:rsid w:val="00974C0C"/>
    <w:rsid w:val="0097735C"/>
    <w:rsid w:val="00977509"/>
    <w:rsid w:val="00977846"/>
    <w:rsid w:val="00980859"/>
    <w:rsid w:val="00980F06"/>
    <w:rsid w:val="00981299"/>
    <w:rsid w:val="00981B03"/>
    <w:rsid w:val="00981D32"/>
    <w:rsid w:val="00982720"/>
    <w:rsid w:val="00983BB6"/>
    <w:rsid w:val="0098792A"/>
    <w:rsid w:val="009908DE"/>
    <w:rsid w:val="00991679"/>
    <w:rsid w:val="00991FC7"/>
    <w:rsid w:val="00992D6F"/>
    <w:rsid w:val="00995392"/>
    <w:rsid w:val="00995955"/>
    <w:rsid w:val="00995A2D"/>
    <w:rsid w:val="009960DC"/>
    <w:rsid w:val="00996717"/>
    <w:rsid w:val="009975B6"/>
    <w:rsid w:val="009A05B3"/>
    <w:rsid w:val="009A06FC"/>
    <w:rsid w:val="009A43DB"/>
    <w:rsid w:val="009A6755"/>
    <w:rsid w:val="009A6A96"/>
    <w:rsid w:val="009A6FD1"/>
    <w:rsid w:val="009A7862"/>
    <w:rsid w:val="009B17DA"/>
    <w:rsid w:val="009B2B38"/>
    <w:rsid w:val="009B2B42"/>
    <w:rsid w:val="009B37F4"/>
    <w:rsid w:val="009B3A48"/>
    <w:rsid w:val="009B48EC"/>
    <w:rsid w:val="009B5362"/>
    <w:rsid w:val="009B53A0"/>
    <w:rsid w:val="009B6D93"/>
    <w:rsid w:val="009B7319"/>
    <w:rsid w:val="009C2F0A"/>
    <w:rsid w:val="009C361F"/>
    <w:rsid w:val="009C3EF9"/>
    <w:rsid w:val="009C5624"/>
    <w:rsid w:val="009C6686"/>
    <w:rsid w:val="009C76EB"/>
    <w:rsid w:val="009C797D"/>
    <w:rsid w:val="009C7CDD"/>
    <w:rsid w:val="009D0F1F"/>
    <w:rsid w:val="009D0F28"/>
    <w:rsid w:val="009D1DD4"/>
    <w:rsid w:val="009D1F34"/>
    <w:rsid w:val="009D3FCC"/>
    <w:rsid w:val="009D489E"/>
    <w:rsid w:val="009D5476"/>
    <w:rsid w:val="009D5654"/>
    <w:rsid w:val="009D658A"/>
    <w:rsid w:val="009D776B"/>
    <w:rsid w:val="009D7A6C"/>
    <w:rsid w:val="009E057C"/>
    <w:rsid w:val="009E20CF"/>
    <w:rsid w:val="009E2B5F"/>
    <w:rsid w:val="009E2CC3"/>
    <w:rsid w:val="009E4888"/>
    <w:rsid w:val="009E5511"/>
    <w:rsid w:val="009E5666"/>
    <w:rsid w:val="009E5891"/>
    <w:rsid w:val="009F0E90"/>
    <w:rsid w:val="009F0EDA"/>
    <w:rsid w:val="009F1728"/>
    <w:rsid w:val="009F33E0"/>
    <w:rsid w:val="009F355E"/>
    <w:rsid w:val="009F4A52"/>
    <w:rsid w:val="009F5702"/>
    <w:rsid w:val="009F5D33"/>
    <w:rsid w:val="009F7360"/>
    <w:rsid w:val="009F7C70"/>
    <w:rsid w:val="00A008FA"/>
    <w:rsid w:val="00A01154"/>
    <w:rsid w:val="00A04872"/>
    <w:rsid w:val="00A04A8F"/>
    <w:rsid w:val="00A0597D"/>
    <w:rsid w:val="00A0680F"/>
    <w:rsid w:val="00A0688C"/>
    <w:rsid w:val="00A10A2F"/>
    <w:rsid w:val="00A11275"/>
    <w:rsid w:val="00A1128B"/>
    <w:rsid w:val="00A13F2F"/>
    <w:rsid w:val="00A1435C"/>
    <w:rsid w:val="00A15139"/>
    <w:rsid w:val="00A211AE"/>
    <w:rsid w:val="00A21A38"/>
    <w:rsid w:val="00A23A56"/>
    <w:rsid w:val="00A27379"/>
    <w:rsid w:val="00A30840"/>
    <w:rsid w:val="00A30F4D"/>
    <w:rsid w:val="00A30F6B"/>
    <w:rsid w:val="00A31A2C"/>
    <w:rsid w:val="00A31CC3"/>
    <w:rsid w:val="00A34B5D"/>
    <w:rsid w:val="00A36465"/>
    <w:rsid w:val="00A40002"/>
    <w:rsid w:val="00A4086F"/>
    <w:rsid w:val="00A40EA3"/>
    <w:rsid w:val="00A424F6"/>
    <w:rsid w:val="00A42BB0"/>
    <w:rsid w:val="00A43110"/>
    <w:rsid w:val="00A436B2"/>
    <w:rsid w:val="00A439D9"/>
    <w:rsid w:val="00A461C0"/>
    <w:rsid w:val="00A479F7"/>
    <w:rsid w:val="00A47A76"/>
    <w:rsid w:val="00A516F7"/>
    <w:rsid w:val="00A51877"/>
    <w:rsid w:val="00A51C69"/>
    <w:rsid w:val="00A52501"/>
    <w:rsid w:val="00A52766"/>
    <w:rsid w:val="00A527B9"/>
    <w:rsid w:val="00A5286B"/>
    <w:rsid w:val="00A52A72"/>
    <w:rsid w:val="00A532B9"/>
    <w:rsid w:val="00A5442B"/>
    <w:rsid w:val="00A54608"/>
    <w:rsid w:val="00A5493C"/>
    <w:rsid w:val="00A57FF1"/>
    <w:rsid w:val="00A60DC3"/>
    <w:rsid w:val="00A63E82"/>
    <w:rsid w:val="00A6503F"/>
    <w:rsid w:val="00A6563F"/>
    <w:rsid w:val="00A711D1"/>
    <w:rsid w:val="00A74756"/>
    <w:rsid w:val="00A75E15"/>
    <w:rsid w:val="00A7604E"/>
    <w:rsid w:val="00A7653A"/>
    <w:rsid w:val="00A767A5"/>
    <w:rsid w:val="00A774B9"/>
    <w:rsid w:val="00A77809"/>
    <w:rsid w:val="00A80ECE"/>
    <w:rsid w:val="00A80FFB"/>
    <w:rsid w:val="00A82D8D"/>
    <w:rsid w:val="00A84054"/>
    <w:rsid w:val="00A84B66"/>
    <w:rsid w:val="00A85649"/>
    <w:rsid w:val="00A856AE"/>
    <w:rsid w:val="00A868D9"/>
    <w:rsid w:val="00A8767D"/>
    <w:rsid w:val="00A91978"/>
    <w:rsid w:val="00A965D1"/>
    <w:rsid w:val="00A973A8"/>
    <w:rsid w:val="00AA044E"/>
    <w:rsid w:val="00AA0CED"/>
    <w:rsid w:val="00AA110B"/>
    <w:rsid w:val="00AA2D0C"/>
    <w:rsid w:val="00AA336E"/>
    <w:rsid w:val="00AA47CE"/>
    <w:rsid w:val="00AA5461"/>
    <w:rsid w:val="00AA5E2C"/>
    <w:rsid w:val="00AA5E8B"/>
    <w:rsid w:val="00AA6A2D"/>
    <w:rsid w:val="00AA7446"/>
    <w:rsid w:val="00AA7AF8"/>
    <w:rsid w:val="00AB04F4"/>
    <w:rsid w:val="00AB1AC0"/>
    <w:rsid w:val="00AB4CFF"/>
    <w:rsid w:val="00AB7A63"/>
    <w:rsid w:val="00AC1291"/>
    <w:rsid w:val="00AC36DD"/>
    <w:rsid w:val="00AC4198"/>
    <w:rsid w:val="00AC78EB"/>
    <w:rsid w:val="00AD02E8"/>
    <w:rsid w:val="00AD0D6E"/>
    <w:rsid w:val="00AD0E31"/>
    <w:rsid w:val="00AD1974"/>
    <w:rsid w:val="00AD33AE"/>
    <w:rsid w:val="00AD4016"/>
    <w:rsid w:val="00AD5D2E"/>
    <w:rsid w:val="00AD5E54"/>
    <w:rsid w:val="00AD5FD8"/>
    <w:rsid w:val="00AE018A"/>
    <w:rsid w:val="00AE0355"/>
    <w:rsid w:val="00AE11DF"/>
    <w:rsid w:val="00AE19A8"/>
    <w:rsid w:val="00AE1DD4"/>
    <w:rsid w:val="00AE3469"/>
    <w:rsid w:val="00AE347E"/>
    <w:rsid w:val="00AE372E"/>
    <w:rsid w:val="00AE483F"/>
    <w:rsid w:val="00AE4E0D"/>
    <w:rsid w:val="00AF0A1B"/>
    <w:rsid w:val="00AF0A55"/>
    <w:rsid w:val="00AF0ABE"/>
    <w:rsid w:val="00AF14E2"/>
    <w:rsid w:val="00AF176E"/>
    <w:rsid w:val="00AF28BD"/>
    <w:rsid w:val="00AF37D1"/>
    <w:rsid w:val="00AF5E1D"/>
    <w:rsid w:val="00B0118B"/>
    <w:rsid w:val="00B01BF2"/>
    <w:rsid w:val="00B03F60"/>
    <w:rsid w:val="00B040C2"/>
    <w:rsid w:val="00B05A71"/>
    <w:rsid w:val="00B05DD3"/>
    <w:rsid w:val="00B05EA5"/>
    <w:rsid w:val="00B070F6"/>
    <w:rsid w:val="00B10770"/>
    <w:rsid w:val="00B1179F"/>
    <w:rsid w:val="00B12754"/>
    <w:rsid w:val="00B12C3D"/>
    <w:rsid w:val="00B1413B"/>
    <w:rsid w:val="00B1419C"/>
    <w:rsid w:val="00B15223"/>
    <w:rsid w:val="00B158CF"/>
    <w:rsid w:val="00B15E0A"/>
    <w:rsid w:val="00B1607A"/>
    <w:rsid w:val="00B16D69"/>
    <w:rsid w:val="00B1784F"/>
    <w:rsid w:val="00B1791F"/>
    <w:rsid w:val="00B17C51"/>
    <w:rsid w:val="00B203D0"/>
    <w:rsid w:val="00B20686"/>
    <w:rsid w:val="00B21571"/>
    <w:rsid w:val="00B2166A"/>
    <w:rsid w:val="00B2197A"/>
    <w:rsid w:val="00B21AE7"/>
    <w:rsid w:val="00B21FD2"/>
    <w:rsid w:val="00B2426D"/>
    <w:rsid w:val="00B24F0C"/>
    <w:rsid w:val="00B3091E"/>
    <w:rsid w:val="00B3465D"/>
    <w:rsid w:val="00B3486B"/>
    <w:rsid w:val="00B34BCC"/>
    <w:rsid w:val="00B36460"/>
    <w:rsid w:val="00B36D0D"/>
    <w:rsid w:val="00B371DB"/>
    <w:rsid w:val="00B405A4"/>
    <w:rsid w:val="00B40CFB"/>
    <w:rsid w:val="00B419C1"/>
    <w:rsid w:val="00B4302C"/>
    <w:rsid w:val="00B4541B"/>
    <w:rsid w:val="00B45D4C"/>
    <w:rsid w:val="00B45DF5"/>
    <w:rsid w:val="00B45E5F"/>
    <w:rsid w:val="00B45EE3"/>
    <w:rsid w:val="00B46CE0"/>
    <w:rsid w:val="00B46ED7"/>
    <w:rsid w:val="00B46F01"/>
    <w:rsid w:val="00B47EFE"/>
    <w:rsid w:val="00B55361"/>
    <w:rsid w:val="00B55DAC"/>
    <w:rsid w:val="00B560B7"/>
    <w:rsid w:val="00B56A06"/>
    <w:rsid w:val="00B56FA3"/>
    <w:rsid w:val="00B57E0F"/>
    <w:rsid w:val="00B600E2"/>
    <w:rsid w:val="00B6026D"/>
    <w:rsid w:val="00B614B3"/>
    <w:rsid w:val="00B617BE"/>
    <w:rsid w:val="00B62598"/>
    <w:rsid w:val="00B63C3F"/>
    <w:rsid w:val="00B67340"/>
    <w:rsid w:val="00B67A1F"/>
    <w:rsid w:val="00B70A55"/>
    <w:rsid w:val="00B70E42"/>
    <w:rsid w:val="00B70F7D"/>
    <w:rsid w:val="00B71D25"/>
    <w:rsid w:val="00B758F1"/>
    <w:rsid w:val="00B763F2"/>
    <w:rsid w:val="00B76E85"/>
    <w:rsid w:val="00B76F67"/>
    <w:rsid w:val="00B80218"/>
    <w:rsid w:val="00B80555"/>
    <w:rsid w:val="00B80861"/>
    <w:rsid w:val="00B80972"/>
    <w:rsid w:val="00B81B08"/>
    <w:rsid w:val="00B8391B"/>
    <w:rsid w:val="00B83F64"/>
    <w:rsid w:val="00B85646"/>
    <w:rsid w:val="00B857DF"/>
    <w:rsid w:val="00B90C1C"/>
    <w:rsid w:val="00B919C2"/>
    <w:rsid w:val="00B93BA2"/>
    <w:rsid w:val="00B944CF"/>
    <w:rsid w:val="00B94AFF"/>
    <w:rsid w:val="00B94BBC"/>
    <w:rsid w:val="00B9514A"/>
    <w:rsid w:val="00B96202"/>
    <w:rsid w:val="00BA0703"/>
    <w:rsid w:val="00BA101A"/>
    <w:rsid w:val="00BA2E57"/>
    <w:rsid w:val="00BA316D"/>
    <w:rsid w:val="00BA37FD"/>
    <w:rsid w:val="00BA3D0E"/>
    <w:rsid w:val="00BA4052"/>
    <w:rsid w:val="00BA45DF"/>
    <w:rsid w:val="00BA6E60"/>
    <w:rsid w:val="00BB113C"/>
    <w:rsid w:val="00BB50D0"/>
    <w:rsid w:val="00BB6308"/>
    <w:rsid w:val="00BB7EAA"/>
    <w:rsid w:val="00BC094A"/>
    <w:rsid w:val="00BC2600"/>
    <w:rsid w:val="00BC2A02"/>
    <w:rsid w:val="00BC48FB"/>
    <w:rsid w:val="00BC55B5"/>
    <w:rsid w:val="00BD0A41"/>
    <w:rsid w:val="00BD0AEA"/>
    <w:rsid w:val="00BD0B61"/>
    <w:rsid w:val="00BD0C9C"/>
    <w:rsid w:val="00BD0FCC"/>
    <w:rsid w:val="00BD3D17"/>
    <w:rsid w:val="00BD415A"/>
    <w:rsid w:val="00BD53BD"/>
    <w:rsid w:val="00BD62C0"/>
    <w:rsid w:val="00BD675B"/>
    <w:rsid w:val="00BD6B34"/>
    <w:rsid w:val="00BD7059"/>
    <w:rsid w:val="00BD7576"/>
    <w:rsid w:val="00BD781C"/>
    <w:rsid w:val="00BD7B25"/>
    <w:rsid w:val="00BD7FA7"/>
    <w:rsid w:val="00BE1D64"/>
    <w:rsid w:val="00BF44FA"/>
    <w:rsid w:val="00BF4F7F"/>
    <w:rsid w:val="00BF4FA4"/>
    <w:rsid w:val="00BF7243"/>
    <w:rsid w:val="00BF791F"/>
    <w:rsid w:val="00BF7B8E"/>
    <w:rsid w:val="00C00C31"/>
    <w:rsid w:val="00C00C91"/>
    <w:rsid w:val="00C00D59"/>
    <w:rsid w:val="00C011B0"/>
    <w:rsid w:val="00C01B24"/>
    <w:rsid w:val="00C027DE"/>
    <w:rsid w:val="00C03743"/>
    <w:rsid w:val="00C038B3"/>
    <w:rsid w:val="00C0490C"/>
    <w:rsid w:val="00C053A1"/>
    <w:rsid w:val="00C05ABE"/>
    <w:rsid w:val="00C0636C"/>
    <w:rsid w:val="00C06FE0"/>
    <w:rsid w:val="00C10BB8"/>
    <w:rsid w:val="00C14523"/>
    <w:rsid w:val="00C149EB"/>
    <w:rsid w:val="00C15D5C"/>
    <w:rsid w:val="00C20425"/>
    <w:rsid w:val="00C235F7"/>
    <w:rsid w:val="00C240FE"/>
    <w:rsid w:val="00C24725"/>
    <w:rsid w:val="00C2518F"/>
    <w:rsid w:val="00C25E55"/>
    <w:rsid w:val="00C26795"/>
    <w:rsid w:val="00C267EC"/>
    <w:rsid w:val="00C274B1"/>
    <w:rsid w:val="00C27CC5"/>
    <w:rsid w:val="00C30BD8"/>
    <w:rsid w:val="00C30FD8"/>
    <w:rsid w:val="00C311F6"/>
    <w:rsid w:val="00C31AE6"/>
    <w:rsid w:val="00C31E06"/>
    <w:rsid w:val="00C3349D"/>
    <w:rsid w:val="00C34CB1"/>
    <w:rsid w:val="00C373BC"/>
    <w:rsid w:val="00C373D7"/>
    <w:rsid w:val="00C37BA3"/>
    <w:rsid w:val="00C43E69"/>
    <w:rsid w:val="00C440A1"/>
    <w:rsid w:val="00C45095"/>
    <w:rsid w:val="00C45A15"/>
    <w:rsid w:val="00C45BC6"/>
    <w:rsid w:val="00C45F0F"/>
    <w:rsid w:val="00C45F81"/>
    <w:rsid w:val="00C47426"/>
    <w:rsid w:val="00C47AD8"/>
    <w:rsid w:val="00C47B75"/>
    <w:rsid w:val="00C47E78"/>
    <w:rsid w:val="00C5207E"/>
    <w:rsid w:val="00C529C6"/>
    <w:rsid w:val="00C54C3B"/>
    <w:rsid w:val="00C55DBF"/>
    <w:rsid w:val="00C560C2"/>
    <w:rsid w:val="00C60BA6"/>
    <w:rsid w:val="00C63FD1"/>
    <w:rsid w:val="00C6450F"/>
    <w:rsid w:val="00C67D73"/>
    <w:rsid w:val="00C67D88"/>
    <w:rsid w:val="00C70DF5"/>
    <w:rsid w:val="00C715DB"/>
    <w:rsid w:val="00C71FE6"/>
    <w:rsid w:val="00C7384B"/>
    <w:rsid w:val="00C739C2"/>
    <w:rsid w:val="00C754D2"/>
    <w:rsid w:val="00C804F4"/>
    <w:rsid w:val="00C826F0"/>
    <w:rsid w:val="00C84503"/>
    <w:rsid w:val="00C8481F"/>
    <w:rsid w:val="00C85F2D"/>
    <w:rsid w:val="00C85FCB"/>
    <w:rsid w:val="00C8672D"/>
    <w:rsid w:val="00C878A2"/>
    <w:rsid w:val="00C878BC"/>
    <w:rsid w:val="00C9033F"/>
    <w:rsid w:val="00C906AE"/>
    <w:rsid w:val="00C9082A"/>
    <w:rsid w:val="00C91358"/>
    <w:rsid w:val="00C91A8D"/>
    <w:rsid w:val="00C9277C"/>
    <w:rsid w:val="00C9328C"/>
    <w:rsid w:val="00C9341A"/>
    <w:rsid w:val="00C9570E"/>
    <w:rsid w:val="00C9646D"/>
    <w:rsid w:val="00C964F2"/>
    <w:rsid w:val="00C97872"/>
    <w:rsid w:val="00C97C0E"/>
    <w:rsid w:val="00CA14A6"/>
    <w:rsid w:val="00CA2A2F"/>
    <w:rsid w:val="00CA2FB7"/>
    <w:rsid w:val="00CA4909"/>
    <w:rsid w:val="00CA6EE8"/>
    <w:rsid w:val="00CA77F9"/>
    <w:rsid w:val="00CB02C6"/>
    <w:rsid w:val="00CB0639"/>
    <w:rsid w:val="00CB0EB7"/>
    <w:rsid w:val="00CB2004"/>
    <w:rsid w:val="00CB2B97"/>
    <w:rsid w:val="00CB5670"/>
    <w:rsid w:val="00CB5D41"/>
    <w:rsid w:val="00CB5ED1"/>
    <w:rsid w:val="00CB6F24"/>
    <w:rsid w:val="00CB7549"/>
    <w:rsid w:val="00CB798D"/>
    <w:rsid w:val="00CC0F26"/>
    <w:rsid w:val="00CC10EB"/>
    <w:rsid w:val="00CC1423"/>
    <w:rsid w:val="00CC156B"/>
    <w:rsid w:val="00CC292F"/>
    <w:rsid w:val="00CC2E8D"/>
    <w:rsid w:val="00CC4E08"/>
    <w:rsid w:val="00CC6863"/>
    <w:rsid w:val="00CC7192"/>
    <w:rsid w:val="00CC7399"/>
    <w:rsid w:val="00CC79A5"/>
    <w:rsid w:val="00CC79EF"/>
    <w:rsid w:val="00CD0AFE"/>
    <w:rsid w:val="00CD1F9D"/>
    <w:rsid w:val="00CD259A"/>
    <w:rsid w:val="00CD2B38"/>
    <w:rsid w:val="00CD35DC"/>
    <w:rsid w:val="00CD3800"/>
    <w:rsid w:val="00CD47C3"/>
    <w:rsid w:val="00CD51AD"/>
    <w:rsid w:val="00CD69F4"/>
    <w:rsid w:val="00CE0209"/>
    <w:rsid w:val="00CE2D31"/>
    <w:rsid w:val="00CE3877"/>
    <w:rsid w:val="00CE39DB"/>
    <w:rsid w:val="00CE4B8B"/>
    <w:rsid w:val="00CE4F72"/>
    <w:rsid w:val="00CE6B78"/>
    <w:rsid w:val="00CE7080"/>
    <w:rsid w:val="00CF11C3"/>
    <w:rsid w:val="00CF1DCB"/>
    <w:rsid w:val="00CF336A"/>
    <w:rsid w:val="00CF3570"/>
    <w:rsid w:val="00CF47C5"/>
    <w:rsid w:val="00CF51F3"/>
    <w:rsid w:val="00CF71D2"/>
    <w:rsid w:val="00D02449"/>
    <w:rsid w:val="00D02563"/>
    <w:rsid w:val="00D0301D"/>
    <w:rsid w:val="00D03AC3"/>
    <w:rsid w:val="00D0436A"/>
    <w:rsid w:val="00D051F9"/>
    <w:rsid w:val="00D0588C"/>
    <w:rsid w:val="00D0793C"/>
    <w:rsid w:val="00D07CC0"/>
    <w:rsid w:val="00D07E37"/>
    <w:rsid w:val="00D13884"/>
    <w:rsid w:val="00D14E65"/>
    <w:rsid w:val="00D15385"/>
    <w:rsid w:val="00D161E5"/>
    <w:rsid w:val="00D16A31"/>
    <w:rsid w:val="00D16B65"/>
    <w:rsid w:val="00D170C8"/>
    <w:rsid w:val="00D17653"/>
    <w:rsid w:val="00D17695"/>
    <w:rsid w:val="00D17CCE"/>
    <w:rsid w:val="00D20D51"/>
    <w:rsid w:val="00D22BB1"/>
    <w:rsid w:val="00D22FE2"/>
    <w:rsid w:val="00D2419D"/>
    <w:rsid w:val="00D257FB"/>
    <w:rsid w:val="00D34042"/>
    <w:rsid w:val="00D351E8"/>
    <w:rsid w:val="00D368E5"/>
    <w:rsid w:val="00D37D30"/>
    <w:rsid w:val="00D403A5"/>
    <w:rsid w:val="00D41423"/>
    <w:rsid w:val="00D41A3A"/>
    <w:rsid w:val="00D421BD"/>
    <w:rsid w:val="00D44126"/>
    <w:rsid w:val="00D45817"/>
    <w:rsid w:val="00D50E64"/>
    <w:rsid w:val="00D532D1"/>
    <w:rsid w:val="00D53B8F"/>
    <w:rsid w:val="00D5484C"/>
    <w:rsid w:val="00D54930"/>
    <w:rsid w:val="00D554E6"/>
    <w:rsid w:val="00D561B6"/>
    <w:rsid w:val="00D5621E"/>
    <w:rsid w:val="00D567D1"/>
    <w:rsid w:val="00D56E9B"/>
    <w:rsid w:val="00D576BF"/>
    <w:rsid w:val="00D60377"/>
    <w:rsid w:val="00D608EA"/>
    <w:rsid w:val="00D613F2"/>
    <w:rsid w:val="00D62056"/>
    <w:rsid w:val="00D623A2"/>
    <w:rsid w:val="00D666A3"/>
    <w:rsid w:val="00D71A13"/>
    <w:rsid w:val="00D72341"/>
    <w:rsid w:val="00D7276F"/>
    <w:rsid w:val="00D729D5"/>
    <w:rsid w:val="00D72AD4"/>
    <w:rsid w:val="00D73EBB"/>
    <w:rsid w:val="00D74AFF"/>
    <w:rsid w:val="00D74B3B"/>
    <w:rsid w:val="00D750CC"/>
    <w:rsid w:val="00D75C0E"/>
    <w:rsid w:val="00D7766C"/>
    <w:rsid w:val="00D81EBB"/>
    <w:rsid w:val="00D83DB4"/>
    <w:rsid w:val="00D83F1A"/>
    <w:rsid w:val="00D8460C"/>
    <w:rsid w:val="00D8468D"/>
    <w:rsid w:val="00D84DAD"/>
    <w:rsid w:val="00D85D7E"/>
    <w:rsid w:val="00D86038"/>
    <w:rsid w:val="00D86C90"/>
    <w:rsid w:val="00D86E72"/>
    <w:rsid w:val="00D90628"/>
    <w:rsid w:val="00D909DF"/>
    <w:rsid w:val="00D90A39"/>
    <w:rsid w:val="00D90CD6"/>
    <w:rsid w:val="00D925F9"/>
    <w:rsid w:val="00D94014"/>
    <w:rsid w:val="00DA06FB"/>
    <w:rsid w:val="00DA0EDE"/>
    <w:rsid w:val="00DA3942"/>
    <w:rsid w:val="00DA3D4B"/>
    <w:rsid w:val="00DA616A"/>
    <w:rsid w:val="00DA71DB"/>
    <w:rsid w:val="00DA7D17"/>
    <w:rsid w:val="00DB0121"/>
    <w:rsid w:val="00DB0290"/>
    <w:rsid w:val="00DB3850"/>
    <w:rsid w:val="00DB3C01"/>
    <w:rsid w:val="00DB42D1"/>
    <w:rsid w:val="00DB5371"/>
    <w:rsid w:val="00DB54A1"/>
    <w:rsid w:val="00DB58DD"/>
    <w:rsid w:val="00DB6359"/>
    <w:rsid w:val="00DB649D"/>
    <w:rsid w:val="00DB6C53"/>
    <w:rsid w:val="00DC218C"/>
    <w:rsid w:val="00DC283C"/>
    <w:rsid w:val="00DC2CBF"/>
    <w:rsid w:val="00DC47BA"/>
    <w:rsid w:val="00DC483E"/>
    <w:rsid w:val="00DC497B"/>
    <w:rsid w:val="00DC4FEB"/>
    <w:rsid w:val="00DC543F"/>
    <w:rsid w:val="00DC7164"/>
    <w:rsid w:val="00DC72D8"/>
    <w:rsid w:val="00DD0D11"/>
    <w:rsid w:val="00DD13BB"/>
    <w:rsid w:val="00DD153A"/>
    <w:rsid w:val="00DD1F08"/>
    <w:rsid w:val="00DD2995"/>
    <w:rsid w:val="00DD41F0"/>
    <w:rsid w:val="00DD4DEB"/>
    <w:rsid w:val="00DD61DE"/>
    <w:rsid w:val="00DD6409"/>
    <w:rsid w:val="00DE24ED"/>
    <w:rsid w:val="00DE32F8"/>
    <w:rsid w:val="00DE3648"/>
    <w:rsid w:val="00DE3A53"/>
    <w:rsid w:val="00DE41F3"/>
    <w:rsid w:val="00DE66C7"/>
    <w:rsid w:val="00DF00DB"/>
    <w:rsid w:val="00DF0247"/>
    <w:rsid w:val="00DF2EE9"/>
    <w:rsid w:val="00DF4AE4"/>
    <w:rsid w:val="00DF649F"/>
    <w:rsid w:val="00E008E3"/>
    <w:rsid w:val="00E021A3"/>
    <w:rsid w:val="00E025EC"/>
    <w:rsid w:val="00E027AE"/>
    <w:rsid w:val="00E04224"/>
    <w:rsid w:val="00E04846"/>
    <w:rsid w:val="00E06432"/>
    <w:rsid w:val="00E06CD9"/>
    <w:rsid w:val="00E070EB"/>
    <w:rsid w:val="00E07555"/>
    <w:rsid w:val="00E10776"/>
    <w:rsid w:val="00E13050"/>
    <w:rsid w:val="00E13100"/>
    <w:rsid w:val="00E135F5"/>
    <w:rsid w:val="00E13D21"/>
    <w:rsid w:val="00E14118"/>
    <w:rsid w:val="00E141A7"/>
    <w:rsid w:val="00E14695"/>
    <w:rsid w:val="00E1503C"/>
    <w:rsid w:val="00E15232"/>
    <w:rsid w:val="00E15AA4"/>
    <w:rsid w:val="00E15DC4"/>
    <w:rsid w:val="00E16102"/>
    <w:rsid w:val="00E17DEB"/>
    <w:rsid w:val="00E2083A"/>
    <w:rsid w:val="00E2164E"/>
    <w:rsid w:val="00E21D75"/>
    <w:rsid w:val="00E221C1"/>
    <w:rsid w:val="00E24F64"/>
    <w:rsid w:val="00E25256"/>
    <w:rsid w:val="00E2590D"/>
    <w:rsid w:val="00E25FEF"/>
    <w:rsid w:val="00E26693"/>
    <w:rsid w:val="00E26E9E"/>
    <w:rsid w:val="00E274E8"/>
    <w:rsid w:val="00E27557"/>
    <w:rsid w:val="00E30CBA"/>
    <w:rsid w:val="00E31DE6"/>
    <w:rsid w:val="00E336BE"/>
    <w:rsid w:val="00E33DA3"/>
    <w:rsid w:val="00E3494F"/>
    <w:rsid w:val="00E34C12"/>
    <w:rsid w:val="00E358A1"/>
    <w:rsid w:val="00E35D57"/>
    <w:rsid w:val="00E35FD0"/>
    <w:rsid w:val="00E364E0"/>
    <w:rsid w:val="00E37C71"/>
    <w:rsid w:val="00E37FAF"/>
    <w:rsid w:val="00E4058B"/>
    <w:rsid w:val="00E408FF"/>
    <w:rsid w:val="00E41127"/>
    <w:rsid w:val="00E41611"/>
    <w:rsid w:val="00E41F73"/>
    <w:rsid w:val="00E42AE1"/>
    <w:rsid w:val="00E42FE1"/>
    <w:rsid w:val="00E47A77"/>
    <w:rsid w:val="00E47AEA"/>
    <w:rsid w:val="00E47CE8"/>
    <w:rsid w:val="00E5018B"/>
    <w:rsid w:val="00E50CCD"/>
    <w:rsid w:val="00E51B7B"/>
    <w:rsid w:val="00E540CC"/>
    <w:rsid w:val="00E5650B"/>
    <w:rsid w:val="00E6139D"/>
    <w:rsid w:val="00E620EA"/>
    <w:rsid w:val="00E6283D"/>
    <w:rsid w:val="00E629B2"/>
    <w:rsid w:val="00E62C5A"/>
    <w:rsid w:val="00E63F52"/>
    <w:rsid w:val="00E65000"/>
    <w:rsid w:val="00E6592B"/>
    <w:rsid w:val="00E72934"/>
    <w:rsid w:val="00E73EB3"/>
    <w:rsid w:val="00E75E5B"/>
    <w:rsid w:val="00E76A47"/>
    <w:rsid w:val="00E8009B"/>
    <w:rsid w:val="00E82B7C"/>
    <w:rsid w:val="00E833DF"/>
    <w:rsid w:val="00E84D12"/>
    <w:rsid w:val="00E853FF"/>
    <w:rsid w:val="00E86027"/>
    <w:rsid w:val="00E86C35"/>
    <w:rsid w:val="00E87854"/>
    <w:rsid w:val="00E90A14"/>
    <w:rsid w:val="00E917F0"/>
    <w:rsid w:val="00E919C5"/>
    <w:rsid w:val="00E91E4C"/>
    <w:rsid w:val="00E9671C"/>
    <w:rsid w:val="00E97726"/>
    <w:rsid w:val="00EA3D89"/>
    <w:rsid w:val="00EA3F54"/>
    <w:rsid w:val="00EA6D0E"/>
    <w:rsid w:val="00EA6F5E"/>
    <w:rsid w:val="00EB0E99"/>
    <w:rsid w:val="00EB26C1"/>
    <w:rsid w:val="00EB2DCA"/>
    <w:rsid w:val="00EB3052"/>
    <w:rsid w:val="00EB30BA"/>
    <w:rsid w:val="00EB355D"/>
    <w:rsid w:val="00EB4040"/>
    <w:rsid w:val="00EB4797"/>
    <w:rsid w:val="00EB5960"/>
    <w:rsid w:val="00EB6717"/>
    <w:rsid w:val="00EB6B9D"/>
    <w:rsid w:val="00EB75BB"/>
    <w:rsid w:val="00EB7888"/>
    <w:rsid w:val="00EB78F3"/>
    <w:rsid w:val="00EB7A40"/>
    <w:rsid w:val="00EC00D0"/>
    <w:rsid w:val="00EC59C4"/>
    <w:rsid w:val="00EC651B"/>
    <w:rsid w:val="00ED063D"/>
    <w:rsid w:val="00ED2ABE"/>
    <w:rsid w:val="00ED38FF"/>
    <w:rsid w:val="00ED51A9"/>
    <w:rsid w:val="00ED6B59"/>
    <w:rsid w:val="00ED7A67"/>
    <w:rsid w:val="00ED7F12"/>
    <w:rsid w:val="00EE0A5E"/>
    <w:rsid w:val="00EE20E7"/>
    <w:rsid w:val="00EE25E3"/>
    <w:rsid w:val="00EE320A"/>
    <w:rsid w:val="00EE359C"/>
    <w:rsid w:val="00EE35DE"/>
    <w:rsid w:val="00EE3BBF"/>
    <w:rsid w:val="00EE3CA2"/>
    <w:rsid w:val="00EE5053"/>
    <w:rsid w:val="00EE5EAD"/>
    <w:rsid w:val="00EE61E5"/>
    <w:rsid w:val="00EE63C1"/>
    <w:rsid w:val="00EE66EA"/>
    <w:rsid w:val="00EE67AF"/>
    <w:rsid w:val="00EE6F88"/>
    <w:rsid w:val="00EE7CBF"/>
    <w:rsid w:val="00EF0D02"/>
    <w:rsid w:val="00EF121E"/>
    <w:rsid w:val="00EF1483"/>
    <w:rsid w:val="00EF19DC"/>
    <w:rsid w:val="00EF2377"/>
    <w:rsid w:val="00EF2C16"/>
    <w:rsid w:val="00EF3FC8"/>
    <w:rsid w:val="00EF438B"/>
    <w:rsid w:val="00EF6680"/>
    <w:rsid w:val="00EF6F82"/>
    <w:rsid w:val="00F00647"/>
    <w:rsid w:val="00F01541"/>
    <w:rsid w:val="00F0342B"/>
    <w:rsid w:val="00F0462C"/>
    <w:rsid w:val="00F04AA1"/>
    <w:rsid w:val="00F04B9C"/>
    <w:rsid w:val="00F055CF"/>
    <w:rsid w:val="00F05755"/>
    <w:rsid w:val="00F05D72"/>
    <w:rsid w:val="00F06374"/>
    <w:rsid w:val="00F11D0E"/>
    <w:rsid w:val="00F15989"/>
    <w:rsid w:val="00F16C50"/>
    <w:rsid w:val="00F17180"/>
    <w:rsid w:val="00F17B4C"/>
    <w:rsid w:val="00F2154F"/>
    <w:rsid w:val="00F239CA"/>
    <w:rsid w:val="00F267AE"/>
    <w:rsid w:val="00F27967"/>
    <w:rsid w:val="00F27F6F"/>
    <w:rsid w:val="00F30C17"/>
    <w:rsid w:val="00F317E5"/>
    <w:rsid w:val="00F327A5"/>
    <w:rsid w:val="00F3280D"/>
    <w:rsid w:val="00F332D6"/>
    <w:rsid w:val="00F3374B"/>
    <w:rsid w:val="00F344B2"/>
    <w:rsid w:val="00F3456D"/>
    <w:rsid w:val="00F34B7A"/>
    <w:rsid w:val="00F35B4B"/>
    <w:rsid w:val="00F3605A"/>
    <w:rsid w:val="00F3652A"/>
    <w:rsid w:val="00F37017"/>
    <w:rsid w:val="00F42A90"/>
    <w:rsid w:val="00F449BB"/>
    <w:rsid w:val="00F44EC4"/>
    <w:rsid w:val="00F4617E"/>
    <w:rsid w:val="00F51151"/>
    <w:rsid w:val="00F530A5"/>
    <w:rsid w:val="00F57A5C"/>
    <w:rsid w:val="00F60B0B"/>
    <w:rsid w:val="00F61355"/>
    <w:rsid w:val="00F61892"/>
    <w:rsid w:val="00F624D2"/>
    <w:rsid w:val="00F625E6"/>
    <w:rsid w:val="00F633BD"/>
    <w:rsid w:val="00F63562"/>
    <w:rsid w:val="00F6445A"/>
    <w:rsid w:val="00F64B7A"/>
    <w:rsid w:val="00F64F5F"/>
    <w:rsid w:val="00F666DB"/>
    <w:rsid w:val="00F707A6"/>
    <w:rsid w:val="00F7222D"/>
    <w:rsid w:val="00F7324D"/>
    <w:rsid w:val="00F7432A"/>
    <w:rsid w:val="00F74BE2"/>
    <w:rsid w:val="00F7568E"/>
    <w:rsid w:val="00F825BB"/>
    <w:rsid w:val="00F828FF"/>
    <w:rsid w:val="00F845E5"/>
    <w:rsid w:val="00F85418"/>
    <w:rsid w:val="00F85B11"/>
    <w:rsid w:val="00F87FC7"/>
    <w:rsid w:val="00F90009"/>
    <w:rsid w:val="00F91532"/>
    <w:rsid w:val="00F9517C"/>
    <w:rsid w:val="00F96F1F"/>
    <w:rsid w:val="00F97994"/>
    <w:rsid w:val="00FA12E5"/>
    <w:rsid w:val="00FA2988"/>
    <w:rsid w:val="00FA4237"/>
    <w:rsid w:val="00FB096E"/>
    <w:rsid w:val="00FB0FEE"/>
    <w:rsid w:val="00FB1110"/>
    <w:rsid w:val="00FB1EDD"/>
    <w:rsid w:val="00FB2F44"/>
    <w:rsid w:val="00FB5C57"/>
    <w:rsid w:val="00FB61A5"/>
    <w:rsid w:val="00FB637A"/>
    <w:rsid w:val="00FB76B4"/>
    <w:rsid w:val="00FB7EA8"/>
    <w:rsid w:val="00FC1E5D"/>
    <w:rsid w:val="00FC2738"/>
    <w:rsid w:val="00FC3F7D"/>
    <w:rsid w:val="00FC53DE"/>
    <w:rsid w:val="00FC5BA0"/>
    <w:rsid w:val="00FC61BD"/>
    <w:rsid w:val="00FD175A"/>
    <w:rsid w:val="00FD1F25"/>
    <w:rsid w:val="00FD2A25"/>
    <w:rsid w:val="00FD2BFB"/>
    <w:rsid w:val="00FD42E7"/>
    <w:rsid w:val="00FD55FB"/>
    <w:rsid w:val="00FD57F8"/>
    <w:rsid w:val="00FD6AD9"/>
    <w:rsid w:val="00FD750A"/>
    <w:rsid w:val="00FE1710"/>
    <w:rsid w:val="00FE1F5A"/>
    <w:rsid w:val="00FE2C5F"/>
    <w:rsid w:val="00FE3623"/>
    <w:rsid w:val="00FE7B4F"/>
    <w:rsid w:val="00FF05B5"/>
    <w:rsid w:val="00FF243F"/>
    <w:rsid w:val="00FF2DBE"/>
    <w:rsid w:val="00FF36EF"/>
    <w:rsid w:val="00FF52FC"/>
    <w:rsid w:val="00FF6C83"/>
    <w:rsid w:val="00FF6DFF"/>
    <w:rsid w:val="31985EA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51A0CA39-2126-48F1-A833-E490D7636D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IN" w:eastAsia="en-IN"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semiHidden="1" w:uiPriority="9" w:unhideWhenUsed="1" w:qFormat="1"/>
    <w:lsdException w:name="heading 5" w:uiPriority="9" w:qFormat="1"/>
    <w:lsdException w:name="heading 6" w:uiPriority="9" w:unhideWhenUsed="1" w:qFormat="1"/>
    <w:lsdException w:name="heading 7" w:semiHidden="1" w:uiPriority="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semiHidden="1" w:uiPriority="39"/>
    <w:lsdException w:name="toc 7" w:uiPriority="39"/>
    <w:lsdException w:name="toc 8" w:uiPriority="39"/>
    <w:lsdException w:name="toc 9" w:uiPriority="39"/>
    <w:lsdException w:name="footnote text" w:uiPriority="99"/>
    <w:lsdException w:name="annotation text" w:semiHidden="1"/>
    <w:lsdException w:name="header" w:uiPriority="99"/>
    <w:lsdException w:name="footer" w:uiPriority="99"/>
    <w:lsdException w:name="caption" w:qFormat="1"/>
    <w:lsdException w:name="footnote reference" w:uiPriority="99"/>
    <w:lsdException w:name="annotation reference" w:semiHidden="1"/>
    <w:lsdException w:name="page number" w:uiPriority="99"/>
    <w:lsdException w:name="Title" w:uiPriority="10" w:qFormat="1"/>
    <w:lsdException w:name="Default Paragraph Font" w:uiPriority="1" w:unhideWhenUsed="1"/>
    <w:lsdException w:name="Body Text" w:uiPriority="1" w:qFormat="1"/>
    <w:lsdException w:name="Subtitle" w:qFormat="1"/>
    <w:lsdException w:name="Body Text Indent 2" w:qFormat="1"/>
    <w:lsdException w:name="Hyperlink" w:uiPriority="99"/>
    <w:lsdException w:name="FollowedHyperlink" w:uiPriority="99"/>
    <w:lsdException w:name="Strong" w:qFormat="1"/>
    <w:lsdException w:name="Emphasis" w:uiPriority="20" w:qFormat="1"/>
    <w:lsdException w:name="HTML Top of Form" w:semiHidden="1" w:uiPriority="99" w:unhideWhenUsed="1"/>
    <w:lsdException w:name="HTML Bottom of Form" w:semiHidden="1" w:uiPriority="99" w:unhideWhenUsed="1"/>
    <w:lsdException w:name="Normal (Web)" w:uiPriority="99" w:unhideWhenUsed="1"/>
    <w:lsdException w:name="Normal Table" w:semiHidden="1" w:uiPriority="99" w:unhideWhenUsed="1" w:qFormat="1"/>
    <w:lsdException w:name="annotation subject" w:semiHidden="1" w:uiPriority="99"/>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pPr>
    <w:rPr>
      <w:sz w:val="24"/>
      <w:szCs w:val="24"/>
      <w:lang w:val="en-US" w:eastAsia="ar-SA"/>
    </w:rPr>
  </w:style>
  <w:style w:type="paragraph" w:styleId="Heading1">
    <w:name w:val="heading 1"/>
    <w:aliases w:val="Style Heading 1"/>
    <w:basedOn w:val="Normal"/>
    <w:next w:val="Normal"/>
    <w:link w:val="Heading1Char"/>
    <w:uiPriority w:val="9"/>
    <w:qFormat/>
    <w:pPr>
      <w:keepNext/>
      <w:spacing w:before="240" w:after="60"/>
      <w:outlineLvl w:val="0"/>
    </w:pPr>
    <w:rPr>
      <w:rFonts w:ascii="Arial" w:hAnsi="Arial" w:cs="Arial"/>
      <w:b/>
      <w:bCs/>
      <w:kern w:val="1"/>
      <w:sz w:val="32"/>
      <w:szCs w:val="32"/>
    </w:rPr>
  </w:style>
  <w:style w:type="paragraph" w:styleId="Heading2">
    <w:name w:val="heading 2"/>
    <w:basedOn w:val="Normal"/>
    <w:next w:val="Normal"/>
    <w:link w:val="Heading2Char"/>
    <w:uiPriority w:val="9"/>
    <w:qFormat/>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pPr>
      <w:keepNext/>
      <w:spacing w:before="240" w:after="60"/>
      <w:outlineLvl w:val="2"/>
    </w:pPr>
    <w:rPr>
      <w:rFonts w:ascii="Arial" w:hAnsi="Arial" w:cs="Arial"/>
      <w:b/>
      <w:bCs/>
      <w:sz w:val="26"/>
      <w:szCs w:val="26"/>
    </w:rPr>
  </w:style>
  <w:style w:type="paragraph" w:styleId="Heading4">
    <w:name w:val="heading 4"/>
    <w:next w:val="Normal"/>
    <w:link w:val="Heading4Char"/>
    <w:uiPriority w:val="9"/>
    <w:qFormat/>
    <w:rsid w:val="003123F1"/>
    <w:pPr>
      <w:outlineLvl w:val="3"/>
    </w:pPr>
    <w:rPr>
      <w:rFonts w:ascii="Geneva" w:hAnsi="Geneva"/>
      <w:noProof/>
      <w:lang w:val="en-US" w:eastAsia="en-US"/>
    </w:rPr>
  </w:style>
  <w:style w:type="paragraph" w:styleId="Heading5">
    <w:name w:val="heading 5"/>
    <w:basedOn w:val="Normal"/>
    <w:next w:val="Normal"/>
    <w:link w:val="Heading5Char"/>
    <w:uiPriority w:val="9"/>
    <w:qFormat/>
    <w:pPr>
      <w:keepNext/>
      <w:numPr>
        <w:numId w:val="1"/>
      </w:numPr>
      <w:suppressAutoHyphens w:val="0"/>
      <w:jc w:val="center"/>
      <w:outlineLvl w:val="4"/>
    </w:pPr>
    <w:rPr>
      <w:b/>
      <w:sz w:val="28"/>
      <w:szCs w:val="20"/>
      <w:lang w:val="en-GB" w:eastAsia="en-US"/>
    </w:rPr>
  </w:style>
  <w:style w:type="paragraph" w:styleId="Heading6">
    <w:name w:val="heading 6"/>
    <w:basedOn w:val="Normal"/>
    <w:next w:val="Normal"/>
    <w:link w:val="Heading6Char"/>
    <w:uiPriority w:val="9"/>
    <w:unhideWhenUsed/>
    <w:qFormat/>
    <w:pPr>
      <w:spacing w:before="240" w:after="60"/>
      <w:outlineLvl w:val="5"/>
    </w:pPr>
    <w:rPr>
      <w:rFonts w:ascii="Calibri" w:hAnsi="Calibri"/>
      <w:b/>
      <w:bCs/>
      <w:sz w:val="22"/>
      <w:szCs w:val="22"/>
    </w:rPr>
  </w:style>
  <w:style w:type="paragraph" w:styleId="Heading7">
    <w:name w:val="heading 7"/>
    <w:next w:val="Normal"/>
    <w:link w:val="Heading7Char"/>
    <w:uiPriority w:val="1"/>
    <w:qFormat/>
    <w:rsid w:val="003123F1"/>
    <w:pPr>
      <w:outlineLvl w:val="6"/>
    </w:pPr>
    <w:rPr>
      <w:rFonts w:ascii="Geneva" w:hAnsi="Geneva"/>
      <w:noProof/>
      <w:lang w:val="en-US" w:eastAsia="en-US"/>
    </w:rPr>
  </w:style>
  <w:style w:type="paragraph" w:styleId="Heading8">
    <w:name w:val="heading 8"/>
    <w:next w:val="Normal"/>
    <w:link w:val="Heading8Char"/>
    <w:qFormat/>
    <w:rsid w:val="003123F1"/>
    <w:pPr>
      <w:outlineLvl w:val="7"/>
    </w:pPr>
    <w:rPr>
      <w:rFonts w:ascii="Geneva" w:hAnsi="Geneva"/>
      <w:noProof/>
      <w:lang w:val="en-US" w:eastAsia="en-US"/>
    </w:rPr>
  </w:style>
  <w:style w:type="paragraph" w:styleId="Heading9">
    <w:name w:val="heading 9"/>
    <w:basedOn w:val="Normal"/>
    <w:next w:val="Normal"/>
    <w:link w:val="Heading9Char"/>
    <w:unhideWhenUsed/>
    <w:qFormat/>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tyle Heading 1 Char"/>
    <w:link w:val="Heading1"/>
    <w:uiPriority w:val="9"/>
    <w:rsid w:val="003123F1"/>
    <w:rPr>
      <w:rFonts w:ascii="Arial" w:hAnsi="Arial" w:cs="Arial"/>
      <w:b/>
      <w:bCs/>
      <w:kern w:val="1"/>
      <w:sz w:val="32"/>
      <w:szCs w:val="32"/>
      <w:lang w:val="en-US" w:eastAsia="ar-SA"/>
    </w:rPr>
  </w:style>
  <w:style w:type="character" w:customStyle="1" w:styleId="Heading2Char">
    <w:name w:val="Heading 2 Char"/>
    <w:link w:val="Heading2"/>
    <w:uiPriority w:val="9"/>
    <w:qFormat/>
    <w:rsid w:val="003123F1"/>
    <w:rPr>
      <w:rFonts w:ascii="Arial" w:hAnsi="Arial" w:cs="Arial"/>
      <w:b/>
      <w:bCs/>
      <w:i/>
      <w:iCs/>
      <w:sz w:val="28"/>
      <w:szCs w:val="28"/>
      <w:lang w:val="en-US" w:eastAsia="ar-SA"/>
    </w:rPr>
  </w:style>
  <w:style w:type="character" w:customStyle="1" w:styleId="Heading3Char">
    <w:name w:val="Heading 3 Char"/>
    <w:link w:val="Heading3"/>
    <w:uiPriority w:val="9"/>
    <w:rsid w:val="003123F1"/>
    <w:rPr>
      <w:rFonts w:ascii="Arial" w:hAnsi="Arial" w:cs="Arial"/>
      <w:b/>
      <w:bCs/>
      <w:sz w:val="26"/>
      <w:szCs w:val="26"/>
      <w:lang w:val="en-US" w:eastAsia="ar-SA"/>
    </w:rPr>
  </w:style>
  <w:style w:type="character" w:customStyle="1" w:styleId="Heading4Char">
    <w:name w:val="Heading 4 Char"/>
    <w:basedOn w:val="DefaultParagraphFont"/>
    <w:link w:val="Heading4"/>
    <w:uiPriority w:val="9"/>
    <w:rsid w:val="003123F1"/>
    <w:rPr>
      <w:rFonts w:ascii="Geneva" w:hAnsi="Geneva"/>
      <w:noProof/>
      <w:lang w:val="en-US" w:eastAsia="en-US"/>
    </w:rPr>
  </w:style>
  <w:style w:type="character" w:customStyle="1" w:styleId="Heading5Char">
    <w:name w:val="Heading 5 Char"/>
    <w:link w:val="Heading5"/>
    <w:uiPriority w:val="9"/>
    <w:qFormat/>
    <w:rsid w:val="003123F1"/>
    <w:rPr>
      <w:b/>
      <w:sz w:val="28"/>
      <w:lang w:val="en-GB" w:eastAsia="en-US"/>
    </w:rPr>
  </w:style>
  <w:style w:type="character" w:customStyle="1" w:styleId="Heading6Char">
    <w:name w:val="Heading 6 Char"/>
    <w:link w:val="Heading6"/>
    <w:uiPriority w:val="9"/>
    <w:rPr>
      <w:rFonts w:ascii="Calibri" w:eastAsia="Times New Roman" w:hAnsi="Calibri" w:cs="Times New Roman"/>
      <w:b/>
      <w:bCs/>
      <w:sz w:val="22"/>
      <w:szCs w:val="22"/>
      <w:lang w:eastAsia="ar-SA"/>
    </w:rPr>
  </w:style>
  <w:style w:type="character" w:customStyle="1" w:styleId="Heading7Char">
    <w:name w:val="Heading 7 Char"/>
    <w:basedOn w:val="DefaultParagraphFont"/>
    <w:link w:val="Heading7"/>
    <w:uiPriority w:val="1"/>
    <w:qFormat/>
    <w:rsid w:val="003123F1"/>
    <w:rPr>
      <w:rFonts w:ascii="Geneva" w:hAnsi="Geneva"/>
      <w:noProof/>
      <w:lang w:val="en-US" w:eastAsia="en-US"/>
    </w:rPr>
  </w:style>
  <w:style w:type="character" w:customStyle="1" w:styleId="Heading8Char">
    <w:name w:val="Heading 8 Char"/>
    <w:basedOn w:val="DefaultParagraphFont"/>
    <w:link w:val="Heading8"/>
    <w:rsid w:val="003123F1"/>
    <w:rPr>
      <w:rFonts w:ascii="Geneva" w:hAnsi="Geneva"/>
      <w:noProof/>
      <w:lang w:val="en-US" w:eastAsia="en-US"/>
    </w:rPr>
  </w:style>
  <w:style w:type="character" w:customStyle="1" w:styleId="Heading9Char">
    <w:name w:val="Heading 9 Char"/>
    <w:link w:val="Heading9"/>
    <w:semiHidden/>
    <w:rPr>
      <w:rFonts w:ascii="Cambria" w:eastAsia="Times New Roman" w:hAnsi="Cambria" w:cs="Times New Roman"/>
      <w:sz w:val="22"/>
      <w:szCs w:val="22"/>
      <w:lang w:val="en-US" w:eastAsia="ar-SA"/>
    </w:rPr>
  </w:style>
  <w:style w:type="paragraph" w:styleId="BalloonText">
    <w:name w:val="Balloon Text"/>
    <w:basedOn w:val="Normal"/>
    <w:link w:val="BalloonTextChar"/>
    <w:uiPriority w:val="99"/>
    <w:rPr>
      <w:rFonts w:ascii="Tahoma" w:hAnsi="Tahoma" w:cs="Tahoma"/>
      <w:sz w:val="16"/>
      <w:szCs w:val="16"/>
    </w:rPr>
  </w:style>
  <w:style w:type="character" w:customStyle="1" w:styleId="BalloonTextChar">
    <w:name w:val="Balloon Text Char"/>
    <w:link w:val="BalloonText"/>
    <w:uiPriority w:val="99"/>
    <w:rsid w:val="003123F1"/>
    <w:rPr>
      <w:rFonts w:ascii="Tahoma" w:hAnsi="Tahoma" w:cs="Tahoma"/>
      <w:sz w:val="16"/>
      <w:szCs w:val="16"/>
      <w:lang w:val="en-US" w:eastAsia="ar-SA"/>
    </w:rPr>
  </w:style>
  <w:style w:type="paragraph" w:styleId="BodyText">
    <w:name w:val="Body Text"/>
    <w:basedOn w:val="Normal"/>
    <w:link w:val="BodyTextChar"/>
    <w:uiPriority w:val="1"/>
    <w:qFormat/>
    <w:pPr>
      <w:spacing w:after="120"/>
    </w:pPr>
  </w:style>
  <w:style w:type="character" w:customStyle="1" w:styleId="BodyTextChar">
    <w:name w:val="Body Text Char"/>
    <w:link w:val="BodyText"/>
    <w:uiPriority w:val="1"/>
    <w:rsid w:val="003123F1"/>
    <w:rPr>
      <w:sz w:val="24"/>
      <w:szCs w:val="24"/>
      <w:lang w:val="en-US" w:eastAsia="ar-SA"/>
    </w:rPr>
  </w:style>
  <w:style w:type="paragraph" w:styleId="BodyText2">
    <w:name w:val="Body Text 2"/>
    <w:basedOn w:val="Normal"/>
    <w:pPr>
      <w:tabs>
        <w:tab w:val="left" w:pos="-720"/>
        <w:tab w:val="left" w:pos="0"/>
        <w:tab w:val="left" w:pos="720"/>
        <w:tab w:val="left" w:pos="1440"/>
        <w:tab w:val="left" w:pos="1800"/>
        <w:tab w:val="left" w:pos="3960"/>
        <w:tab w:val="left" w:pos="6480"/>
        <w:tab w:val="left" w:pos="9360"/>
        <w:tab w:val="left" w:pos="10080"/>
        <w:tab w:val="left" w:pos="10800"/>
      </w:tabs>
      <w:jc w:val="both"/>
    </w:pPr>
    <w:rPr>
      <w:sz w:val="20"/>
      <w:szCs w:val="20"/>
      <w:lang w:eastAsia="en-US"/>
    </w:rPr>
  </w:style>
  <w:style w:type="paragraph" w:styleId="BodyTextFirstIndent">
    <w:name w:val="Body Text First Indent"/>
    <w:basedOn w:val="BodyText"/>
    <w:pPr>
      <w:ind w:firstLine="210"/>
    </w:pPr>
  </w:style>
  <w:style w:type="paragraph" w:styleId="BodyTextIndent2">
    <w:name w:val="Body Text Indent 2"/>
    <w:basedOn w:val="Normal"/>
    <w:qFormat/>
    <w:pPr>
      <w:spacing w:after="120" w:line="480" w:lineRule="auto"/>
      <w:ind w:left="360"/>
    </w:pPr>
  </w:style>
  <w:style w:type="paragraph" w:styleId="Caption">
    <w:name w:val="caption"/>
    <w:basedOn w:val="Normal"/>
    <w:qFormat/>
    <w:pPr>
      <w:suppressLineNumbers/>
      <w:spacing w:before="120" w:after="120"/>
    </w:pPr>
    <w:rPr>
      <w:rFonts w:cs="Tahoma"/>
      <w:i/>
      <w:iCs/>
    </w:rPr>
  </w:style>
  <w:style w:type="paragraph" w:styleId="CommentText">
    <w:name w:val="annotation text"/>
    <w:basedOn w:val="Normal"/>
    <w:link w:val="CommentTextChar"/>
    <w:rPr>
      <w:sz w:val="20"/>
      <w:szCs w:val="20"/>
    </w:rPr>
  </w:style>
  <w:style w:type="character" w:customStyle="1" w:styleId="CommentTextChar">
    <w:name w:val="Comment Text Char"/>
    <w:link w:val="CommentText"/>
    <w:uiPriority w:val="99"/>
    <w:rsid w:val="003123F1"/>
    <w:rPr>
      <w:lang w:val="en-US" w:eastAsia="ar-SA"/>
    </w:rPr>
  </w:style>
  <w:style w:type="paragraph" w:styleId="CommentSubject">
    <w:name w:val="annotation subject"/>
    <w:basedOn w:val="CommentText"/>
    <w:next w:val="CommentText"/>
    <w:link w:val="CommentSubjectChar"/>
    <w:uiPriority w:val="99"/>
    <w:semiHidden/>
    <w:rPr>
      <w:b/>
      <w:bCs/>
    </w:rPr>
  </w:style>
  <w:style w:type="character" w:customStyle="1" w:styleId="CommentSubjectChar">
    <w:name w:val="Comment Subject Char"/>
    <w:link w:val="CommentSubject"/>
    <w:uiPriority w:val="99"/>
    <w:semiHidden/>
    <w:rsid w:val="003123F1"/>
    <w:rPr>
      <w:b/>
      <w:bCs/>
      <w:lang w:val="en-US" w:eastAsia="ar-SA"/>
    </w:rPr>
  </w:style>
  <w:style w:type="paragraph" w:styleId="EndnoteText">
    <w:name w:val="endnote text"/>
    <w:basedOn w:val="Normal"/>
    <w:link w:val="EndnoteTextChar"/>
    <w:rPr>
      <w:sz w:val="20"/>
      <w:szCs w:val="20"/>
    </w:rPr>
  </w:style>
  <w:style w:type="character" w:customStyle="1" w:styleId="EndnoteTextChar">
    <w:name w:val="Endnote Text Char"/>
    <w:link w:val="EndnoteText"/>
    <w:rPr>
      <w:lang w:eastAsia="ar-SA"/>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link w:val="Footer"/>
    <w:uiPriority w:val="99"/>
    <w:rPr>
      <w:sz w:val="24"/>
      <w:szCs w:val="24"/>
      <w:lang w:eastAsia="ar-SA"/>
    </w:rPr>
  </w:style>
  <w:style w:type="paragraph" w:styleId="FootnoteText">
    <w:name w:val="footnote text"/>
    <w:basedOn w:val="Normal"/>
    <w:link w:val="FootnoteTextChar1"/>
    <w:uiPriority w:val="99"/>
    <w:rPr>
      <w:sz w:val="20"/>
      <w:szCs w:val="20"/>
    </w:rPr>
  </w:style>
  <w:style w:type="character" w:customStyle="1" w:styleId="FootnoteTextChar1">
    <w:name w:val="Footnote Text Char1"/>
    <w:link w:val="FootnoteText"/>
    <w:rPr>
      <w:lang w:val="en-US" w:eastAsia="ar-SA"/>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link w:val="Header"/>
    <w:uiPriority w:val="99"/>
    <w:rPr>
      <w:sz w:val="24"/>
      <w:szCs w:val="24"/>
      <w:lang w:val="en-US" w:eastAsia="ar-SA"/>
    </w:rPr>
  </w:style>
  <w:style w:type="paragraph" w:styleId="List">
    <w:name w:val="List"/>
    <w:basedOn w:val="BodyText"/>
    <w:rPr>
      <w:rFonts w:cs="Tahoma"/>
    </w:rPr>
  </w:style>
  <w:style w:type="paragraph" w:styleId="ListNumber3">
    <w:name w:val="List Number 3"/>
    <w:basedOn w:val="Normal"/>
    <w:pPr>
      <w:numPr>
        <w:numId w:val="2"/>
      </w:numPr>
      <w:tabs>
        <w:tab w:val="clear" w:pos="1080"/>
        <w:tab w:val="left" w:pos="926"/>
      </w:tabs>
      <w:suppressAutoHyphens w:val="0"/>
      <w:ind w:left="926"/>
    </w:pPr>
    <w:rPr>
      <w:szCs w:val="20"/>
      <w:lang w:val="en-GB" w:eastAsia="en-US"/>
    </w:rPr>
  </w:style>
  <w:style w:type="paragraph" w:styleId="NormalWeb">
    <w:name w:val="Normal (Web)"/>
    <w:basedOn w:val="Normal"/>
    <w:uiPriority w:val="99"/>
    <w:unhideWhenUsed/>
    <w:pPr>
      <w:suppressAutoHyphens w:val="0"/>
      <w:spacing w:before="100" w:beforeAutospacing="1" w:after="100" w:afterAutospacing="1"/>
    </w:pPr>
    <w:rPr>
      <w:lang w:eastAsia="en-US"/>
    </w:rPr>
  </w:style>
  <w:style w:type="paragraph" w:styleId="PlainText">
    <w:name w:val="Plain Text"/>
    <w:basedOn w:val="Normal"/>
    <w:pPr>
      <w:suppressAutoHyphens w:val="0"/>
      <w:spacing w:line="276" w:lineRule="auto"/>
      <w:jc w:val="both"/>
    </w:pPr>
    <w:rPr>
      <w:rFonts w:ascii="Courier New" w:eastAsia="MS Mincho" w:hAnsi="Courier New" w:cs="Courier New"/>
      <w:sz w:val="20"/>
      <w:szCs w:val="20"/>
      <w:lang w:val="en-GB" w:eastAsia="en-US"/>
    </w:rPr>
  </w:style>
  <w:style w:type="paragraph" w:styleId="Title">
    <w:name w:val="Title"/>
    <w:basedOn w:val="Normal"/>
    <w:link w:val="TitleChar"/>
    <w:uiPriority w:val="10"/>
    <w:qFormat/>
    <w:pPr>
      <w:suppressAutoHyphens w:val="0"/>
      <w:spacing w:before="20" w:after="20" w:line="276" w:lineRule="auto"/>
      <w:jc w:val="center"/>
    </w:pPr>
    <w:rPr>
      <w:b/>
      <w:sz w:val="20"/>
      <w:szCs w:val="20"/>
      <w:lang w:eastAsia="en-US"/>
    </w:rPr>
  </w:style>
  <w:style w:type="character" w:customStyle="1" w:styleId="TitleChar">
    <w:name w:val="Title Char"/>
    <w:link w:val="Title"/>
    <w:uiPriority w:val="10"/>
    <w:locked/>
    <w:rPr>
      <w:b/>
      <w:lang w:val="en-US" w:eastAsia="en-US" w:bidi="ar-SA"/>
    </w:rPr>
  </w:style>
  <w:style w:type="paragraph" w:styleId="TOC1">
    <w:name w:val="toc 1"/>
    <w:basedOn w:val="Normal"/>
    <w:next w:val="Normal"/>
    <w:uiPriority w:val="39"/>
    <w:pPr>
      <w:spacing w:before="120" w:after="120"/>
    </w:pPr>
    <w:rPr>
      <w:rFonts w:asciiTheme="minorHAnsi" w:hAnsiTheme="minorHAnsi"/>
      <w:b/>
      <w:bCs/>
      <w:caps/>
      <w:sz w:val="20"/>
      <w:szCs w:val="20"/>
    </w:rPr>
  </w:style>
  <w:style w:type="paragraph" w:styleId="TOC2">
    <w:name w:val="toc 2"/>
    <w:basedOn w:val="Normal"/>
    <w:next w:val="Normal"/>
    <w:uiPriority w:val="39"/>
    <w:pPr>
      <w:ind w:left="240"/>
    </w:pPr>
    <w:rPr>
      <w:rFonts w:asciiTheme="minorHAnsi" w:hAnsiTheme="minorHAnsi"/>
      <w:smallCaps/>
      <w:sz w:val="20"/>
      <w:szCs w:val="20"/>
    </w:rPr>
  </w:style>
  <w:style w:type="paragraph" w:styleId="TOC3">
    <w:name w:val="toc 3"/>
    <w:basedOn w:val="Normal"/>
    <w:next w:val="Normal"/>
    <w:uiPriority w:val="39"/>
    <w:pPr>
      <w:ind w:left="480"/>
    </w:pPr>
    <w:rPr>
      <w:rFonts w:asciiTheme="minorHAnsi" w:hAnsiTheme="minorHAnsi"/>
      <w:i/>
      <w:iCs/>
      <w:sz w:val="20"/>
      <w:szCs w:val="20"/>
    </w:rPr>
  </w:style>
  <w:style w:type="paragraph" w:styleId="TOC6">
    <w:name w:val="toc 6"/>
    <w:basedOn w:val="Normal"/>
    <w:next w:val="Normal"/>
    <w:uiPriority w:val="39"/>
    <w:pPr>
      <w:ind w:left="1200"/>
    </w:pPr>
    <w:rPr>
      <w:rFonts w:asciiTheme="minorHAnsi" w:hAnsiTheme="minorHAnsi"/>
      <w:sz w:val="18"/>
      <w:szCs w:val="18"/>
    </w:rPr>
  </w:style>
  <w:style w:type="character" w:styleId="CommentReference">
    <w:name w:val="annotation reference"/>
    <w:semiHidden/>
    <w:rPr>
      <w:sz w:val="16"/>
      <w:szCs w:val="16"/>
    </w:rPr>
  </w:style>
  <w:style w:type="character" w:styleId="Emphasis">
    <w:name w:val="Emphasis"/>
    <w:uiPriority w:val="20"/>
    <w:qFormat/>
    <w:rPr>
      <w:i/>
      <w:iCs/>
    </w:rPr>
  </w:style>
  <w:style w:type="character" w:styleId="EndnoteReference">
    <w:name w:val="endnote reference"/>
    <w:rPr>
      <w:vertAlign w:val="superscript"/>
    </w:rPr>
  </w:style>
  <w:style w:type="character" w:styleId="FootnoteReference">
    <w:name w:val="footnote reference"/>
    <w:uiPriority w:val="99"/>
    <w:rPr>
      <w:vertAlign w:val="superscript"/>
    </w:rPr>
  </w:style>
  <w:style w:type="character" w:styleId="Hyperlink">
    <w:name w:val="Hyperlink"/>
    <w:uiPriority w:val="99"/>
    <w:rPr>
      <w:color w:val="0000FF"/>
      <w:u w:val="single"/>
    </w:rPr>
  </w:style>
  <w:style w:type="character" w:styleId="PageNumber">
    <w:name w:val="page number"/>
    <w:basedOn w:val="DefaultParagraphFont"/>
    <w:uiPriority w:val="99"/>
  </w:style>
  <w:style w:type="character" w:styleId="Strong">
    <w:name w:val="Strong"/>
    <w:qFormat/>
    <w:rPr>
      <w:b/>
      <w:bCs/>
    </w:rPr>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Shading1-Accent3">
    <w:name w:val="Medium Shading 1 Accent 3"/>
    <w:basedOn w:val="TableNormal"/>
    <w:uiPriority w:val="63"/>
    <w:rPr>
      <w:rFonts w:ascii="Calibri" w:eastAsia="Calibri" w:hAnsi="Calibri"/>
      <w:sz w:val="22"/>
      <w:szCs w:val="22"/>
      <w:lang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paragraph" w:customStyle="1" w:styleId="Heading">
    <w:name w:val="Heading"/>
    <w:basedOn w:val="Normal"/>
    <w:next w:val="BodyText"/>
    <w:pPr>
      <w:keepNext/>
      <w:spacing w:before="240" w:after="120"/>
    </w:pPr>
    <w:rPr>
      <w:rFonts w:ascii="Arial" w:eastAsia="Lucida Sans Unicode" w:hAnsi="Arial" w:cs="Tahoma"/>
      <w:sz w:val="28"/>
      <w:szCs w:val="28"/>
    </w:rPr>
  </w:style>
  <w:style w:type="paragraph" w:customStyle="1" w:styleId="Index">
    <w:name w:val="Index"/>
    <w:basedOn w:val="Normal"/>
    <w:pPr>
      <w:suppressLineNumbers/>
    </w:pPr>
    <w:rPr>
      <w:rFonts w:cs="Tahoma"/>
    </w:rPr>
  </w:style>
  <w:style w:type="paragraph" w:customStyle="1" w:styleId="WW-Default">
    <w:name w:val="WW-Default"/>
    <w:pPr>
      <w:widowControl w:val="0"/>
      <w:suppressAutoHyphens/>
      <w:autoSpaceDE w:val="0"/>
    </w:pPr>
    <w:rPr>
      <w:rFonts w:ascii="AKMKJG+TimesNewRoman" w:eastAsia="Arial" w:hAnsi="AKMKJG+TimesNewRoman" w:cs="AKMKJG+TimesNewRoman"/>
      <w:color w:val="000000"/>
      <w:sz w:val="24"/>
      <w:szCs w:val="24"/>
      <w:lang w:val="en-US" w:eastAsia="ar-SA"/>
    </w:rPr>
  </w:style>
  <w:style w:type="paragraph" w:customStyle="1" w:styleId="CM1">
    <w:name w:val="CM1"/>
    <w:basedOn w:val="WW-Default"/>
    <w:next w:val="WW-Default"/>
    <w:uiPriority w:val="99"/>
    <w:pPr>
      <w:spacing w:line="276" w:lineRule="atLeast"/>
    </w:pPr>
    <w:rPr>
      <w:rFonts w:cs="Times New Roman"/>
      <w:color w:val="auto"/>
    </w:rPr>
  </w:style>
  <w:style w:type="paragraph" w:customStyle="1" w:styleId="CM59">
    <w:name w:val="CM59"/>
    <w:basedOn w:val="WW-Default"/>
    <w:next w:val="WW-Default"/>
    <w:pPr>
      <w:spacing w:after="255"/>
    </w:pPr>
    <w:rPr>
      <w:rFonts w:cs="Times New Roman"/>
      <w:color w:val="auto"/>
    </w:rPr>
  </w:style>
  <w:style w:type="paragraph" w:customStyle="1" w:styleId="CM60">
    <w:name w:val="CM60"/>
    <w:basedOn w:val="WW-Default"/>
    <w:next w:val="WW-Default"/>
    <w:pPr>
      <w:spacing w:after="558"/>
    </w:pPr>
    <w:rPr>
      <w:rFonts w:cs="Times New Roman"/>
      <w:color w:val="auto"/>
    </w:rPr>
  </w:style>
  <w:style w:type="paragraph" w:customStyle="1" w:styleId="CM2">
    <w:name w:val="CM2"/>
    <w:basedOn w:val="WW-Default"/>
    <w:next w:val="WW-Default"/>
    <w:pPr>
      <w:spacing w:line="276" w:lineRule="atLeast"/>
    </w:pPr>
    <w:rPr>
      <w:rFonts w:cs="Times New Roman"/>
      <w:color w:val="auto"/>
    </w:rPr>
  </w:style>
  <w:style w:type="paragraph" w:customStyle="1" w:styleId="CM61">
    <w:name w:val="CM61"/>
    <w:basedOn w:val="WW-Default"/>
    <w:next w:val="WW-Default"/>
    <w:pPr>
      <w:spacing w:after="465"/>
    </w:pPr>
    <w:rPr>
      <w:rFonts w:cs="Times New Roman"/>
      <w:color w:val="auto"/>
    </w:rPr>
  </w:style>
  <w:style w:type="paragraph" w:customStyle="1" w:styleId="CM3">
    <w:name w:val="CM3"/>
    <w:basedOn w:val="WW-Default"/>
    <w:next w:val="WW-Default"/>
    <w:pPr>
      <w:spacing w:line="360" w:lineRule="atLeast"/>
    </w:pPr>
    <w:rPr>
      <w:rFonts w:cs="Times New Roman"/>
      <w:color w:val="auto"/>
    </w:rPr>
  </w:style>
  <w:style w:type="paragraph" w:customStyle="1" w:styleId="CM62">
    <w:name w:val="CM62"/>
    <w:basedOn w:val="WW-Default"/>
    <w:next w:val="WW-Default"/>
    <w:pPr>
      <w:spacing w:after="358"/>
    </w:pPr>
    <w:rPr>
      <w:rFonts w:cs="Times New Roman"/>
      <w:color w:val="auto"/>
    </w:rPr>
  </w:style>
  <w:style w:type="paragraph" w:customStyle="1" w:styleId="CM4">
    <w:name w:val="CM4"/>
    <w:basedOn w:val="WW-Default"/>
    <w:next w:val="WW-Default"/>
    <w:pPr>
      <w:spacing w:line="360" w:lineRule="atLeast"/>
    </w:pPr>
    <w:rPr>
      <w:rFonts w:cs="Times New Roman"/>
      <w:color w:val="auto"/>
    </w:rPr>
  </w:style>
  <w:style w:type="paragraph" w:customStyle="1" w:styleId="CM63">
    <w:name w:val="CM63"/>
    <w:basedOn w:val="WW-Default"/>
    <w:next w:val="WW-Default"/>
    <w:pPr>
      <w:spacing w:after="183"/>
    </w:pPr>
    <w:rPr>
      <w:rFonts w:cs="Times New Roman"/>
      <w:color w:val="auto"/>
    </w:rPr>
  </w:style>
  <w:style w:type="paragraph" w:customStyle="1" w:styleId="CM5">
    <w:name w:val="CM5"/>
    <w:basedOn w:val="WW-Default"/>
    <w:next w:val="WW-Default"/>
    <w:pPr>
      <w:spacing w:line="358" w:lineRule="atLeast"/>
    </w:pPr>
    <w:rPr>
      <w:rFonts w:cs="Times New Roman"/>
      <w:color w:val="auto"/>
    </w:rPr>
  </w:style>
  <w:style w:type="paragraph" w:customStyle="1" w:styleId="CM8">
    <w:name w:val="CM8"/>
    <w:basedOn w:val="WW-Default"/>
    <w:next w:val="WW-Default"/>
    <w:pPr>
      <w:spacing w:line="1013" w:lineRule="atLeast"/>
    </w:pPr>
    <w:rPr>
      <w:rFonts w:cs="Times New Roman"/>
      <w:color w:val="auto"/>
    </w:rPr>
  </w:style>
  <w:style w:type="paragraph" w:customStyle="1" w:styleId="CM9">
    <w:name w:val="CM9"/>
    <w:basedOn w:val="WW-Default"/>
    <w:next w:val="WW-Default"/>
    <w:rPr>
      <w:rFonts w:cs="Times New Roman"/>
      <w:color w:val="auto"/>
    </w:rPr>
  </w:style>
  <w:style w:type="paragraph" w:customStyle="1" w:styleId="CM10">
    <w:name w:val="CM10"/>
    <w:basedOn w:val="WW-Default"/>
    <w:next w:val="WW-Default"/>
    <w:pPr>
      <w:spacing w:line="276" w:lineRule="atLeast"/>
    </w:pPr>
    <w:rPr>
      <w:rFonts w:cs="Times New Roman"/>
      <w:color w:val="auto"/>
    </w:rPr>
  </w:style>
  <w:style w:type="paragraph" w:customStyle="1" w:styleId="CM66">
    <w:name w:val="CM66"/>
    <w:basedOn w:val="WW-Default"/>
    <w:next w:val="WW-Default"/>
    <w:pPr>
      <w:spacing w:after="423"/>
    </w:pPr>
    <w:rPr>
      <w:rFonts w:cs="Times New Roman"/>
      <w:color w:val="auto"/>
    </w:rPr>
  </w:style>
  <w:style w:type="paragraph" w:customStyle="1" w:styleId="CM64">
    <w:name w:val="CM64"/>
    <w:basedOn w:val="WW-Default"/>
    <w:next w:val="WW-Default"/>
    <w:pPr>
      <w:spacing w:after="98"/>
    </w:pPr>
    <w:rPr>
      <w:rFonts w:cs="Times New Roman"/>
      <w:color w:val="auto"/>
    </w:rPr>
  </w:style>
  <w:style w:type="paragraph" w:customStyle="1" w:styleId="CM68">
    <w:name w:val="CM68"/>
    <w:basedOn w:val="WW-Default"/>
    <w:next w:val="WW-Default"/>
    <w:pPr>
      <w:spacing w:after="630"/>
    </w:pPr>
    <w:rPr>
      <w:rFonts w:cs="Times New Roman"/>
      <w:color w:val="auto"/>
    </w:rPr>
  </w:style>
  <w:style w:type="paragraph" w:customStyle="1" w:styleId="CM69">
    <w:name w:val="CM69"/>
    <w:basedOn w:val="WW-Default"/>
    <w:next w:val="WW-Default"/>
    <w:pPr>
      <w:spacing w:after="680"/>
    </w:pPr>
    <w:rPr>
      <w:rFonts w:cs="Times New Roman"/>
      <w:color w:val="auto"/>
    </w:rPr>
  </w:style>
  <w:style w:type="paragraph" w:customStyle="1" w:styleId="CM11">
    <w:name w:val="CM11"/>
    <w:basedOn w:val="WW-Default"/>
    <w:next w:val="WW-Default"/>
    <w:rPr>
      <w:rFonts w:cs="Times New Roman"/>
      <w:color w:val="auto"/>
    </w:rPr>
  </w:style>
  <w:style w:type="paragraph" w:customStyle="1" w:styleId="CM12">
    <w:name w:val="CM12"/>
    <w:basedOn w:val="WW-Default"/>
    <w:next w:val="WW-Default"/>
    <w:rPr>
      <w:rFonts w:cs="Times New Roman"/>
      <w:color w:val="auto"/>
    </w:rPr>
  </w:style>
  <w:style w:type="paragraph" w:customStyle="1" w:styleId="CM13">
    <w:name w:val="CM13"/>
    <w:basedOn w:val="WW-Default"/>
    <w:next w:val="WW-Default"/>
    <w:pPr>
      <w:spacing w:line="363" w:lineRule="atLeast"/>
    </w:pPr>
    <w:rPr>
      <w:rFonts w:cs="Times New Roman"/>
      <w:color w:val="auto"/>
    </w:rPr>
  </w:style>
  <w:style w:type="paragraph" w:customStyle="1" w:styleId="CM14">
    <w:name w:val="CM14"/>
    <w:basedOn w:val="WW-Default"/>
    <w:next w:val="WW-Default"/>
    <w:pPr>
      <w:spacing w:line="363" w:lineRule="atLeast"/>
    </w:pPr>
    <w:rPr>
      <w:rFonts w:cs="Times New Roman"/>
      <w:color w:val="auto"/>
    </w:rPr>
  </w:style>
  <w:style w:type="paragraph" w:customStyle="1" w:styleId="CM15">
    <w:name w:val="CM15"/>
    <w:basedOn w:val="WW-Default"/>
    <w:next w:val="WW-Default"/>
    <w:pPr>
      <w:spacing w:line="363" w:lineRule="atLeast"/>
    </w:pPr>
    <w:rPr>
      <w:rFonts w:cs="Times New Roman"/>
      <w:color w:val="auto"/>
    </w:rPr>
  </w:style>
  <w:style w:type="paragraph" w:customStyle="1" w:styleId="CM16">
    <w:name w:val="CM16"/>
    <w:basedOn w:val="WW-Default"/>
    <w:next w:val="WW-Default"/>
    <w:pPr>
      <w:spacing w:line="363" w:lineRule="atLeast"/>
    </w:pPr>
    <w:rPr>
      <w:rFonts w:cs="Times New Roman"/>
      <w:color w:val="auto"/>
    </w:rPr>
  </w:style>
  <w:style w:type="paragraph" w:customStyle="1" w:styleId="CM17">
    <w:name w:val="CM17"/>
    <w:basedOn w:val="WW-Default"/>
    <w:next w:val="WW-Default"/>
    <w:pPr>
      <w:spacing w:line="368" w:lineRule="atLeast"/>
    </w:pPr>
    <w:rPr>
      <w:rFonts w:cs="Times New Roman"/>
      <w:color w:val="auto"/>
    </w:rPr>
  </w:style>
  <w:style w:type="paragraph" w:customStyle="1" w:styleId="CM18">
    <w:name w:val="CM18"/>
    <w:basedOn w:val="WW-Default"/>
    <w:next w:val="WW-Default"/>
    <w:rPr>
      <w:rFonts w:cs="Times New Roman"/>
      <w:color w:val="auto"/>
    </w:rPr>
  </w:style>
  <w:style w:type="paragraph" w:customStyle="1" w:styleId="CM19">
    <w:name w:val="CM19"/>
    <w:basedOn w:val="WW-Default"/>
    <w:next w:val="WW-Default"/>
    <w:pPr>
      <w:spacing w:line="358" w:lineRule="atLeast"/>
    </w:pPr>
    <w:rPr>
      <w:rFonts w:cs="Times New Roman"/>
      <w:color w:val="auto"/>
    </w:rPr>
  </w:style>
  <w:style w:type="paragraph" w:customStyle="1" w:styleId="CM20">
    <w:name w:val="CM20"/>
    <w:basedOn w:val="WW-Default"/>
    <w:next w:val="WW-Default"/>
    <w:pPr>
      <w:spacing w:line="360" w:lineRule="atLeast"/>
    </w:pPr>
    <w:rPr>
      <w:rFonts w:cs="Times New Roman"/>
      <w:color w:val="auto"/>
    </w:rPr>
  </w:style>
  <w:style w:type="paragraph" w:customStyle="1" w:styleId="CM21">
    <w:name w:val="CM21"/>
    <w:basedOn w:val="WW-Default"/>
    <w:next w:val="WW-Default"/>
    <w:pPr>
      <w:spacing w:line="231" w:lineRule="atLeast"/>
    </w:pPr>
    <w:rPr>
      <w:rFonts w:cs="Times New Roman"/>
      <w:color w:val="auto"/>
    </w:rPr>
  </w:style>
  <w:style w:type="paragraph" w:customStyle="1" w:styleId="CM22">
    <w:name w:val="CM22"/>
    <w:basedOn w:val="WW-Default"/>
    <w:next w:val="WW-Default"/>
    <w:rPr>
      <w:rFonts w:cs="Times New Roman"/>
      <w:color w:val="auto"/>
    </w:rPr>
  </w:style>
  <w:style w:type="paragraph" w:customStyle="1" w:styleId="CM23">
    <w:name w:val="CM23"/>
    <w:basedOn w:val="WW-Default"/>
    <w:next w:val="WW-Default"/>
    <w:pPr>
      <w:spacing w:line="360" w:lineRule="atLeast"/>
    </w:pPr>
    <w:rPr>
      <w:rFonts w:cs="Times New Roman"/>
      <w:color w:val="auto"/>
    </w:rPr>
  </w:style>
  <w:style w:type="paragraph" w:customStyle="1" w:styleId="CM70">
    <w:name w:val="CM70"/>
    <w:basedOn w:val="WW-Default"/>
    <w:next w:val="WW-Default"/>
    <w:pPr>
      <w:spacing w:after="1183"/>
    </w:pPr>
    <w:rPr>
      <w:rFonts w:cs="Times New Roman"/>
      <w:color w:val="auto"/>
    </w:rPr>
  </w:style>
  <w:style w:type="paragraph" w:customStyle="1" w:styleId="CM27">
    <w:name w:val="CM27"/>
    <w:basedOn w:val="WW-Default"/>
    <w:next w:val="WW-Default"/>
    <w:pPr>
      <w:spacing w:line="358" w:lineRule="atLeast"/>
    </w:pPr>
    <w:rPr>
      <w:rFonts w:cs="Times New Roman"/>
      <w:color w:val="auto"/>
    </w:rPr>
  </w:style>
  <w:style w:type="paragraph" w:customStyle="1" w:styleId="CM28">
    <w:name w:val="CM28"/>
    <w:basedOn w:val="WW-Default"/>
    <w:next w:val="WW-Default"/>
    <w:pPr>
      <w:spacing w:line="358" w:lineRule="atLeast"/>
    </w:pPr>
    <w:rPr>
      <w:rFonts w:cs="Times New Roman"/>
      <w:color w:val="auto"/>
    </w:rPr>
  </w:style>
  <w:style w:type="paragraph" w:customStyle="1" w:styleId="CM29">
    <w:name w:val="CM29"/>
    <w:basedOn w:val="WW-Default"/>
    <w:next w:val="WW-Default"/>
    <w:pPr>
      <w:spacing w:line="231" w:lineRule="atLeast"/>
    </w:pPr>
    <w:rPr>
      <w:rFonts w:cs="Times New Roman"/>
      <w:color w:val="auto"/>
    </w:rPr>
  </w:style>
  <w:style w:type="paragraph" w:customStyle="1" w:styleId="CM31">
    <w:name w:val="CM31"/>
    <w:basedOn w:val="WW-Default"/>
    <w:next w:val="WW-Default"/>
    <w:pPr>
      <w:spacing w:line="358" w:lineRule="atLeast"/>
    </w:pPr>
    <w:rPr>
      <w:rFonts w:cs="Times New Roman"/>
      <w:color w:val="auto"/>
    </w:rPr>
  </w:style>
  <w:style w:type="paragraph" w:customStyle="1" w:styleId="CM32">
    <w:name w:val="CM32"/>
    <w:basedOn w:val="WW-Default"/>
    <w:next w:val="WW-Default"/>
    <w:pPr>
      <w:spacing w:line="358" w:lineRule="atLeast"/>
    </w:pPr>
    <w:rPr>
      <w:rFonts w:cs="Times New Roman"/>
      <w:color w:val="auto"/>
    </w:rPr>
  </w:style>
  <w:style w:type="paragraph" w:customStyle="1" w:styleId="CM33">
    <w:name w:val="CM33"/>
    <w:basedOn w:val="WW-Default"/>
    <w:next w:val="WW-Default"/>
    <w:pPr>
      <w:spacing w:line="358" w:lineRule="atLeast"/>
    </w:pPr>
    <w:rPr>
      <w:rFonts w:cs="Times New Roman"/>
      <w:color w:val="auto"/>
    </w:rPr>
  </w:style>
  <w:style w:type="paragraph" w:customStyle="1" w:styleId="CM34">
    <w:name w:val="CM34"/>
    <w:basedOn w:val="WW-Default"/>
    <w:next w:val="WW-Default"/>
    <w:pPr>
      <w:spacing w:line="360" w:lineRule="atLeast"/>
    </w:pPr>
    <w:rPr>
      <w:rFonts w:cs="Times New Roman"/>
      <w:color w:val="auto"/>
    </w:rPr>
  </w:style>
  <w:style w:type="paragraph" w:customStyle="1" w:styleId="CM36">
    <w:name w:val="CM36"/>
    <w:basedOn w:val="WW-Default"/>
    <w:next w:val="WW-Default"/>
    <w:rPr>
      <w:rFonts w:cs="Times New Roman"/>
      <w:color w:val="auto"/>
    </w:rPr>
  </w:style>
  <w:style w:type="paragraph" w:customStyle="1" w:styleId="CM37">
    <w:name w:val="CM37"/>
    <w:basedOn w:val="WW-Default"/>
    <w:next w:val="WW-Default"/>
    <w:rPr>
      <w:rFonts w:cs="Times New Roman"/>
      <w:color w:val="auto"/>
    </w:rPr>
  </w:style>
  <w:style w:type="paragraph" w:customStyle="1" w:styleId="CM39">
    <w:name w:val="CM39"/>
    <w:basedOn w:val="WW-Default"/>
    <w:next w:val="WW-Default"/>
    <w:pPr>
      <w:spacing w:line="360" w:lineRule="atLeast"/>
    </w:pPr>
    <w:rPr>
      <w:rFonts w:cs="Times New Roman"/>
      <w:color w:val="auto"/>
    </w:rPr>
  </w:style>
  <w:style w:type="paragraph" w:customStyle="1" w:styleId="CM67">
    <w:name w:val="CM67"/>
    <w:basedOn w:val="WW-Default"/>
    <w:next w:val="WW-Default"/>
    <w:pPr>
      <w:spacing w:after="1313"/>
    </w:pPr>
    <w:rPr>
      <w:rFonts w:cs="Times New Roman"/>
      <w:color w:val="auto"/>
    </w:rPr>
  </w:style>
  <w:style w:type="paragraph" w:customStyle="1" w:styleId="CM42">
    <w:name w:val="CM42"/>
    <w:basedOn w:val="WW-Default"/>
    <w:next w:val="WW-Default"/>
    <w:pPr>
      <w:spacing w:line="276" w:lineRule="atLeast"/>
    </w:pPr>
    <w:rPr>
      <w:rFonts w:cs="Times New Roman"/>
      <w:color w:val="auto"/>
    </w:rPr>
  </w:style>
  <w:style w:type="paragraph" w:customStyle="1" w:styleId="CM43">
    <w:name w:val="CM43"/>
    <w:basedOn w:val="WW-Default"/>
    <w:next w:val="WW-Default"/>
    <w:uiPriority w:val="99"/>
    <w:pPr>
      <w:spacing w:line="276" w:lineRule="atLeast"/>
    </w:pPr>
    <w:rPr>
      <w:rFonts w:cs="Times New Roman"/>
      <w:color w:val="auto"/>
    </w:rPr>
  </w:style>
  <w:style w:type="paragraph" w:customStyle="1" w:styleId="CM65">
    <w:name w:val="CM65"/>
    <w:basedOn w:val="WW-Default"/>
    <w:next w:val="WW-Default"/>
    <w:pPr>
      <w:spacing w:after="748"/>
    </w:pPr>
    <w:rPr>
      <w:rFonts w:cs="Times New Roman"/>
      <w:color w:val="auto"/>
    </w:rPr>
  </w:style>
  <w:style w:type="paragraph" w:customStyle="1" w:styleId="CM73">
    <w:name w:val="CM73"/>
    <w:basedOn w:val="WW-Default"/>
    <w:next w:val="WW-Default"/>
    <w:pPr>
      <w:spacing w:after="928"/>
    </w:pPr>
    <w:rPr>
      <w:rFonts w:cs="Times New Roman"/>
      <w:color w:val="auto"/>
    </w:rPr>
  </w:style>
  <w:style w:type="paragraph" w:customStyle="1" w:styleId="CM45">
    <w:name w:val="CM45"/>
    <w:basedOn w:val="WW-Default"/>
    <w:next w:val="WW-Default"/>
    <w:pPr>
      <w:spacing w:line="320" w:lineRule="atLeast"/>
    </w:pPr>
    <w:rPr>
      <w:rFonts w:cs="Times New Roman"/>
      <w:color w:val="auto"/>
    </w:rPr>
  </w:style>
  <w:style w:type="paragraph" w:customStyle="1" w:styleId="CM46">
    <w:name w:val="CM46"/>
    <w:basedOn w:val="WW-Default"/>
    <w:next w:val="WW-Default"/>
    <w:pPr>
      <w:spacing w:line="276" w:lineRule="atLeast"/>
    </w:pPr>
    <w:rPr>
      <w:rFonts w:cs="Times New Roman"/>
      <w:color w:val="auto"/>
    </w:rPr>
  </w:style>
  <w:style w:type="paragraph" w:customStyle="1" w:styleId="CM47">
    <w:name w:val="CM47"/>
    <w:basedOn w:val="WW-Default"/>
    <w:next w:val="WW-Default"/>
    <w:pPr>
      <w:spacing w:line="276" w:lineRule="atLeast"/>
    </w:pPr>
    <w:rPr>
      <w:rFonts w:cs="Times New Roman"/>
      <w:color w:val="auto"/>
    </w:rPr>
  </w:style>
  <w:style w:type="paragraph" w:customStyle="1" w:styleId="CM48">
    <w:name w:val="CM48"/>
    <w:basedOn w:val="WW-Default"/>
    <w:next w:val="WW-Default"/>
    <w:pPr>
      <w:spacing w:line="331" w:lineRule="atLeast"/>
    </w:pPr>
    <w:rPr>
      <w:rFonts w:cs="Times New Roman"/>
      <w:color w:val="auto"/>
    </w:rPr>
  </w:style>
  <w:style w:type="paragraph" w:customStyle="1" w:styleId="CM49">
    <w:name w:val="CM49"/>
    <w:basedOn w:val="WW-Default"/>
    <w:next w:val="WW-Default"/>
    <w:rPr>
      <w:rFonts w:cs="Times New Roman"/>
      <w:color w:val="auto"/>
    </w:rPr>
  </w:style>
  <w:style w:type="paragraph" w:customStyle="1" w:styleId="CM50">
    <w:name w:val="CM50"/>
    <w:basedOn w:val="WW-Default"/>
    <w:next w:val="WW-Default"/>
    <w:pPr>
      <w:spacing w:line="358" w:lineRule="atLeast"/>
    </w:pPr>
    <w:rPr>
      <w:rFonts w:cs="Times New Roman"/>
      <w:color w:val="auto"/>
    </w:rPr>
  </w:style>
  <w:style w:type="paragraph" w:customStyle="1" w:styleId="CM53">
    <w:name w:val="CM53"/>
    <w:basedOn w:val="WW-Default"/>
    <w:next w:val="WW-Default"/>
    <w:pPr>
      <w:spacing w:line="360" w:lineRule="atLeast"/>
    </w:pPr>
    <w:rPr>
      <w:rFonts w:cs="Times New Roman"/>
      <w:color w:val="auto"/>
    </w:rPr>
  </w:style>
  <w:style w:type="paragraph" w:customStyle="1" w:styleId="CM54">
    <w:name w:val="CM54"/>
    <w:basedOn w:val="WW-Default"/>
    <w:next w:val="WW-Default"/>
    <w:pPr>
      <w:spacing w:line="358" w:lineRule="atLeast"/>
    </w:pPr>
    <w:rPr>
      <w:rFonts w:cs="Times New Roman"/>
      <w:color w:val="auto"/>
    </w:rPr>
  </w:style>
  <w:style w:type="paragraph" w:customStyle="1" w:styleId="CM55">
    <w:name w:val="CM55"/>
    <w:basedOn w:val="WW-Default"/>
    <w:next w:val="WW-Default"/>
    <w:pPr>
      <w:spacing w:line="360" w:lineRule="atLeast"/>
    </w:pPr>
    <w:rPr>
      <w:rFonts w:cs="Times New Roman"/>
      <w:color w:val="auto"/>
    </w:rPr>
  </w:style>
  <w:style w:type="paragraph" w:customStyle="1" w:styleId="SHDPp">
    <w:name w:val="SHDP p"/>
    <w:basedOn w:val="BodyText"/>
    <w:pPr>
      <w:ind w:left="720"/>
      <w:jc w:val="both"/>
    </w:pPr>
    <w:rPr>
      <w:sz w:val="22"/>
    </w:rPr>
  </w:style>
  <w:style w:type="paragraph" w:customStyle="1" w:styleId="SHDPh1">
    <w:name w:val="SHDP h1"/>
    <w:basedOn w:val="Heading1"/>
    <w:pPr>
      <w:pageBreakBefore/>
      <w:numPr>
        <w:numId w:val="3"/>
      </w:numPr>
      <w:jc w:val="center"/>
    </w:pPr>
    <w:rPr>
      <w:rFonts w:ascii="Times New Roman" w:hAnsi="Times New Roman"/>
      <w:sz w:val="28"/>
    </w:rPr>
  </w:style>
  <w:style w:type="paragraph" w:customStyle="1" w:styleId="SHDPh2">
    <w:name w:val="SHDP h2"/>
    <w:basedOn w:val="Heading2"/>
    <w:pPr>
      <w:keepNext w:val="0"/>
      <w:numPr>
        <w:ilvl w:val="1"/>
        <w:numId w:val="3"/>
      </w:numPr>
      <w:tabs>
        <w:tab w:val="left" w:pos="2160"/>
      </w:tabs>
    </w:pPr>
    <w:rPr>
      <w:rFonts w:ascii="Times New Roman" w:hAnsi="Times New Roman"/>
      <w:bCs w:val="0"/>
      <w:i w:val="0"/>
      <w:color w:val="000000"/>
      <w:sz w:val="24"/>
      <w:szCs w:val="22"/>
    </w:rPr>
  </w:style>
  <w:style w:type="paragraph" w:customStyle="1" w:styleId="SHDPh3">
    <w:name w:val="SHDP h3"/>
    <w:basedOn w:val="Heading3"/>
    <w:pPr>
      <w:keepNext w:val="0"/>
      <w:numPr>
        <w:ilvl w:val="2"/>
        <w:numId w:val="3"/>
      </w:numPr>
      <w:jc w:val="both"/>
    </w:pPr>
    <w:rPr>
      <w:rFonts w:ascii="Times New Roman" w:hAnsi="Times New Roman"/>
      <w:b w:val="0"/>
      <w:color w:val="000000"/>
      <w:sz w:val="22"/>
      <w:szCs w:val="22"/>
    </w:rPr>
  </w:style>
  <w:style w:type="paragraph" w:customStyle="1" w:styleId="SHDPh1normal">
    <w:name w:val="SHDP h1normal"/>
    <w:basedOn w:val="Heading1"/>
    <w:pPr>
      <w:pageBreakBefore/>
      <w:numPr>
        <w:numId w:val="4"/>
      </w:numPr>
      <w:jc w:val="center"/>
    </w:pPr>
    <w:rPr>
      <w:rFonts w:ascii="Times New Roman" w:hAnsi="Times New Roman"/>
      <w:sz w:val="28"/>
    </w:rPr>
  </w:style>
  <w:style w:type="paragraph" w:customStyle="1" w:styleId="SHDPh2normal">
    <w:name w:val="SHDP h2normal"/>
    <w:basedOn w:val="Normal"/>
    <w:pPr>
      <w:tabs>
        <w:tab w:val="left" w:pos="0"/>
      </w:tabs>
      <w:ind w:hanging="360"/>
    </w:p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customStyle="1" w:styleId="BodyText1">
    <w:name w:val="Body Text1"/>
    <w:basedOn w:val="Normal"/>
    <w:next w:val="Normal"/>
    <w:pPr>
      <w:suppressAutoHyphens w:val="0"/>
      <w:spacing w:after="160"/>
      <w:jc w:val="both"/>
    </w:pPr>
    <w:rPr>
      <w:rFonts w:ascii="Tw Cen MT" w:hAnsi="Tw Cen MT"/>
      <w:bCs/>
      <w:iCs/>
      <w:szCs w:val="32"/>
      <w:lang w:eastAsia="en-US"/>
    </w:rPr>
  </w:style>
  <w:style w:type="paragraph" w:customStyle="1" w:styleId="CharCharCharCharCharChar">
    <w:name w:val="Char Char Char Char Char Char"/>
    <w:basedOn w:val="Normal"/>
    <w:pPr>
      <w:suppressAutoHyphens w:val="0"/>
      <w:spacing w:after="160"/>
    </w:pPr>
    <w:rPr>
      <w:rFonts w:ascii="Bookman Old Style" w:hAnsi="Bookman Old Style"/>
      <w:b/>
      <w:bCs/>
      <w:iCs/>
      <w:sz w:val="32"/>
      <w:szCs w:val="20"/>
      <w:lang w:eastAsia="en-US"/>
    </w:rPr>
  </w:style>
  <w:style w:type="paragraph" w:customStyle="1" w:styleId="StyleMCA">
    <w:name w:val="Style MCA"/>
    <w:basedOn w:val="Normal"/>
    <w:link w:val="StyleMCACharChar"/>
    <w:pPr>
      <w:suppressAutoHyphens w:val="0"/>
      <w:spacing w:before="120" w:after="120" w:line="276" w:lineRule="auto"/>
      <w:jc w:val="both"/>
    </w:pPr>
    <w:rPr>
      <w:rFonts w:eastAsia="MS Mincho"/>
      <w:color w:val="000000"/>
      <w:lang w:eastAsia="ja-JP"/>
    </w:rPr>
  </w:style>
  <w:style w:type="character" w:customStyle="1" w:styleId="StyleMCACharChar">
    <w:name w:val="Style MCA Char Char"/>
    <w:link w:val="StyleMCA"/>
    <w:rPr>
      <w:rFonts w:eastAsia="MS Mincho"/>
      <w:color w:val="000000"/>
      <w:sz w:val="24"/>
      <w:szCs w:val="24"/>
      <w:lang w:val="en-US" w:eastAsia="ja-JP" w:bidi="ar-SA"/>
    </w:rPr>
  </w:style>
  <w:style w:type="paragraph" w:customStyle="1" w:styleId="indentedbody">
    <w:name w:val="indented body"/>
    <w:basedOn w:val="BodyText"/>
    <w:pPr>
      <w:tabs>
        <w:tab w:val="left" w:pos="1134"/>
      </w:tabs>
      <w:suppressAutoHyphens w:val="0"/>
      <w:spacing w:after="0" w:line="260" w:lineRule="atLeast"/>
      <w:ind w:left="1133" w:hanging="1133"/>
      <w:jc w:val="both"/>
    </w:pPr>
    <w:rPr>
      <w:rFonts w:ascii="Helvetica" w:hAnsi="Helvetica"/>
      <w:sz w:val="20"/>
      <w:szCs w:val="20"/>
      <w:lang w:val="en-GB" w:eastAsia="en-US"/>
    </w:rPr>
  </w:style>
  <w:style w:type="paragraph" w:customStyle="1" w:styleId="BijapurHead1">
    <w:name w:val="Bijapur Head 1"/>
    <w:basedOn w:val="Normal"/>
    <w:pPr>
      <w:numPr>
        <w:numId w:val="5"/>
      </w:numPr>
      <w:suppressAutoHyphens w:val="0"/>
      <w:spacing w:after="160" w:line="280" w:lineRule="atLeast"/>
      <w:jc w:val="center"/>
    </w:pPr>
    <w:rPr>
      <w:rFonts w:ascii="Arial" w:eastAsia="MS Mincho" w:hAnsi="Arial" w:cs="Arial"/>
      <w:b/>
      <w:bCs/>
      <w:sz w:val="28"/>
      <w:szCs w:val="28"/>
      <w:lang w:eastAsia="en-US"/>
    </w:rPr>
  </w:style>
  <w:style w:type="paragraph" w:styleId="ListParagraph">
    <w:name w:val="List Paragraph"/>
    <w:basedOn w:val="Normal"/>
    <w:link w:val="ListParagraphChar"/>
    <w:uiPriority w:val="34"/>
    <w:qFormat/>
    <w:pPr>
      <w:ind w:left="720"/>
    </w:pPr>
  </w:style>
  <w:style w:type="character" w:customStyle="1" w:styleId="ListParagraphChar">
    <w:name w:val="List Paragraph Char"/>
    <w:link w:val="ListParagraph"/>
    <w:uiPriority w:val="34"/>
    <w:rPr>
      <w:sz w:val="24"/>
      <w:szCs w:val="24"/>
      <w:lang w:val="en-US" w:eastAsia="ar-SA"/>
    </w:rPr>
  </w:style>
  <w:style w:type="paragraph" w:customStyle="1" w:styleId="CM58">
    <w:name w:val="CM58"/>
    <w:basedOn w:val="Normal"/>
    <w:next w:val="Normal"/>
    <w:pPr>
      <w:widowControl w:val="0"/>
      <w:suppressAutoHyphens w:val="0"/>
      <w:autoSpaceDE w:val="0"/>
      <w:autoSpaceDN w:val="0"/>
      <w:adjustRightInd w:val="0"/>
      <w:spacing w:after="313"/>
    </w:pPr>
    <w:rPr>
      <w:lang w:eastAsia="en-US"/>
    </w:rPr>
  </w:style>
  <w:style w:type="paragraph" w:customStyle="1" w:styleId="Default">
    <w:name w:val="Default"/>
    <w:link w:val="DefaultChar"/>
    <w:pPr>
      <w:widowControl w:val="0"/>
      <w:autoSpaceDE w:val="0"/>
      <w:autoSpaceDN w:val="0"/>
      <w:adjustRightInd w:val="0"/>
    </w:pPr>
    <w:rPr>
      <w:color w:val="000000"/>
      <w:sz w:val="24"/>
      <w:szCs w:val="24"/>
      <w:lang w:val="en-US" w:eastAsia="en-US"/>
    </w:rPr>
  </w:style>
  <w:style w:type="character" w:customStyle="1" w:styleId="DefaultChar">
    <w:name w:val="Default Char"/>
    <w:link w:val="Default"/>
    <w:locked/>
    <w:rPr>
      <w:color w:val="000000"/>
      <w:sz w:val="24"/>
      <w:szCs w:val="24"/>
      <w:lang w:val="en-US" w:eastAsia="en-US" w:bidi="ar-SA"/>
    </w:rPr>
  </w:style>
  <w:style w:type="paragraph" w:customStyle="1" w:styleId="xl70">
    <w:name w:val="xl70"/>
    <w:basedOn w:val="Normal"/>
    <w:semiHidden/>
    <w:pPr>
      <w:pBdr>
        <w:top w:val="single" w:sz="4" w:space="0" w:color="auto"/>
        <w:left w:val="single" w:sz="4" w:space="0" w:color="auto"/>
        <w:bottom w:val="single" w:sz="4" w:space="0" w:color="auto"/>
        <w:right w:val="single" w:sz="8" w:space="0" w:color="auto"/>
      </w:pBdr>
      <w:suppressAutoHyphens w:val="0"/>
      <w:spacing w:before="100" w:beforeAutospacing="1" w:after="100" w:afterAutospacing="1"/>
      <w:jc w:val="center"/>
    </w:pPr>
    <w:rPr>
      <w:lang w:eastAsia="en-US"/>
    </w:rPr>
  </w:style>
  <w:style w:type="paragraph" w:customStyle="1" w:styleId="k2">
    <w:name w:val="k2"/>
    <w:basedOn w:val="Normal"/>
    <w:pPr>
      <w:numPr>
        <w:ilvl w:val="1"/>
        <w:numId w:val="6"/>
      </w:numPr>
      <w:suppressAutoHyphens w:val="0"/>
      <w:spacing w:before="100" w:beforeAutospacing="1" w:after="100" w:afterAutospacing="1" w:line="312" w:lineRule="auto"/>
      <w:jc w:val="both"/>
    </w:pPr>
    <w:rPr>
      <w:rFonts w:ascii="Rockwell" w:hAnsi="Rockwell"/>
      <w:b/>
      <w:sz w:val="22"/>
      <w:szCs w:val="22"/>
      <w:lang w:val="en-GB" w:eastAsia="en-US"/>
    </w:rPr>
  </w:style>
  <w:style w:type="paragraph" w:customStyle="1" w:styleId="k3">
    <w:name w:val="k3"/>
    <w:basedOn w:val="k2"/>
    <w:pPr>
      <w:numPr>
        <w:ilvl w:val="2"/>
      </w:numPr>
      <w:spacing w:before="240" w:beforeAutospacing="0" w:after="240" w:afterAutospacing="0"/>
    </w:pPr>
    <w:rPr>
      <w:lang w:val="en-IN"/>
    </w:rPr>
  </w:style>
  <w:style w:type="paragraph" w:customStyle="1" w:styleId="k4">
    <w:name w:val="k4"/>
    <w:pPr>
      <w:numPr>
        <w:ilvl w:val="3"/>
        <w:numId w:val="6"/>
      </w:numPr>
      <w:spacing w:before="100" w:beforeAutospacing="1" w:after="100" w:afterAutospacing="1"/>
    </w:pPr>
    <w:rPr>
      <w:rFonts w:ascii="Rockwell" w:hAnsi="Rockwell"/>
      <w:b/>
      <w:sz w:val="22"/>
      <w:szCs w:val="22"/>
      <w:lang w:eastAsia="en-US"/>
    </w:rPr>
  </w:style>
  <w:style w:type="paragraph" w:customStyle="1" w:styleId="k7">
    <w:name w:val="k7"/>
    <w:basedOn w:val="Normal"/>
    <w:pPr>
      <w:numPr>
        <w:ilvl w:val="6"/>
        <w:numId w:val="6"/>
      </w:numPr>
      <w:suppressAutoHyphens w:val="0"/>
      <w:spacing w:before="240" w:after="240" w:line="312" w:lineRule="auto"/>
      <w:jc w:val="both"/>
    </w:pPr>
    <w:rPr>
      <w:rFonts w:ascii="Rockwell" w:hAnsi="Rockwell"/>
      <w:sz w:val="22"/>
      <w:szCs w:val="22"/>
      <w:lang w:val="en-IN" w:eastAsia="en-US"/>
    </w:rPr>
  </w:style>
  <w:style w:type="paragraph" w:customStyle="1" w:styleId="NRDAHead2">
    <w:name w:val="NRDA Head 2"/>
    <w:basedOn w:val="Normal"/>
    <w:pPr>
      <w:widowControl w:val="0"/>
      <w:numPr>
        <w:ilvl w:val="1"/>
        <w:numId w:val="7"/>
      </w:numPr>
      <w:suppressAutoHyphens w:val="0"/>
      <w:autoSpaceDE w:val="0"/>
      <w:autoSpaceDN w:val="0"/>
      <w:adjustRightInd w:val="0"/>
      <w:spacing w:after="268"/>
      <w:jc w:val="both"/>
    </w:pPr>
    <w:rPr>
      <w:rFonts w:ascii="Times New Roman Bold" w:eastAsia="MS Mincho" w:hAnsi="Times New Roman Bold" w:cs="Times New Roman Bold"/>
      <w:b/>
      <w:bCs/>
      <w:color w:val="000000"/>
      <w:lang w:eastAsia="en-US"/>
    </w:rPr>
  </w:style>
  <w:style w:type="paragraph" w:customStyle="1" w:styleId="NRDAhead3">
    <w:name w:val="NRDA head 3"/>
    <w:basedOn w:val="Normal"/>
    <w:pPr>
      <w:numPr>
        <w:ilvl w:val="2"/>
        <w:numId w:val="7"/>
      </w:numPr>
      <w:suppressAutoHyphens w:val="0"/>
      <w:spacing w:line="276" w:lineRule="auto"/>
      <w:jc w:val="both"/>
    </w:pPr>
    <w:rPr>
      <w:rFonts w:eastAsia="MS Mincho"/>
      <w:lang w:val="en-GB" w:eastAsia="en-US"/>
    </w:rPr>
  </w:style>
  <w:style w:type="paragraph" w:customStyle="1" w:styleId="Meghna">
    <w:name w:val="Meghna"/>
    <w:link w:val="MeghnaChar"/>
    <w:pPr>
      <w:numPr>
        <w:numId w:val="8"/>
      </w:numPr>
      <w:tabs>
        <w:tab w:val="left" w:pos="540"/>
      </w:tabs>
      <w:spacing w:line="320" w:lineRule="atLeast"/>
      <w:jc w:val="both"/>
    </w:pPr>
    <w:rPr>
      <w:rFonts w:eastAsia="MS Mincho"/>
      <w:color w:val="000000"/>
      <w:sz w:val="24"/>
      <w:szCs w:val="24"/>
      <w:lang w:val="en-US" w:eastAsia="ja-JP"/>
    </w:rPr>
  </w:style>
  <w:style w:type="character" w:customStyle="1" w:styleId="MeghnaChar">
    <w:name w:val="Meghna Char"/>
    <w:link w:val="Meghna"/>
    <w:rPr>
      <w:rFonts w:eastAsia="MS Mincho"/>
      <w:color w:val="000000"/>
      <w:sz w:val="24"/>
      <w:szCs w:val="24"/>
      <w:lang w:val="en-US" w:eastAsia="ja-JP"/>
    </w:rPr>
  </w:style>
  <w:style w:type="paragraph" w:customStyle="1" w:styleId="Meghna1">
    <w:name w:val="Meghna 1"/>
    <w:pPr>
      <w:numPr>
        <w:ilvl w:val="1"/>
        <w:numId w:val="8"/>
      </w:numPr>
      <w:tabs>
        <w:tab w:val="left" w:pos="540"/>
      </w:tabs>
      <w:spacing w:line="320" w:lineRule="atLeast"/>
      <w:jc w:val="both"/>
    </w:pPr>
    <w:rPr>
      <w:rFonts w:eastAsia="MS Mincho"/>
      <w:color w:val="000000"/>
      <w:sz w:val="24"/>
      <w:szCs w:val="24"/>
      <w:lang w:val="en-US" w:eastAsia="ja-JP"/>
    </w:rPr>
  </w:style>
  <w:style w:type="paragraph" w:customStyle="1" w:styleId="Meghna2">
    <w:name w:val="Meghna 2"/>
    <w:pPr>
      <w:numPr>
        <w:ilvl w:val="2"/>
        <w:numId w:val="8"/>
      </w:numPr>
      <w:tabs>
        <w:tab w:val="left" w:pos="540"/>
      </w:tabs>
      <w:spacing w:line="320" w:lineRule="atLeast"/>
      <w:jc w:val="both"/>
    </w:pPr>
    <w:rPr>
      <w:rFonts w:eastAsia="MS Mincho"/>
      <w:color w:val="000000"/>
      <w:sz w:val="24"/>
      <w:szCs w:val="24"/>
      <w:lang w:val="en-US" w:eastAsia="ja-JP"/>
    </w:rPr>
  </w:style>
  <w:style w:type="paragraph" w:customStyle="1" w:styleId="Head2">
    <w:name w:val="Head2"/>
    <w:pPr>
      <w:numPr>
        <w:ilvl w:val="1"/>
        <w:numId w:val="9"/>
      </w:numPr>
    </w:pPr>
    <w:rPr>
      <w:rFonts w:ascii="Tw Cen MT" w:eastAsia="MS Mincho" w:hAnsi="Tw Cen MT"/>
      <w:b/>
      <w:color w:val="000000"/>
      <w:sz w:val="24"/>
      <w:szCs w:val="24"/>
      <w:lang w:val="en-US" w:eastAsia="ja-JP"/>
    </w:rPr>
  </w:style>
  <w:style w:type="paragraph" w:customStyle="1" w:styleId="Head3">
    <w:name w:val="Head3"/>
    <w:link w:val="Head3Char"/>
    <w:pPr>
      <w:numPr>
        <w:ilvl w:val="2"/>
        <w:numId w:val="9"/>
      </w:numPr>
      <w:spacing w:line="276" w:lineRule="auto"/>
      <w:jc w:val="both"/>
    </w:pPr>
    <w:rPr>
      <w:rFonts w:ascii="Tw Cen MT" w:eastAsia="MS Mincho" w:hAnsi="Tw Cen MT"/>
      <w:color w:val="000000"/>
      <w:sz w:val="24"/>
      <w:szCs w:val="24"/>
      <w:lang w:val="en-US" w:eastAsia="ja-JP"/>
    </w:rPr>
  </w:style>
  <w:style w:type="character" w:customStyle="1" w:styleId="Head3Char">
    <w:name w:val="Head3 Char"/>
    <w:link w:val="Head3"/>
    <w:rPr>
      <w:rFonts w:ascii="Tw Cen MT" w:eastAsia="MS Mincho" w:hAnsi="Tw Cen MT"/>
      <w:color w:val="000000"/>
      <w:sz w:val="24"/>
      <w:szCs w:val="24"/>
      <w:lang w:val="en-US" w:eastAsia="ja-JP"/>
    </w:rPr>
  </w:style>
  <w:style w:type="paragraph" w:customStyle="1" w:styleId="StyleHead1LinespacingMultiple115li">
    <w:name w:val="Style Head1 + Line spacing:  Multiple 1.15 li"/>
    <w:basedOn w:val="Normal"/>
    <w:pPr>
      <w:numPr>
        <w:numId w:val="9"/>
      </w:numPr>
      <w:shd w:val="clear" w:color="auto" w:fill="CCCCCC"/>
      <w:suppressAutoHyphens w:val="0"/>
      <w:spacing w:line="276" w:lineRule="auto"/>
      <w:jc w:val="both"/>
    </w:pPr>
    <w:rPr>
      <w:rFonts w:ascii="Tw Cen MT" w:hAnsi="Tw Cen MT"/>
      <w:b/>
      <w:bCs/>
      <w:color w:val="000000"/>
      <w:sz w:val="28"/>
      <w:szCs w:val="20"/>
      <w:lang w:val="en-IN" w:eastAsia="ja-JP"/>
    </w:rPr>
  </w:style>
  <w:style w:type="paragraph" w:customStyle="1" w:styleId="CharCharCharCharCharChar1">
    <w:name w:val="Char Char Char Char Char Char1"/>
    <w:basedOn w:val="Normal"/>
    <w:pPr>
      <w:suppressAutoHyphens w:val="0"/>
      <w:spacing w:after="160"/>
    </w:pPr>
    <w:rPr>
      <w:rFonts w:ascii="Bookman Old Style" w:hAnsi="Bookman Old Style" w:cs="Mangal"/>
      <w:b/>
      <w:bCs/>
      <w:iCs/>
      <w:sz w:val="32"/>
      <w:szCs w:val="20"/>
      <w:lang w:eastAsia="en-US" w:bidi="hi-IN"/>
    </w:rPr>
  </w:style>
  <w:style w:type="paragraph" w:customStyle="1" w:styleId="CharChar">
    <w:name w:val="Char Char"/>
    <w:basedOn w:val="Normal"/>
    <w:pPr>
      <w:tabs>
        <w:tab w:val="left" w:pos="360"/>
      </w:tabs>
      <w:suppressAutoHyphens w:val="0"/>
      <w:spacing w:after="160" w:line="280" w:lineRule="atLeast"/>
      <w:ind w:left="360" w:hanging="360"/>
      <w:jc w:val="center"/>
    </w:pPr>
    <w:rPr>
      <w:rFonts w:ascii="Arial" w:eastAsia="MS Mincho" w:hAnsi="Arial" w:cs="Arial"/>
      <w:b/>
      <w:bCs/>
      <w:sz w:val="28"/>
      <w:szCs w:val="28"/>
      <w:lang w:val="en-IN" w:eastAsia="en-US"/>
    </w:rPr>
  </w:style>
  <w:style w:type="paragraph" w:customStyle="1" w:styleId="CM57">
    <w:name w:val="CM57"/>
    <w:basedOn w:val="Default"/>
    <w:next w:val="Default"/>
    <w:pPr>
      <w:spacing w:after="338"/>
    </w:pPr>
    <w:rPr>
      <w:rFonts w:eastAsia="MS Mincho"/>
      <w:color w:val="auto"/>
      <w:lang w:eastAsia="ja-JP"/>
    </w:rPr>
  </w:style>
  <w:style w:type="paragraph" w:customStyle="1" w:styleId="NRDAHead1">
    <w:name w:val="NRDA Head 1"/>
    <w:basedOn w:val="Normal"/>
    <w:pPr>
      <w:widowControl w:val="0"/>
      <w:numPr>
        <w:numId w:val="10"/>
      </w:numPr>
      <w:suppressAutoHyphens w:val="0"/>
      <w:autoSpaceDE w:val="0"/>
      <w:autoSpaceDN w:val="0"/>
      <w:adjustRightInd w:val="0"/>
      <w:jc w:val="center"/>
    </w:pPr>
    <w:rPr>
      <w:rFonts w:eastAsia="MS Mincho"/>
      <w:b/>
      <w:bCs/>
      <w:color w:val="000000"/>
      <w:sz w:val="28"/>
      <w:szCs w:val="28"/>
      <w:lang w:eastAsia="en-US"/>
    </w:rPr>
  </w:style>
  <w:style w:type="paragraph" w:customStyle="1" w:styleId="subhead2">
    <w:name w:val="subhead 2"/>
    <w:basedOn w:val="BodyText"/>
    <w:next w:val="BodyText"/>
    <w:pPr>
      <w:tabs>
        <w:tab w:val="left" w:pos="1134"/>
      </w:tabs>
      <w:suppressAutoHyphens w:val="0"/>
      <w:spacing w:after="0" w:line="260" w:lineRule="atLeast"/>
      <w:jc w:val="both"/>
    </w:pPr>
    <w:rPr>
      <w:rFonts w:ascii="Helvetica" w:hAnsi="Helvetica"/>
      <w:b/>
      <w:szCs w:val="20"/>
      <w:lang w:val="en-GB" w:eastAsia="en-US"/>
    </w:rPr>
  </w:style>
  <w:style w:type="paragraph" w:customStyle="1" w:styleId="CM52">
    <w:name w:val="CM52"/>
    <w:basedOn w:val="Default"/>
    <w:next w:val="Default"/>
    <w:link w:val="CM52Char"/>
    <w:pPr>
      <w:spacing w:after="268"/>
    </w:pPr>
    <w:rPr>
      <w:rFonts w:eastAsia="MS Mincho"/>
      <w:color w:val="auto"/>
      <w:lang w:eastAsia="ja-JP"/>
    </w:rPr>
  </w:style>
  <w:style w:type="character" w:customStyle="1" w:styleId="CM52Char">
    <w:name w:val="CM52 Char"/>
    <w:link w:val="CM52"/>
    <w:locked/>
    <w:rPr>
      <w:rFonts w:eastAsia="MS Mincho"/>
      <w:color w:val="000000"/>
      <w:sz w:val="24"/>
      <w:szCs w:val="24"/>
      <w:lang w:val="en-US" w:eastAsia="ja-JP" w:bidi="ar-SA"/>
    </w:rPr>
  </w:style>
  <w:style w:type="paragraph" w:customStyle="1" w:styleId="CM51">
    <w:name w:val="CM51"/>
    <w:basedOn w:val="Default"/>
    <w:next w:val="Default"/>
    <w:pPr>
      <w:spacing w:after="388"/>
    </w:pPr>
    <w:rPr>
      <w:rFonts w:eastAsia="MS Mincho"/>
      <w:color w:val="auto"/>
      <w:lang w:eastAsia="ja-JP"/>
    </w:rPr>
  </w:style>
  <w:style w:type="paragraph" w:customStyle="1" w:styleId="xl35">
    <w:name w:val="xl35"/>
    <w:basedOn w:val="Normal"/>
    <w:pPr>
      <w:pBdr>
        <w:left w:val="single" w:sz="8" w:space="0" w:color="auto"/>
      </w:pBdr>
      <w:shd w:val="clear" w:color="auto" w:fill="FFFFFF"/>
      <w:suppressAutoHyphens w:val="0"/>
      <w:spacing w:before="100" w:beforeAutospacing="1" w:after="100" w:afterAutospacing="1" w:line="276" w:lineRule="auto"/>
      <w:jc w:val="both"/>
    </w:pPr>
    <w:rPr>
      <w:rFonts w:ascii="Arial" w:eastAsia="MS Mincho" w:hAnsi="Arial" w:cs="Arial"/>
      <w:b/>
      <w:bCs/>
      <w:color w:val="000000"/>
      <w:lang w:val="en-IN" w:eastAsia="en-US"/>
    </w:rPr>
  </w:style>
  <w:style w:type="paragraph" w:customStyle="1" w:styleId="subhead1">
    <w:name w:val="subhead 1"/>
    <w:pPr>
      <w:spacing w:line="260" w:lineRule="atLeast"/>
      <w:jc w:val="center"/>
    </w:pPr>
    <w:rPr>
      <w:rFonts w:ascii="Helvetica" w:hAnsi="Helvetica"/>
      <w:b/>
      <w:caps/>
      <w:sz w:val="24"/>
      <w:lang w:val="en-US" w:eastAsia="en-US"/>
    </w:rPr>
  </w:style>
  <w:style w:type="paragraph" w:customStyle="1" w:styleId="Style">
    <w:name w:val="Style"/>
    <w:link w:val="StyleChar"/>
    <w:pPr>
      <w:spacing w:before="120" w:after="120" w:line="276" w:lineRule="auto"/>
      <w:ind w:left="720"/>
      <w:jc w:val="both"/>
    </w:pPr>
    <w:rPr>
      <w:rFonts w:eastAsia="MS Mincho"/>
      <w:color w:val="000000"/>
      <w:sz w:val="24"/>
      <w:szCs w:val="24"/>
      <w:lang w:val="en-US" w:eastAsia="ja-JP"/>
    </w:rPr>
  </w:style>
  <w:style w:type="character" w:customStyle="1" w:styleId="StyleChar">
    <w:name w:val="Style Char"/>
    <w:link w:val="Style"/>
    <w:rPr>
      <w:rFonts w:eastAsia="MS Mincho"/>
      <w:color w:val="000000"/>
      <w:sz w:val="24"/>
      <w:szCs w:val="24"/>
      <w:lang w:val="en-US" w:eastAsia="ja-JP" w:bidi="ar-SA"/>
    </w:rPr>
  </w:style>
  <w:style w:type="paragraph" w:customStyle="1" w:styleId="StyleTitle">
    <w:name w:val="Style Title"/>
    <w:basedOn w:val="Title"/>
    <w:next w:val="StyleMCA"/>
    <w:pPr>
      <w:tabs>
        <w:tab w:val="left" w:pos="720"/>
      </w:tabs>
      <w:ind w:left="720" w:hanging="720"/>
    </w:pPr>
    <w:rPr>
      <w:rFonts w:eastAsia="MS Mincho" w:cs="Humnst777 BT"/>
      <w:bCs/>
      <w:kern w:val="28"/>
      <w:sz w:val="32"/>
      <w:szCs w:val="18"/>
    </w:rPr>
  </w:style>
  <w:style w:type="paragraph" w:customStyle="1" w:styleId="CharChar1CharCharCharCharCharCharCharCharCharCharCharChar">
    <w:name w:val="Char Char1 Char Char Char Char Char Char Char Char Char Char Char Char"/>
    <w:basedOn w:val="Normal"/>
    <w:pPr>
      <w:tabs>
        <w:tab w:val="left" w:pos="360"/>
      </w:tabs>
      <w:suppressAutoHyphens w:val="0"/>
      <w:spacing w:after="160" w:line="280" w:lineRule="atLeast"/>
      <w:ind w:left="360" w:hanging="360"/>
      <w:jc w:val="center"/>
    </w:pPr>
    <w:rPr>
      <w:rFonts w:ascii="Arial" w:eastAsia="MS Mincho" w:hAnsi="Arial" w:cs="Arial"/>
      <w:b/>
      <w:bCs/>
      <w:sz w:val="28"/>
      <w:szCs w:val="28"/>
      <w:lang w:eastAsia="en-US"/>
    </w:rPr>
  </w:style>
  <w:style w:type="paragraph" w:customStyle="1" w:styleId="StyleStyleBold">
    <w:name w:val="Style Style + Bold"/>
    <w:basedOn w:val="Style"/>
    <w:link w:val="StyleStyleBoldChar"/>
    <w:rPr>
      <w:rFonts w:ascii="Arial" w:hAnsi="Arial" w:cs="Arial"/>
      <w:b/>
      <w:bCs/>
    </w:rPr>
  </w:style>
  <w:style w:type="character" w:customStyle="1" w:styleId="StyleStyleBoldChar">
    <w:name w:val="Style Style + Bold Char"/>
    <w:link w:val="StyleStyleBold"/>
    <w:rPr>
      <w:rFonts w:ascii="Arial" w:eastAsia="MS Mincho" w:hAnsi="Arial" w:cs="Arial"/>
      <w:b/>
      <w:bCs/>
      <w:color w:val="000000"/>
      <w:sz w:val="24"/>
      <w:szCs w:val="24"/>
      <w:lang w:val="en-US" w:eastAsia="ja-JP" w:bidi="ar-SA"/>
    </w:rPr>
  </w:style>
  <w:style w:type="paragraph" w:customStyle="1" w:styleId="RFP1">
    <w:name w:val="RFP1"/>
    <w:basedOn w:val="Meghna"/>
    <w:link w:val="RFP1Char"/>
    <w:pPr>
      <w:spacing w:line="276" w:lineRule="auto"/>
      <w:jc w:val="center"/>
    </w:pPr>
    <w:rPr>
      <w:rFonts w:ascii="Tw Cen MT" w:hAnsi="Tw Cen MT"/>
      <w:b/>
    </w:rPr>
  </w:style>
  <w:style w:type="character" w:customStyle="1" w:styleId="RFP1Char">
    <w:name w:val="RFP1 Char"/>
    <w:link w:val="RFP1"/>
    <w:rPr>
      <w:rFonts w:ascii="Tw Cen MT" w:eastAsia="MS Mincho" w:hAnsi="Tw Cen MT"/>
      <w:b/>
      <w:color w:val="000000"/>
      <w:sz w:val="24"/>
      <w:szCs w:val="24"/>
      <w:lang w:val="en-US" w:eastAsia="ja-JP"/>
    </w:rPr>
  </w:style>
  <w:style w:type="paragraph" w:customStyle="1" w:styleId="xl44">
    <w:name w:val="xl44"/>
    <w:basedOn w:val="Normal"/>
    <w:pPr>
      <w:pBdr>
        <w:bottom w:val="single" w:sz="4" w:space="0" w:color="auto"/>
        <w:right w:val="single" w:sz="4" w:space="0" w:color="auto"/>
      </w:pBdr>
      <w:suppressAutoHyphens w:val="0"/>
      <w:spacing w:before="100" w:beforeAutospacing="1" w:after="100" w:afterAutospacing="1"/>
      <w:textAlignment w:val="top"/>
    </w:pPr>
    <w:rPr>
      <w:sz w:val="16"/>
      <w:szCs w:val="16"/>
      <w:lang w:eastAsia="en-US"/>
    </w:rPr>
  </w:style>
  <w:style w:type="paragraph" w:customStyle="1" w:styleId="a">
    <w:hidden/>
    <w:uiPriority w:val="99"/>
    <w:semiHidden/>
    <w:rPr>
      <w:sz w:val="24"/>
      <w:szCs w:val="24"/>
      <w:lang w:val="en-US" w:eastAsia="ar-SA"/>
    </w:rPr>
  </w:style>
  <w:style w:type="paragraph" w:customStyle="1" w:styleId="Head111">
    <w:name w:val="Head 1.1.1"/>
    <w:basedOn w:val="indentedbody"/>
    <w:qFormat/>
    <w:pPr>
      <w:numPr>
        <w:numId w:val="11"/>
      </w:numPr>
      <w:spacing w:line="240" w:lineRule="auto"/>
    </w:pPr>
    <w:rPr>
      <w:rFonts w:ascii="Times New Roman" w:hAnsi="Times New Roman"/>
      <w:sz w:val="24"/>
      <w:szCs w:val="24"/>
    </w:rPr>
  </w:style>
  <w:style w:type="paragraph" w:customStyle="1" w:styleId="bullets">
    <w:name w:val="bullets"/>
    <w:basedOn w:val="BodyText"/>
    <w:next w:val="BodyText"/>
    <w:pPr>
      <w:tabs>
        <w:tab w:val="left" w:pos="1519"/>
      </w:tabs>
      <w:suppressAutoHyphens w:val="0"/>
      <w:spacing w:after="0" w:line="260" w:lineRule="atLeast"/>
      <w:ind w:left="1530" w:hanging="397"/>
      <w:jc w:val="both"/>
    </w:pPr>
    <w:rPr>
      <w:rFonts w:ascii="Helvetica" w:hAnsi="Helvetica"/>
      <w:sz w:val="20"/>
      <w:szCs w:val="20"/>
      <w:lang w:val="en-GB" w:eastAsia="en-US"/>
    </w:rPr>
  </w:style>
  <w:style w:type="character" w:customStyle="1" w:styleId="WW8Num5z0">
    <w:name w:val="WW8Num5z0"/>
    <w:rPr>
      <w:rFonts w:ascii="Times New Roman" w:hAnsi="Times New Roman"/>
    </w:rPr>
  </w:style>
  <w:style w:type="character" w:customStyle="1" w:styleId="DefaultParagraphFont2">
    <w:name w:val="Default Paragraph Font2"/>
  </w:style>
  <w:style w:type="character" w:customStyle="1" w:styleId="WW8Num11z0">
    <w:name w:val="WW8Num11z0"/>
    <w:rPr>
      <w:rFonts w:ascii="Times New Roman" w:hAnsi="Times New Roman"/>
    </w:rPr>
  </w:style>
  <w:style w:type="character" w:customStyle="1" w:styleId="WW-DefaultParagraphFont">
    <w:name w:val="WW-Default Paragraph Font"/>
  </w:style>
  <w:style w:type="character" w:customStyle="1" w:styleId="FootnoteTextChar">
    <w:name w:val="Footnote Text Char"/>
    <w:uiPriority w:val="99"/>
    <w:locked/>
    <w:rPr>
      <w:rFonts w:cs="Times New Roman"/>
      <w:lang w:val="en-US" w:eastAsia="ar-SA" w:bidi="ar-SA"/>
    </w:rPr>
  </w:style>
  <w:style w:type="paragraph" w:styleId="BodyTextIndent">
    <w:name w:val="Body Text Indent"/>
    <w:basedOn w:val="Normal"/>
    <w:link w:val="BodyTextIndentChar"/>
    <w:rsid w:val="003123F1"/>
    <w:pPr>
      <w:spacing w:after="120"/>
      <w:ind w:left="283"/>
    </w:pPr>
  </w:style>
  <w:style w:type="character" w:customStyle="1" w:styleId="BodyTextIndentChar">
    <w:name w:val="Body Text Indent Char"/>
    <w:basedOn w:val="DefaultParagraphFont"/>
    <w:link w:val="BodyTextIndent"/>
    <w:rsid w:val="003123F1"/>
    <w:rPr>
      <w:sz w:val="24"/>
      <w:szCs w:val="24"/>
      <w:lang w:val="en-US" w:eastAsia="ar-SA"/>
    </w:rPr>
  </w:style>
  <w:style w:type="paragraph" w:styleId="BodyTextIndent3">
    <w:name w:val="Body Text Indent 3"/>
    <w:basedOn w:val="Normal"/>
    <w:link w:val="BodyTextIndent3Char"/>
    <w:rsid w:val="003123F1"/>
    <w:pPr>
      <w:tabs>
        <w:tab w:val="left" w:pos="20"/>
        <w:tab w:val="right" w:pos="9360"/>
        <w:tab w:val="left" w:pos="20"/>
      </w:tabs>
      <w:suppressAutoHyphens w:val="0"/>
      <w:ind w:left="450" w:firstLine="90"/>
      <w:jc w:val="both"/>
    </w:pPr>
    <w:rPr>
      <w:rFonts w:ascii="Arial" w:hAnsi="Arial"/>
      <w:sz w:val="20"/>
      <w:szCs w:val="20"/>
      <w:lang w:eastAsia="en-US"/>
    </w:rPr>
  </w:style>
  <w:style w:type="character" w:customStyle="1" w:styleId="BodyTextIndent3Char">
    <w:name w:val="Body Text Indent 3 Char"/>
    <w:basedOn w:val="DefaultParagraphFont"/>
    <w:link w:val="BodyTextIndent3"/>
    <w:rsid w:val="003123F1"/>
    <w:rPr>
      <w:rFonts w:ascii="Arial" w:hAnsi="Arial"/>
      <w:lang w:val="en-US" w:eastAsia="en-US"/>
    </w:rPr>
  </w:style>
  <w:style w:type="paragraph" w:styleId="BlockText">
    <w:name w:val="Block Text"/>
    <w:basedOn w:val="Normal"/>
    <w:rsid w:val="003123F1"/>
    <w:pPr>
      <w:tabs>
        <w:tab w:val="left" w:pos="20"/>
        <w:tab w:val="left" w:pos="20"/>
        <w:tab w:val="left" w:pos="740"/>
        <w:tab w:val="left" w:pos="740"/>
      </w:tabs>
      <w:suppressAutoHyphens w:val="0"/>
      <w:ind w:left="720" w:right="720"/>
    </w:pPr>
    <w:rPr>
      <w:rFonts w:ascii="Arial" w:hAnsi="Arial"/>
      <w:sz w:val="20"/>
      <w:szCs w:val="20"/>
      <w:lang w:eastAsia="en-US"/>
    </w:rPr>
  </w:style>
  <w:style w:type="paragraph" w:styleId="BodyText3">
    <w:name w:val="Body Text 3"/>
    <w:basedOn w:val="Normal"/>
    <w:link w:val="BodyText3Char"/>
    <w:rsid w:val="003123F1"/>
    <w:pPr>
      <w:suppressAutoHyphens w:val="0"/>
      <w:jc w:val="both"/>
    </w:pPr>
    <w:rPr>
      <w:rFonts w:ascii="Helvetica" w:hAnsi="Helvetica"/>
      <w:b/>
      <w:sz w:val="18"/>
      <w:szCs w:val="20"/>
      <w:lang w:eastAsia="en-US"/>
    </w:rPr>
  </w:style>
  <w:style w:type="character" w:customStyle="1" w:styleId="BodyText3Char">
    <w:name w:val="Body Text 3 Char"/>
    <w:basedOn w:val="DefaultParagraphFont"/>
    <w:link w:val="BodyText3"/>
    <w:rsid w:val="003123F1"/>
    <w:rPr>
      <w:rFonts w:ascii="Helvetica" w:hAnsi="Helvetica"/>
      <w:b/>
      <w:sz w:val="18"/>
      <w:lang w:val="en-US" w:eastAsia="en-US"/>
    </w:rPr>
  </w:style>
  <w:style w:type="paragraph" w:customStyle="1" w:styleId="Normal2">
    <w:name w:val="Normal2"/>
    <w:basedOn w:val="Normal"/>
    <w:rsid w:val="003123F1"/>
    <w:pPr>
      <w:suppressAutoHyphens w:val="0"/>
      <w:spacing w:line="480" w:lineRule="auto"/>
      <w:ind w:left="1620" w:hanging="900"/>
    </w:pPr>
    <w:rPr>
      <w:rFonts w:ascii="Arial" w:hAnsi="Arial"/>
      <w:sz w:val="22"/>
      <w:szCs w:val="20"/>
      <w:lang w:eastAsia="en-US"/>
    </w:rPr>
  </w:style>
  <w:style w:type="paragraph" w:customStyle="1" w:styleId="Indent">
    <w:name w:val="Indent"/>
    <w:basedOn w:val="Normal"/>
    <w:rsid w:val="003123F1"/>
    <w:pPr>
      <w:suppressAutoHyphens w:val="0"/>
      <w:ind w:left="851"/>
    </w:pPr>
    <w:rPr>
      <w:szCs w:val="20"/>
      <w:lang w:eastAsia="en-US"/>
    </w:rPr>
  </w:style>
  <w:style w:type="paragraph" w:customStyle="1" w:styleId="bullet1">
    <w:name w:val="bullet1"/>
    <w:basedOn w:val="Normal"/>
    <w:rsid w:val="003123F1"/>
    <w:pPr>
      <w:numPr>
        <w:numId w:val="47"/>
      </w:numPr>
      <w:tabs>
        <w:tab w:val="clear" w:pos="360"/>
        <w:tab w:val="num" w:pos="1418"/>
      </w:tabs>
      <w:suppressAutoHyphens w:val="0"/>
      <w:ind w:left="1418" w:hanging="567"/>
    </w:pPr>
    <w:rPr>
      <w:szCs w:val="20"/>
      <w:lang w:eastAsia="en-US"/>
    </w:rPr>
  </w:style>
  <w:style w:type="paragraph" w:customStyle="1" w:styleId="bullet2">
    <w:name w:val="bullet2"/>
    <w:basedOn w:val="Normal"/>
    <w:rsid w:val="003123F1"/>
    <w:pPr>
      <w:numPr>
        <w:numId w:val="48"/>
      </w:numPr>
      <w:tabs>
        <w:tab w:val="clear" w:pos="360"/>
        <w:tab w:val="num" w:pos="1985"/>
      </w:tabs>
      <w:suppressAutoHyphens w:val="0"/>
      <w:ind w:left="1985" w:hanging="567"/>
    </w:pPr>
    <w:rPr>
      <w:szCs w:val="20"/>
      <w:lang w:eastAsia="en-US"/>
    </w:rPr>
  </w:style>
  <w:style w:type="paragraph" w:styleId="Subtitle">
    <w:name w:val="Subtitle"/>
    <w:basedOn w:val="Normal"/>
    <w:link w:val="SubtitleChar"/>
    <w:qFormat/>
    <w:rsid w:val="003123F1"/>
    <w:pPr>
      <w:suppressAutoHyphens w:val="0"/>
      <w:jc w:val="center"/>
    </w:pPr>
    <w:rPr>
      <w:rFonts w:ascii="Arial" w:hAnsi="Arial"/>
      <w:b/>
      <w:sz w:val="22"/>
      <w:szCs w:val="20"/>
      <w:lang w:eastAsia="en-US"/>
    </w:rPr>
  </w:style>
  <w:style w:type="character" w:customStyle="1" w:styleId="SubtitleChar">
    <w:name w:val="Subtitle Char"/>
    <w:basedOn w:val="DefaultParagraphFont"/>
    <w:link w:val="Subtitle"/>
    <w:rsid w:val="003123F1"/>
    <w:rPr>
      <w:rFonts w:ascii="Arial" w:hAnsi="Arial"/>
      <w:b/>
      <w:sz w:val="22"/>
      <w:lang w:val="en-US" w:eastAsia="en-US"/>
    </w:rPr>
  </w:style>
  <w:style w:type="paragraph" w:customStyle="1" w:styleId="NumberList">
    <w:name w:val="Number List"/>
    <w:basedOn w:val="Normal"/>
    <w:rsid w:val="003123F1"/>
    <w:pPr>
      <w:widowControl w:val="0"/>
      <w:suppressAutoHyphens w:val="0"/>
      <w:spacing w:after="187"/>
      <w:ind w:left="720" w:hanging="720"/>
      <w:jc w:val="both"/>
    </w:pPr>
    <w:rPr>
      <w:rFonts w:ascii="Arial" w:hAnsi="Arial"/>
      <w:snapToGrid w:val="0"/>
      <w:szCs w:val="20"/>
      <w:lang w:val="en-GB" w:eastAsia="en-US"/>
    </w:rPr>
  </w:style>
  <w:style w:type="paragraph" w:customStyle="1" w:styleId="para">
    <w:name w:val="para"/>
    <w:basedOn w:val="Normal"/>
    <w:rsid w:val="003123F1"/>
    <w:pPr>
      <w:widowControl w:val="0"/>
      <w:tabs>
        <w:tab w:val="left" w:pos="864"/>
      </w:tabs>
      <w:suppressAutoHyphens w:val="0"/>
      <w:ind w:left="864" w:hanging="864"/>
      <w:jc w:val="both"/>
    </w:pPr>
    <w:rPr>
      <w:sz w:val="22"/>
      <w:szCs w:val="20"/>
      <w:lang w:val="en-GB" w:eastAsia="en-US"/>
    </w:rPr>
  </w:style>
  <w:style w:type="paragraph" w:customStyle="1" w:styleId="CharCharCharCharCharChar0">
    <w:name w:val="Char Char Char Char Char Char"/>
    <w:basedOn w:val="Normal"/>
    <w:autoRedefine/>
    <w:rsid w:val="003123F1"/>
    <w:pPr>
      <w:suppressAutoHyphens w:val="0"/>
      <w:spacing w:after="160"/>
    </w:pPr>
    <w:rPr>
      <w:rFonts w:ascii="Bookman Old Style" w:hAnsi="Bookman Old Style"/>
      <w:b/>
      <w:bCs/>
      <w:iCs/>
      <w:sz w:val="32"/>
      <w:szCs w:val="20"/>
      <w:lang w:eastAsia="en-US"/>
    </w:rPr>
  </w:style>
  <w:style w:type="paragraph" w:customStyle="1" w:styleId="SUMITHA">
    <w:name w:val="SUMITHA"/>
    <w:rsid w:val="003123F1"/>
    <w:pPr>
      <w:numPr>
        <w:numId w:val="113"/>
      </w:numPr>
      <w:jc w:val="both"/>
    </w:pPr>
    <w:rPr>
      <w:b/>
      <w:sz w:val="22"/>
      <w:szCs w:val="22"/>
      <w:lang w:val="en-US" w:eastAsia="en-US"/>
    </w:rPr>
  </w:style>
  <w:style w:type="paragraph" w:customStyle="1" w:styleId="SUMITHA1">
    <w:name w:val="SUMITHA1"/>
    <w:rsid w:val="003123F1"/>
    <w:pPr>
      <w:numPr>
        <w:ilvl w:val="1"/>
        <w:numId w:val="113"/>
      </w:numPr>
    </w:pPr>
    <w:rPr>
      <w:sz w:val="22"/>
      <w:szCs w:val="22"/>
      <w:lang w:val="en-US" w:eastAsia="en-US"/>
    </w:rPr>
  </w:style>
  <w:style w:type="paragraph" w:customStyle="1" w:styleId="SUMITHA2">
    <w:name w:val="SUMITHA2"/>
    <w:rsid w:val="003123F1"/>
    <w:pPr>
      <w:numPr>
        <w:ilvl w:val="2"/>
        <w:numId w:val="113"/>
      </w:numPr>
      <w:spacing w:line="360" w:lineRule="auto"/>
      <w:jc w:val="both"/>
    </w:pPr>
    <w:rPr>
      <w:sz w:val="22"/>
      <w:szCs w:val="22"/>
      <w:lang w:val="en-US" w:eastAsia="en-US"/>
    </w:rPr>
  </w:style>
  <w:style w:type="paragraph" w:customStyle="1" w:styleId="TableParagraph">
    <w:name w:val="Table Paragraph"/>
    <w:basedOn w:val="Normal"/>
    <w:uiPriority w:val="1"/>
    <w:qFormat/>
    <w:rsid w:val="003123F1"/>
    <w:pPr>
      <w:widowControl w:val="0"/>
      <w:suppressAutoHyphens w:val="0"/>
      <w:autoSpaceDE w:val="0"/>
      <w:autoSpaceDN w:val="0"/>
      <w:ind w:left="107"/>
    </w:pPr>
    <w:rPr>
      <w:rFonts w:ascii="DejaVu Sans" w:eastAsia="DejaVu Sans" w:hAnsi="DejaVu Sans" w:cs="DejaVu Sans"/>
      <w:sz w:val="22"/>
      <w:szCs w:val="22"/>
      <w:lang w:eastAsia="en-US"/>
    </w:rPr>
  </w:style>
  <w:style w:type="paragraph" w:styleId="TOCHeading">
    <w:name w:val="TOC Heading"/>
    <w:basedOn w:val="Heading1"/>
    <w:next w:val="Normal"/>
    <w:uiPriority w:val="39"/>
    <w:unhideWhenUsed/>
    <w:qFormat/>
    <w:rsid w:val="003123F1"/>
    <w:pPr>
      <w:keepLines/>
      <w:suppressAutoHyphens w:val="0"/>
      <w:spacing w:after="0" w:line="259" w:lineRule="auto"/>
      <w:outlineLvl w:val="9"/>
    </w:pPr>
    <w:rPr>
      <w:rFonts w:ascii="Calibri Light" w:hAnsi="Calibri Light" w:cs="Times New Roman"/>
      <w:b w:val="0"/>
      <w:bCs w:val="0"/>
      <w:color w:val="2F5496"/>
      <w:kern w:val="0"/>
      <w:lang w:eastAsia="en-US"/>
    </w:rPr>
  </w:style>
  <w:style w:type="paragraph" w:styleId="NoSpacing">
    <w:name w:val="No Spacing"/>
    <w:link w:val="NoSpacingChar"/>
    <w:uiPriority w:val="1"/>
    <w:qFormat/>
    <w:rsid w:val="003123F1"/>
    <w:rPr>
      <w:sz w:val="24"/>
      <w:lang w:val="en-US" w:eastAsia="en-US"/>
    </w:rPr>
  </w:style>
  <w:style w:type="character" w:customStyle="1" w:styleId="NoSpacingChar">
    <w:name w:val="No Spacing Char"/>
    <w:link w:val="NoSpacing"/>
    <w:uiPriority w:val="1"/>
    <w:rsid w:val="003123F1"/>
    <w:rPr>
      <w:sz w:val="24"/>
      <w:lang w:val="en-US" w:eastAsia="en-US"/>
    </w:rPr>
  </w:style>
  <w:style w:type="paragraph" w:customStyle="1" w:styleId="CM44">
    <w:name w:val="CM44"/>
    <w:basedOn w:val="Default"/>
    <w:next w:val="Default"/>
    <w:uiPriority w:val="99"/>
    <w:rsid w:val="003123F1"/>
    <w:pPr>
      <w:widowControl/>
    </w:pPr>
    <w:rPr>
      <w:rFonts w:ascii="Arial" w:eastAsia="Calibri" w:hAnsi="Arial" w:cs="Arial"/>
      <w:color w:val="auto"/>
      <w:lang w:val="en-IN"/>
    </w:rPr>
  </w:style>
  <w:style w:type="paragraph" w:styleId="Bibliography">
    <w:name w:val="Bibliography"/>
    <w:basedOn w:val="Normal"/>
    <w:next w:val="Normal"/>
    <w:uiPriority w:val="37"/>
    <w:unhideWhenUsed/>
    <w:rsid w:val="003123F1"/>
    <w:pPr>
      <w:suppressAutoHyphens w:val="0"/>
      <w:spacing w:after="160" w:line="259" w:lineRule="auto"/>
    </w:pPr>
    <w:rPr>
      <w:rFonts w:ascii="Calibri" w:eastAsia="Calibri" w:hAnsi="Calibri"/>
      <w:sz w:val="22"/>
      <w:szCs w:val="22"/>
      <w:lang w:val="en-IN" w:eastAsia="en-US"/>
    </w:rPr>
  </w:style>
  <w:style w:type="paragraph" w:styleId="TOC4">
    <w:name w:val="toc 4"/>
    <w:basedOn w:val="Normal"/>
    <w:next w:val="Normal"/>
    <w:autoRedefine/>
    <w:uiPriority w:val="39"/>
    <w:unhideWhenUsed/>
    <w:rsid w:val="003123F1"/>
    <w:pPr>
      <w:ind w:left="720"/>
    </w:pPr>
    <w:rPr>
      <w:rFonts w:asciiTheme="minorHAnsi" w:hAnsiTheme="minorHAnsi"/>
      <w:sz w:val="18"/>
      <w:szCs w:val="18"/>
    </w:rPr>
  </w:style>
  <w:style w:type="paragraph" w:styleId="TOC5">
    <w:name w:val="toc 5"/>
    <w:basedOn w:val="Normal"/>
    <w:next w:val="Normal"/>
    <w:autoRedefine/>
    <w:uiPriority w:val="39"/>
    <w:unhideWhenUsed/>
    <w:rsid w:val="003123F1"/>
    <w:pPr>
      <w:ind w:left="960"/>
    </w:pPr>
    <w:rPr>
      <w:rFonts w:asciiTheme="minorHAnsi" w:hAnsiTheme="minorHAnsi"/>
      <w:sz w:val="18"/>
      <w:szCs w:val="18"/>
    </w:rPr>
  </w:style>
  <w:style w:type="paragraph" w:styleId="TOC7">
    <w:name w:val="toc 7"/>
    <w:basedOn w:val="Normal"/>
    <w:next w:val="Normal"/>
    <w:autoRedefine/>
    <w:uiPriority w:val="39"/>
    <w:unhideWhenUsed/>
    <w:rsid w:val="003123F1"/>
    <w:pPr>
      <w:ind w:left="1440"/>
    </w:pPr>
    <w:rPr>
      <w:rFonts w:asciiTheme="minorHAnsi" w:hAnsiTheme="minorHAnsi"/>
      <w:sz w:val="18"/>
      <w:szCs w:val="18"/>
    </w:rPr>
  </w:style>
  <w:style w:type="paragraph" w:styleId="TOC8">
    <w:name w:val="toc 8"/>
    <w:basedOn w:val="Normal"/>
    <w:next w:val="Normal"/>
    <w:autoRedefine/>
    <w:uiPriority w:val="39"/>
    <w:unhideWhenUsed/>
    <w:rsid w:val="003123F1"/>
    <w:pPr>
      <w:ind w:left="1680"/>
    </w:pPr>
    <w:rPr>
      <w:rFonts w:asciiTheme="minorHAnsi" w:hAnsiTheme="minorHAnsi"/>
      <w:sz w:val="18"/>
      <w:szCs w:val="18"/>
    </w:rPr>
  </w:style>
  <w:style w:type="paragraph" w:styleId="TOC9">
    <w:name w:val="toc 9"/>
    <w:basedOn w:val="Normal"/>
    <w:next w:val="Normal"/>
    <w:autoRedefine/>
    <w:uiPriority w:val="39"/>
    <w:unhideWhenUsed/>
    <w:rsid w:val="003123F1"/>
    <w:pPr>
      <w:ind w:left="1920"/>
    </w:pPr>
    <w:rPr>
      <w:rFonts w:asciiTheme="minorHAnsi" w:hAnsiTheme="minorHAnsi"/>
      <w:sz w:val="18"/>
      <w:szCs w:val="18"/>
    </w:rPr>
  </w:style>
  <w:style w:type="paragraph" w:customStyle="1" w:styleId="BodyText20">
    <w:name w:val="Body Text2"/>
    <w:basedOn w:val="Normal"/>
    <w:next w:val="Normal"/>
    <w:autoRedefine/>
    <w:rsid w:val="00C8481F"/>
    <w:pPr>
      <w:suppressAutoHyphens w:val="0"/>
      <w:spacing w:after="160"/>
      <w:jc w:val="both"/>
    </w:pPr>
    <w:rPr>
      <w:rFonts w:ascii="Tw Cen MT" w:hAnsi="Tw Cen MT"/>
      <w:bCs/>
      <w:iCs/>
      <w:szCs w:val="32"/>
      <w:lang w:eastAsia="en-US"/>
    </w:rPr>
  </w:style>
  <w:style w:type="paragraph" w:styleId="Revision">
    <w:name w:val="Revision"/>
    <w:hidden/>
    <w:uiPriority w:val="99"/>
    <w:semiHidden/>
    <w:rsid w:val="00C8481F"/>
    <w:rPr>
      <w:sz w:val="24"/>
      <w:szCs w:val="24"/>
      <w:lang w:val="en-US" w:eastAsia="ar-SA"/>
    </w:rPr>
  </w:style>
  <w:style w:type="table" w:styleId="Table3Deffects1">
    <w:name w:val="Table 3D effects 1"/>
    <w:basedOn w:val="TableNormal"/>
    <w:rsid w:val="00C8481F"/>
    <w:pPr>
      <w:suppressAutoHyphens/>
    </w:pPr>
    <w:rPr>
      <w:lang w:eastAsia="en-GB"/>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3">
    <w:name w:val="Table 3D effects 3"/>
    <w:basedOn w:val="TableNormal"/>
    <w:rsid w:val="00C8481F"/>
    <w:pPr>
      <w:suppressAutoHyphens/>
    </w:pPr>
    <w:rPr>
      <w:lang w:eastAsia="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C8481F"/>
    <w:pPr>
      <w:suppressAutoHyphens/>
    </w:pPr>
    <w:rPr>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Professional">
    <w:name w:val="Table Professional"/>
    <w:basedOn w:val="TableNormal"/>
    <w:rsid w:val="00C8481F"/>
    <w:pPr>
      <w:suppressAutoHyphens/>
    </w:pPr>
    <w:rPr>
      <w:lang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Revision1">
    <w:name w:val="Revision1"/>
    <w:hidden/>
    <w:uiPriority w:val="99"/>
    <w:semiHidden/>
    <w:rsid w:val="00C8481F"/>
    <w:rPr>
      <w:rFonts w:ascii="Geneva" w:hAnsi="Geneva"/>
      <w:lang w:val="en-US" w:eastAsia="en-US"/>
    </w:rPr>
  </w:style>
  <w:style w:type="paragraph" w:customStyle="1" w:styleId="TOCHeading1">
    <w:name w:val="TOC Heading1"/>
    <w:basedOn w:val="Heading1"/>
    <w:next w:val="Normal"/>
    <w:uiPriority w:val="39"/>
    <w:unhideWhenUsed/>
    <w:qFormat/>
    <w:rsid w:val="00C8481F"/>
    <w:pPr>
      <w:keepLines/>
      <w:suppressAutoHyphens w:val="0"/>
      <w:spacing w:after="0" w:line="259" w:lineRule="auto"/>
      <w:outlineLvl w:val="9"/>
    </w:pPr>
    <w:rPr>
      <w:rFonts w:ascii="Calibri Light" w:hAnsi="Calibri Light" w:cs="Times New Roman"/>
      <w:b w:val="0"/>
      <w:bCs w:val="0"/>
      <w:color w:val="2F5496"/>
      <w:kern w:val="0"/>
      <w:lang w:eastAsia="en-US"/>
    </w:rPr>
  </w:style>
  <w:style w:type="table" w:customStyle="1" w:styleId="GridTable41">
    <w:name w:val="Grid Table 41"/>
    <w:basedOn w:val="TableNormal"/>
    <w:uiPriority w:val="49"/>
    <w:rsid w:val="00C8481F"/>
    <w:rPr>
      <w:rFonts w:ascii="Calibri" w:eastAsia="Calibri" w:hAnsi="Calibri"/>
      <w:sz w:val="22"/>
      <w:szCs w:val="22"/>
      <w:lang w:eastAsia="en-US"/>
    </w:rPr>
    <w:tblPr>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UnresolvedMention1">
    <w:name w:val="Unresolved Mention1"/>
    <w:uiPriority w:val="99"/>
    <w:semiHidden/>
    <w:unhideWhenUsed/>
    <w:rsid w:val="00C8481F"/>
    <w:rPr>
      <w:color w:val="605E5C"/>
      <w:shd w:val="clear" w:color="auto" w:fill="E1DFDD"/>
    </w:rPr>
  </w:style>
  <w:style w:type="table" w:styleId="GridTable4">
    <w:name w:val="Grid Table 4"/>
    <w:basedOn w:val="TableNormal"/>
    <w:uiPriority w:val="49"/>
    <w:rsid w:val="00C8481F"/>
    <w:rPr>
      <w:rFonts w:ascii="Calibri" w:eastAsia="Calibri" w:hAnsi="Calibri"/>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UnresolvedMention">
    <w:name w:val="Unresolved Mention"/>
    <w:uiPriority w:val="99"/>
    <w:semiHidden/>
    <w:unhideWhenUsed/>
    <w:rsid w:val="00C8481F"/>
    <w:rPr>
      <w:color w:val="605E5C"/>
      <w:shd w:val="clear" w:color="auto" w:fill="E1DFDD"/>
    </w:rPr>
  </w:style>
  <w:style w:type="character" w:styleId="PlaceholderText">
    <w:name w:val="Placeholder Text"/>
    <w:uiPriority w:val="99"/>
    <w:semiHidden/>
    <w:rsid w:val="00C8481F"/>
    <w:rPr>
      <w:color w:val="808080"/>
    </w:rPr>
  </w:style>
  <w:style w:type="character" w:styleId="FollowedHyperlink">
    <w:name w:val="FollowedHyperlink"/>
    <w:uiPriority w:val="99"/>
    <w:unhideWhenUsed/>
    <w:rsid w:val="00C8481F"/>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1870542">
      <w:bodyDiv w:val="1"/>
      <w:marLeft w:val="0"/>
      <w:marRight w:val="0"/>
      <w:marTop w:val="0"/>
      <w:marBottom w:val="0"/>
      <w:divBdr>
        <w:top w:val="none" w:sz="0" w:space="0" w:color="auto"/>
        <w:left w:val="none" w:sz="0" w:space="0" w:color="auto"/>
        <w:bottom w:val="none" w:sz="0" w:space="0" w:color="auto"/>
        <w:right w:val="none" w:sz="0" w:space="0" w:color="auto"/>
      </w:divBdr>
    </w:div>
    <w:div w:id="19940666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5.xml"/><Relationship Id="rId26" Type="http://schemas.openxmlformats.org/officeDocument/2006/relationships/header" Target="header7.xml"/><Relationship Id="rId39" Type="http://schemas.openxmlformats.org/officeDocument/2006/relationships/image" Target="media/image10.JPG"/><Relationship Id="rId21" Type="http://schemas.openxmlformats.org/officeDocument/2006/relationships/footer" Target="footer4.xml"/><Relationship Id="rId34" Type="http://schemas.openxmlformats.org/officeDocument/2006/relationships/header" Target="header11.xml"/><Relationship Id="rId42" Type="http://schemas.openxmlformats.org/officeDocument/2006/relationships/footer" Target="footer10.xml"/><Relationship Id="rId47" Type="http://schemas.openxmlformats.org/officeDocument/2006/relationships/header" Target="header14.xml"/><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footer" Target="footer5.xml"/><Relationship Id="rId11" Type="http://schemas.openxmlformats.org/officeDocument/2006/relationships/image" Target="media/image3.jpeg"/><Relationship Id="rId24" Type="http://schemas.openxmlformats.org/officeDocument/2006/relationships/image" Target="media/image7.tiff"/><Relationship Id="rId32" Type="http://schemas.openxmlformats.org/officeDocument/2006/relationships/footer" Target="footer7.xml"/><Relationship Id="rId37" Type="http://schemas.openxmlformats.org/officeDocument/2006/relationships/footer" Target="footer9.xml"/><Relationship Id="rId40" Type="http://schemas.openxmlformats.org/officeDocument/2006/relationships/image" Target="media/image11.JPG"/><Relationship Id="rId45" Type="http://schemas.openxmlformats.org/officeDocument/2006/relationships/image" Target="media/image14.tiff"/><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6.tiff"/><Relationship Id="rId28" Type="http://schemas.openxmlformats.org/officeDocument/2006/relationships/header" Target="header9.xml"/><Relationship Id="rId36" Type="http://schemas.openxmlformats.org/officeDocument/2006/relationships/header" Target="header12.xml"/><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footer" Target="footer3.xml"/><Relationship Id="rId31" Type="http://schemas.openxmlformats.org/officeDocument/2006/relationships/image" Target="media/image8.jpeg"/><Relationship Id="rId44" Type="http://schemas.openxmlformats.org/officeDocument/2006/relationships/image" Target="media/image13.JP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eader" Target="header2.xml"/><Relationship Id="rId22" Type="http://schemas.openxmlformats.org/officeDocument/2006/relationships/image" Target="media/image5.tiff"/><Relationship Id="rId27" Type="http://schemas.openxmlformats.org/officeDocument/2006/relationships/header" Target="header8.xml"/><Relationship Id="rId30" Type="http://schemas.openxmlformats.org/officeDocument/2006/relationships/footer" Target="footer6.xml"/><Relationship Id="rId35" Type="http://schemas.openxmlformats.org/officeDocument/2006/relationships/footer" Target="footer8.xml"/><Relationship Id="rId43" Type="http://schemas.openxmlformats.org/officeDocument/2006/relationships/image" Target="media/image12.JPG"/><Relationship Id="rId48" Type="http://schemas.openxmlformats.org/officeDocument/2006/relationships/footer" Target="footer1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header" Target="header6.xml"/><Relationship Id="rId33" Type="http://schemas.openxmlformats.org/officeDocument/2006/relationships/header" Target="header10.xml"/><Relationship Id="rId38" Type="http://schemas.openxmlformats.org/officeDocument/2006/relationships/image" Target="media/image9.JPG"/><Relationship Id="rId46" Type="http://schemas.openxmlformats.org/officeDocument/2006/relationships/image" Target="media/image15.tiff"/><Relationship Id="rId20" Type="http://schemas.openxmlformats.org/officeDocument/2006/relationships/image" Target="media/image4.tiff"/><Relationship Id="rId41" Type="http://schemas.openxmlformats.org/officeDocument/2006/relationships/header" Target="header13.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261FB33-F999-46A9-9ECA-BAA62E3BA6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162</Pages>
  <Words>44964</Words>
  <Characters>256300</Characters>
  <Application>Microsoft Office Word</Application>
  <DocSecurity>0</DocSecurity>
  <Lines>2135</Lines>
  <Paragraphs>601</Paragraphs>
  <ScaleCrop>false</ScaleCrop>
  <HeadingPairs>
    <vt:vector size="2" baseType="variant">
      <vt:variant>
        <vt:lpstr>Title</vt:lpstr>
      </vt:variant>
      <vt:variant>
        <vt:i4>1</vt:i4>
      </vt:variant>
    </vt:vector>
  </HeadingPairs>
  <TitlesOfParts>
    <vt:vector size="1" baseType="lpstr">
      <vt:lpstr>[Name of Authority]</vt:lpstr>
    </vt:vector>
  </TitlesOfParts>
  <Company>Microsoft</Company>
  <LinksUpToDate>false</LinksUpToDate>
  <CharactersWithSpaces>300663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[Name of Authority]</dc:title>
  <dc:creator>Ajay Kurhekar</dc:creator>
  <cp:lastModifiedBy>Rachit Kakkar</cp:lastModifiedBy>
  <cp:revision>29</cp:revision>
  <cp:lastPrinted>2019-08-23T05:41:00Z</cp:lastPrinted>
  <dcterms:created xsi:type="dcterms:W3CDTF">2020-10-16T07:48:00Z</dcterms:created>
  <dcterms:modified xsi:type="dcterms:W3CDTF">2020-10-30T11:24:00Z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1033-11.2.0.9684</vt:lpwstr>
  </property>
</Properties>
</file>